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006/2023</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highlight w:val="none"/>
                      <w:lang w:val="pt-BR"/>
                    </w:rPr>
                    <w:t xml:space="preserve"> </w:t>
                  </w:r>
                  <w:r>
                    <w:rPr>
                      <w:rFonts w:ascii="Arial" w:hAnsi="Arial" w:cs="Arial"/>
                      <w:b/>
                      <w:sz w:val="21"/>
                      <w:szCs w:val="21"/>
                      <w:highlight w:val="none"/>
                      <w:lang w:val="pt-BR"/>
                    </w:rPr>
                    <w:t>1210/2023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15"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cs="Arial"/>
                      <w:b/>
                      <w:bCs/>
                      <w:i w:val="0"/>
                      <w:iCs/>
                      <w:sz w:val="21"/>
                      <w:szCs w:val="21"/>
                      <w:lang w:val="pt-BR" w:eastAsia="pt-BR" w:bidi="ar-SA"/>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 xml:space="preserve">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w:t>
                  </w:r>
                  <w:r>
                    <w:rPr>
                      <w:rFonts w:hint="default"/>
                      <w:b/>
                      <w:bCs w:val="0"/>
                      <w:sz w:val="21"/>
                      <w:szCs w:val="21"/>
                      <w:u w:val="single"/>
                      <w:lang w:val="pt-BR"/>
                    </w:rPr>
                    <w:t>AUTÓDROMO MUNICIPAL</w:t>
                  </w:r>
                  <w:r>
                    <w:rPr>
                      <w:rFonts w:hint="default"/>
                      <w:sz w:val="21"/>
                      <w:szCs w:val="21"/>
                      <w:lang w:val="pt-BR"/>
                    </w:rPr>
                    <w:t>, FORNECENDO OS MATERIAIS, MÃO DE OBRA, EQUIPAMENTOS, MAQUINÁRIOS E TUDO QUE SE FIZER NECESSÁRIO PARA A PERFEITA EXECUÇÃO DOS SERVIÇOS, CONFORME PROJETOS, MEMORIAL DESCRITIVO, EDITAL E SEUS ANEXO</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highlight w:val="none"/>
                      <w:lang w:val="pt-BR"/>
                    </w:rPr>
                    <w:t>06/11/2023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w:t>
                  </w:r>
                  <w:r>
                    <w:rPr>
                      <w:rFonts w:hint="default" w:ascii="Arial" w:hAnsi="Arial" w:cs="Arial"/>
                      <w:sz w:val="21"/>
                      <w:szCs w:val="21"/>
                      <w:lang w:val="pt-BR"/>
                    </w:rPr>
                    <w:t xml:space="preserve"> </w:t>
                  </w:r>
                  <w:r>
                    <w:rPr>
                      <w:rFonts w:ascii="Arial" w:hAnsi="Arial" w:cs="Arial"/>
                      <w:sz w:val="21"/>
                      <w:szCs w:val="21"/>
                    </w:rPr>
                    <w:t>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006/2023</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1210/2023</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INFRAESTRUTURA</w:t>
      </w:r>
      <w:r>
        <w:rPr>
          <w:rFonts w:hint="default"/>
          <w:i/>
          <w:lang w:val="pt-BR"/>
        </w:rPr>
        <w:t xml:space="preserve">, </w:t>
      </w:r>
      <w:r>
        <w:t xml:space="preserve">através da Comissão Permanente de Licitação, designada pela PORTARIA N° </w:t>
      </w:r>
      <w:r>
        <w:rPr>
          <w:rFonts w:hint="default"/>
          <w:lang w:val="pt-BR"/>
        </w:rPr>
        <w:t>612</w:t>
      </w:r>
      <w:r>
        <w:t>/</w:t>
      </w:r>
      <w:r>
        <w:rPr>
          <w:rFonts w:hint="default"/>
          <w:lang w:val="pt-BR"/>
        </w:rPr>
        <w:t xml:space="preserve">2023 </w:t>
      </w:r>
      <w:r>
        <w:t xml:space="preserve">de </w:t>
      </w:r>
      <w:r>
        <w:rPr>
          <w:rFonts w:hint="default"/>
          <w:lang w:val="pt-BR"/>
        </w:rPr>
        <w:t xml:space="preserve">08 </w:t>
      </w:r>
      <w:r>
        <w:t xml:space="preserve">de </w:t>
      </w:r>
      <w:r>
        <w:rPr>
          <w:rFonts w:hint="default"/>
          <w:lang w:val="pt-BR"/>
        </w:rPr>
        <w:t>agosto</w:t>
      </w:r>
      <w:r>
        <w:t xml:space="preserve"> de 20</w:t>
      </w:r>
      <w:r>
        <w:rPr>
          <w:rFonts w:hint="default"/>
          <w:lang w:val="pt-BR"/>
        </w:rPr>
        <w:t>23</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INFRAESTRUTURA</w:t>
      </w:r>
      <w:r>
        <w:t xml:space="preserve">, conforme consta no Processo Administrativo nº </w:t>
      </w:r>
      <w:r>
        <w:rPr>
          <w:lang w:val="pt-BR"/>
        </w:rPr>
        <w:t>1210/2023</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06/11/2023</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18"/>
                <w:szCs w:val="18"/>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387.981,47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4.3.1</w:t>
      </w:r>
      <w:r>
        <w:rPr>
          <w:rFonts w:hint="default"/>
          <w:b w:val="0"/>
          <w:bCs w:val="0"/>
          <w:lang w:val="pt-BR"/>
        </w:rPr>
        <w:t xml:space="preserve"> </w:t>
      </w:r>
      <w:r>
        <w:rPr>
          <w:b w:val="0"/>
          <w:bCs w:val="0"/>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4.3.2</w:t>
      </w:r>
      <w:r>
        <w:rPr>
          <w:rFonts w:hint="default"/>
          <w:b w:val="0"/>
          <w:bCs w:val="0"/>
          <w:lang w:val="pt-BR"/>
        </w:rPr>
        <w:t xml:space="preserve"> </w:t>
      </w:r>
      <w:r>
        <w:rPr>
          <w:b w:val="0"/>
          <w:bCs w:val="0"/>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rFonts w:hint="default"/>
          <w:b w:val="0"/>
          <w:lang w:val="pt-BR"/>
        </w:rPr>
        <w:t>90</w:t>
      </w:r>
      <w:r>
        <w:rPr>
          <w:b w:val="0"/>
        </w:rPr>
        <w:t xml:space="preserve"> (</w:t>
      </w:r>
      <w:r>
        <w:rPr>
          <w:rFonts w:hint="default"/>
          <w:b w:val="0"/>
          <w:lang w:val="pt-BR"/>
        </w:rPr>
        <w:t>noventa</w:t>
      </w:r>
      <w:r>
        <w:rPr>
          <w:b w:val="0"/>
        </w:rPr>
        <w:t xml:space="preserve">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ascii="Arial" w:hAnsi="Arial" w:cs="Arial"/>
          <w:sz w:val="22"/>
          <w:szCs w:val="22"/>
        </w:rPr>
        <w:t>ujos titulares ou sócios guardem, cumulativamente, com o contratante do serviço, relação de pessoalidade, subordinação e habitualidade.  </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Impedir, perturbar ou fraudar a realização de qualquer ato de processo licitatório:</w:t>
      </w:r>
      <w:r>
        <w:rPr>
          <w:rFonts w:hint="default"/>
          <w:lang w:val="pt-BR"/>
        </w:rPr>
        <w:t xml:space="preserve"> </w:t>
      </w:r>
      <w:r>
        <w:rPr>
          <w:rFonts w:hint="default"/>
        </w:rPr>
        <w:t>Pena - detenção, de 6 (seis) meses a 3 (três) anos, e multa</w:t>
      </w:r>
      <w:r>
        <w:t xml:space="preserve">, nos termos do artigo </w:t>
      </w:r>
      <w:r>
        <w:rPr>
          <w:rFonts w:hint="default"/>
          <w:lang w:val="pt-BR"/>
        </w:rPr>
        <w:t>337-I</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w:t>
      </w:r>
      <w:r>
        <w:rPr>
          <w:rFonts w:hint="default"/>
          <w:b w:val="0"/>
          <w:bCs w:val="0"/>
          <w:lang w:val="pt-BR"/>
        </w:rPr>
        <w:t xml:space="preserve"> nº </w:t>
      </w:r>
      <w:r>
        <w:rPr>
          <w:rFonts w:hint="default"/>
          <w:b w:val="0"/>
          <w:bCs w:val="0"/>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b w:val="0"/>
          <w:bCs w:val="0"/>
          <w:lang w:val="pt-BR"/>
        </w:rPr>
        <w:t>, proporcionará o direito de preferência (empate ficto)</w:t>
      </w:r>
      <w:r>
        <w:rPr>
          <w:rFonts w:hint="default"/>
          <w:b w:val="0"/>
          <w:bCs w:val="0"/>
        </w:rPr>
        <w:t>.</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006/2023</w:t>
            </w:r>
            <w:r>
              <w:rPr>
                <w:rFonts w:ascii="Arial" w:hAnsi="Arial" w:cs="Arial"/>
                <w:b/>
                <w:bCs/>
              </w:rPr>
              <w:t xml:space="preserve"> PROCESSO Nº </w:t>
            </w:r>
            <w:r>
              <w:rPr>
                <w:rFonts w:ascii="Arial" w:hAnsi="Arial" w:cs="Arial"/>
                <w:b/>
                <w:bCs/>
                <w:lang w:val="pt-BR"/>
              </w:rPr>
              <w:t>1210/2023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06/11/2023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006/2023</w:t>
            </w:r>
            <w:r>
              <w:rPr>
                <w:rFonts w:ascii="Arial" w:hAnsi="Arial" w:cs="Arial"/>
                <w:b/>
                <w:bCs/>
              </w:rPr>
              <w:t xml:space="preserve"> PROCESSO Nº </w:t>
            </w:r>
            <w:r>
              <w:rPr>
                <w:rFonts w:ascii="Arial" w:hAnsi="Arial" w:cs="Arial"/>
                <w:b/>
                <w:bCs/>
                <w:lang w:val="pt-BR"/>
              </w:rPr>
              <w:t>1210/2023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06/11/2023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w:t>
      </w:r>
      <w:bookmarkStart w:id="61" w:name="_GoBack"/>
      <w:bookmarkEnd w:id="61"/>
      <w:r>
        <w:rPr>
          <w:rFonts w:hint="default" w:ascii="Arial" w:hAnsi="Arial" w:cs="Arial"/>
          <w:i w:val="0"/>
          <w:iCs w:val="0"/>
          <w:sz w:val="22"/>
          <w:szCs w:val="22"/>
          <w:lang w:val="pt-BR"/>
        </w:rPr>
        <w:t>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6"/>
        <w:gridCol w:w="3121"/>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highlight w:val="yellow"/>
              </w:rPr>
            </w:pPr>
            <w:r>
              <w:rPr>
                <w:rFonts w:hint="default" w:ascii="Arial" w:hAnsi="Arial" w:cs="Arial"/>
                <w:b/>
                <w:color w:val="000009"/>
                <w:sz w:val="18"/>
                <w:szCs w:val="18"/>
                <w:highlight w:val="none"/>
              </w:rPr>
              <w:t>COMPROVAÇÃO DE CAPACITAÇÃO TÉCNICA DA LICITANTE</w:t>
            </w:r>
            <w:r>
              <w:rPr>
                <w:rFonts w:hint="default" w:ascii="Arial" w:hAnsi="Arial" w:cs="Arial"/>
                <w:b/>
                <w:color w:val="000009"/>
                <w:sz w:val="18"/>
                <w:szCs w:val="18"/>
                <w:highlight w:val="none"/>
                <w:lang w:val="pt-BR"/>
              </w:rPr>
              <w:t xml:space="preserve"> </w:t>
            </w:r>
            <w:r>
              <w:rPr>
                <w:rFonts w:hint="default" w:ascii="Arial" w:hAnsi="Arial" w:cs="Arial"/>
                <w:b/>
                <w:color w:val="000009"/>
                <w:sz w:val="18"/>
                <w:szCs w:val="18"/>
                <w:highlight w:val="none"/>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936"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Item</w:t>
            </w:r>
          </w:p>
        </w:tc>
        <w:tc>
          <w:tcPr>
            <w:tcW w:w="3121"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Qtde 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00053 +</w:t>
            </w:r>
          </w:p>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00070 +</w:t>
            </w:r>
          </w:p>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00096 +</w:t>
            </w:r>
          </w:p>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00161</w:t>
            </w:r>
          </w:p>
        </w:tc>
        <w:tc>
          <w:tcPr>
            <w:tcW w:w="3121" w:type="dxa"/>
            <w:tcBorders>
              <w:left w:val="single" w:color="auto" w:sz="4" w:space="0"/>
            </w:tcBorders>
            <w:vAlign w:val="center"/>
          </w:tcPr>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FORNECIMENTO E INSTALAÇÃO DE POSTE DE CONCRETO,</w:t>
            </w:r>
          </w:p>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EXTENSAO DE 11,00 M 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UN</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15</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00102</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FORNECIMENTO E INSTALAÇÃO DE CABO DE ALUMÍNIO NU COM ALMA DE AÇO, BITOLA 2AWG</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M</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1.560</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00094</w:t>
            </w:r>
          </w:p>
        </w:tc>
        <w:tc>
          <w:tcPr>
            <w:tcW w:w="3121" w:type="dxa"/>
            <w:tcBorders>
              <w:left w:val="single" w:color="auto" w:sz="4" w:space="0"/>
            </w:tcBorders>
            <w:vAlign w:val="center"/>
          </w:tcPr>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FORNECIMENTO E INSTALAÇÃO DE LUMINÁRIA EM LED PARA</w:t>
            </w:r>
          </w:p>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ILUMINAÇÃO PÚBLICA</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UN</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11</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5</w:t>
            </w:r>
          </w:p>
        </w:tc>
      </w:tr>
    </w:tbl>
    <w:p>
      <w:pPr>
        <w:pStyle w:val="21"/>
        <w:ind w:left="0" w:leftChars="0" w:firstLine="120" w:firstLineChars="5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4.</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Para atender os objetivos da promoç</w:t>
      </w:r>
      <w:r>
        <w:rPr>
          <w:rFonts w:hint="default" w:ascii="Arial" w:hAnsi="Arial" w:cs="Arial"/>
          <w:color w:val="000000"/>
          <w:sz w:val="22"/>
          <w:szCs w:val="22"/>
          <w:lang w:val="pt-BR"/>
        </w:rPr>
        <w:t>ão</w:t>
      </w:r>
      <w:r>
        <w:rPr>
          <w:rFonts w:hint="default" w:ascii="Arial" w:hAnsi="Arial" w:cs="Arial"/>
          <w:color w:val="000000"/>
          <w:sz w:val="22"/>
          <w:szCs w:val="22"/>
        </w:rPr>
        <w:t xml:space="preserve"> do desenvolvimento economico-social no ambito municipal e regional, a ampliaçao da eficiencia das ploticas públicas e o incentivo à inovaçao tecnologica, previstos na Lei Municipal</w:t>
      </w:r>
      <w:r>
        <w:rPr>
          <w:rFonts w:hint="default" w:ascii="Arial" w:hAnsi="Arial" w:cs="Arial"/>
          <w:color w:val="000000"/>
          <w:sz w:val="22"/>
          <w:szCs w:val="22"/>
          <w:lang w:val="pt-BR"/>
        </w:rPr>
        <w:t xml:space="preserve"> nº </w:t>
      </w:r>
      <w:r>
        <w:rPr>
          <w:rFonts w:hint="default" w:ascii="Arial" w:hAnsi="Arial" w:cs="Arial"/>
          <w:color w:val="000000"/>
          <w:sz w:val="22"/>
          <w:szCs w:val="22"/>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ascii="Arial" w:hAnsi="Arial" w:cs="Arial"/>
          <w:color w:val="000000"/>
          <w:sz w:val="22"/>
          <w:szCs w:val="22"/>
          <w:lang w:val="pt-BR"/>
        </w:rPr>
        <w:t>, proporcionará o direito de preferência (empate ficto)</w:t>
      </w:r>
      <w:r>
        <w:rPr>
          <w:rFonts w:hint="default" w:ascii="Arial" w:hAnsi="Arial" w:cs="Arial"/>
          <w:color w:val="000000"/>
          <w:sz w:val="22"/>
          <w:szCs w:val="22"/>
        </w:rPr>
        <w:t>.</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5.</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w:t>
      </w:r>
      <w:r>
        <w:rPr>
          <w:rFonts w:hint="default" w:ascii="Arial" w:hAnsi="Arial" w:cs="Arial"/>
          <w:sz w:val="22"/>
          <w:szCs w:val="22"/>
          <w:lang w:val="pt-BR"/>
        </w:rPr>
        <w:t>tada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cs="Arial"/>
          <w:b/>
          <w:sz w:val="22"/>
          <w:szCs w:val="22"/>
          <w:lang w:val="pt-BR"/>
        </w:rPr>
      </w:pP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 xml:space="preserve">120 (cento e vinte) </w:t>
      </w:r>
      <w:r>
        <w:rPr>
          <w:rFonts w:hint="default" w:ascii="Arial" w:hAnsi="Arial" w:cs="Arial"/>
          <w:sz w:val="22"/>
          <w:szCs w:val="22"/>
          <w:lang w:val="pt-BR"/>
        </w:rPr>
        <w:t>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w:t>
      </w:r>
      <w:r>
        <w:rPr>
          <w:rFonts w:hint="default" w:ascii="Arial" w:hAnsi="Arial" w:cs="Arial"/>
          <w:sz w:val="22"/>
          <w:szCs w:val="22"/>
          <w:lang w:val="pt-BR"/>
        </w:rPr>
        <w:t>da</w:t>
      </w:r>
      <w:r>
        <w:rPr>
          <w:rFonts w:ascii="Arial" w:hAnsi="Arial" w:cs="Arial"/>
          <w:sz w:val="22"/>
          <w:szCs w:val="22"/>
        </w:rPr>
        <w:t xml:space="preserve">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widowControl w:val="0"/>
        <w:numPr>
          <w:ilvl w:val="0"/>
          <w:numId w:val="0"/>
        </w:numPr>
        <w:spacing w:after="120"/>
        <w:jc w:val="both"/>
        <w:rPr>
          <w:rFonts w:ascii="Arial" w:hAnsi="Arial" w:cs="Arial"/>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.1.O</w:t>
      </w:r>
      <w:r>
        <w:rPr>
          <w:rFonts w:hint="default" w:ascii="Arial" w:hAnsi="Arial" w:cs="Arial"/>
          <w:color w:val="000000"/>
          <w:sz w:val="22"/>
          <w:szCs w:val="22"/>
        </w:rPr>
        <w:t xml:space="preserve">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21.2.2.</w:t>
      </w:r>
      <w:r>
        <w:rPr>
          <w:rFonts w:hint="default" w:ascii="Arial" w:hAnsi="Arial" w:cs="Arial"/>
          <w:color w:val="000000"/>
          <w:sz w:val="22"/>
          <w:szCs w:val="22"/>
        </w:rPr>
        <w:t> </w:t>
      </w:r>
      <w:r>
        <w:rPr>
          <w:rFonts w:hint="default" w:ascii="Arial" w:hAnsi="Arial" w:cs="Arial"/>
          <w:color w:val="000000"/>
          <w:sz w:val="22"/>
          <w:szCs w:val="22"/>
          <w:lang w:val="pt-BR"/>
        </w:rPr>
        <w:t>O</w:t>
      </w:r>
      <w:r>
        <w:rPr>
          <w:rFonts w:hint="default" w:ascii="Arial" w:hAnsi="Arial" w:cs="Arial"/>
          <w:color w:val="000000"/>
          <w:sz w:val="22"/>
          <w:szCs w:val="22"/>
        </w:rPr>
        <w:t xml:space="preserve">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21.2.4.</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21.2.5</w:t>
      </w:r>
      <w:r>
        <w:rPr>
          <w:rFonts w:hint="default" w:ascii="Arial" w:hAnsi="Arial" w:cs="Arial"/>
          <w:color w:val="000000"/>
          <w:sz w:val="22"/>
          <w:szCs w:val="22"/>
          <w:lang w:val="pt-BR"/>
        </w:rPr>
        <w:t>. O</w:t>
      </w:r>
      <w:r>
        <w:rPr>
          <w:rFonts w:hint="default" w:ascii="Arial" w:hAnsi="Arial" w:cs="Arial"/>
          <w:color w:val="000000"/>
          <w:sz w:val="22"/>
          <w:szCs w:val="22"/>
        </w:rPr>
        <w:t xml:space="preserve">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21.2.6.</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21.2.7</w:t>
      </w:r>
      <w:r>
        <w:rPr>
          <w:rFonts w:hint="default" w:ascii="Arial" w:hAnsi="Arial" w:cs="Arial"/>
          <w:color w:val="000000"/>
          <w:sz w:val="22"/>
          <w:szCs w:val="22"/>
          <w:lang w:val="pt-BR"/>
        </w:rPr>
        <w:t>. A</w:t>
      </w:r>
      <w:r>
        <w:rPr>
          <w:rFonts w:hint="default" w:ascii="Arial" w:hAnsi="Arial" w:cs="Arial"/>
          <w:color w:val="000000"/>
          <w:sz w:val="22"/>
          <w:szCs w:val="22"/>
        </w:rPr>
        <w:t xml:space="preserve">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21.2.8</w:t>
      </w:r>
      <w:r>
        <w:rPr>
          <w:rFonts w:hint="default" w:ascii="Arial" w:hAnsi="Arial" w:cs="Arial"/>
          <w:color w:val="000000"/>
          <w:sz w:val="22"/>
          <w:szCs w:val="22"/>
          <w:lang w:val="pt-BR"/>
        </w:rPr>
        <w:t>. O</w:t>
      </w:r>
      <w:r>
        <w:rPr>
          <w:rFonts w:hint="default" w:ascii="Arial" w:hAnsi="Arial" w:cs="Arial"/>
          <w:color w:val="000000"/>
          <w:sz w:val="22"/>
          <w:szCs w:val="22"/>
        </w:rPr>
        <w:t xml:space="preserve">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21.2.9</w:t>
      </w:r>
      <w:r>
        <w:rPr>
          <w:rFonts w:hint="default" w:ascii="Arial" w:hAnsi="Arial" w:cs="Arial"/>
          <w:color w:val="000000"/>
          <w:sz w:val="22"/>
          <w:szCs w:val="22"/>
          <w:lang w:val="pt-BR"/>
        </w:rPr>
        <w:t>. O</w:t>
      </w:r>
      <w:r>
        <w:rPr>
          <w:rFonts w:hint="default" w:ascii="Arial" w:hAnsi="Arial" w:cs="Arial"/>
          <w:color w:val="000000"/>
          <w:sz w:val="22"/>
          <w:szCs w:val="22"/>
        </w:rPr>
        <w:t xml:space="preserve">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21.2.10</w:t>
      </w:r>
      <w:r>
        <w:rPr>
          <w:rFonts w:hint="default" w:ascii="Arial" w:hAnsi="Arial" w:cs="Arial"/>
          <w:color w:val="000000"/>
          <w:sz w:val="22"/>
          <w:szCs w:val="22"/>
          <w:lang w:val="pt-BR"/>
        </w:rPr>
        <w:t>.</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21.2.11</w:t>
      </w:r>
      <w:r>
        <w:rPr>
          <w:rFonts w:hint="default" w:ascii="Arial" w:hAnsi="Arial" w:cs="Arial"/>
          <w:color w:val="000000"/>
          <w:sz w:val="22"/>
          <w:szCs w:val="22"/>
          <w:lang w:val="pt-BR"/>
        </w:rPr>
        <w:t>. A</w:t>
      </w:r>
      <w:r>
        <w:rPr>
          <w:rFonts w:hint="default" w:ascii="Arial" w:hAnsi="Arial" w:cs="Arial"/>
          <w:color w:val="000000"/>
          <w:sz w:val="22"/>
          <w:szCs w:val="22"/>
        </w:rPr>
        <w:t xml:space="preserve">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21.2.12.</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alteração social ou a modificação da finalidade ou da estrutura da empresa, que 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21.2.13.</w:t>
      </w:r>
      <w:r>
        <w:rPr>
          <w:rFonts w:hint="default" w:ascii="Arial" w:hAnsi="Arial" w:cs="Arial"/>
          <w:color w:val="000000"/>
          <w:sz w:val="22"/>
          <w:szCs w:val="22"/>
          <w:lang w:val="pt-BR"/>
        </w:rPr>
        <w:t xml:space="preserve"> R</w:t>
      </w:r>
      <w:r>
        <w:rPr>
          <w:rFonts w:hint="default" w:ascii="Arial" w:hAnsi="Arial" w:cs="Arial"/>
          <w:color w:val="000000"/>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21.2.14</w:t>
      </w:r>
      <w:r>
        <w:rPr>
          <w:rFonts w:hint="default" w:ascii="Arial" w:hAnsi="Arial" w:cs="Arial"/>
          <w:color w:val="000000"/>
          <w:sz w:val="22"/>
          <w:szCs w:val="22"/>
          <w:lang w:val="pt-BR"/>
        </w:rPr>
        <w:t>. A</w:t>
      </w:r>
      <w:r>
        <w:rPr>
          <w:rFonts w:hint="default" w:ascii="Arial" w:hAnsi="Arial" w:cs="Arial"/>
          <w:color w:val="000000"/>
          <w:sz w:val="22"/>
          <w:szCs w:val="22"/>
        </w:rPr>
        <w:t xml:space="preserve">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21.2.15.</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21.2.16</w:t>
      </w:r>
      <w:r>
        <w:rPr>
          <w:rFonts w:hint="default" w:ascii="Arial" w:hAnsi="Arial" w:cs="Arial"/>
          <w:color w:val="000000"/>
          <w:sz w:val="22"/>
          <w:szCs w:val="22"/>
          <w:lang w:val="pt-BR"/>
        </w:rPr>
        <w:t>. O</w:t>
      </w:r>
      <w:r>
        <w:rPr>
          <w:rFonts w:hint="default" w:ascii="Arial" w:hAnsi="Arial" w:cs="Arial"/>
          <w:color w:val="000000"/>
          <w:sz w:val="22"/>
          <w:szCs w:val="22"/>
        </w:rPr>
        <w:t xml:space="preserve"> atraso superior a </w:t>
      </w:r>
      <w:r>
        <w:rPr>
          <w:rFonts w:hint="default" w:ascii="Arial" w:hAnsi="Arial" w:cs="Arial"/>
          <w:color w:val="000000"/>
          <w:sz w:val="22"/>
          <w:szCs w:val="22"/>
          <w:lang w:val="pt-BR"/>
        </w:rPr>
        <w:t>120 (cento e vinte)</w:t>
      </w:r>
      <w:r>
        <w:rPr>
          <w:rFonts w:hint="default" w:ascii="Arial" w:hAnsi="Arial" w:cs="Arial"/>
          <w:color w:val="000000"/>
          <w:sz w:val="22"/>
          <w:szCs w:val="22"/>
        </w:rPr>
        <w:t xml:space="preserve"> dias dos pagamentos devidos pela Administração decorrentes de obras, serviços ou fornecimento, ou parcelas destes, já recebidos ou 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ou</w:t>
      </w:r>
      <w:r>
        <w:rPr>
          <w:rFonts w:hint="default" w:ascii="Arial" w:hAnsi="Arial" w:cs="Arial"/>
          <w:color w:val="000000"/>
          <w:sz w:val="22"/>
          <w:szCs w:val="22"/>
          <w:lang w:val="pt-BR"/>
        </w:rPr>
        <w:t xml:space="preserve"> </w:t>
      </w:r>
      <w:r>
        <w:rPr>
          <w:rFonts w:hint="default" w:ascii="Arial" w:hAnsi="Arial" w:cs="Arial"/>
          <w:color w:val="000000"/>
          <w:sz w:val="22"/>
          <w:szCs w:val="22"/>
        </w:rPr>
        <w:t>guerra,</w:t>
      </w:r>
      <w:r>
        <w:rPr>
          <w:rFonts w:hint="default" w:ascii="Arial" w:hAnsi="Arial" w:cs="Arial"/>
          <w:color w:val="000000"/>
          <w:sz w:val="22"/>
          <w:szCs w:val="22"/>
          <w:lang w:val="pt-BR"/>
        </w:rPr>
        <w:t xml:space="preserve"> </w:t>
      </w:r>
      <w:r>
        <w:rPr>
          <w:rFonts w:hint="default" w:ascii="Arial" w:hAnsi="Arial" w:cs="Arial"/>
          <w:color w:val="000000"/>
          <w:sz w:val="22"/>
          <w:szCs w:val="22"/>
        </w:rPr>
        <w:t xml:space="preserve">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 xml:space="preserve">21.2.17. </w:t>
      </w:r>
      <w:r>
        <w:rPr>
          <w:rFonts w:hint="default" w:ascii="Arial" w:hAnsi="Arial" w:cs="Arial"/>
          <w:color w:val="000000"/>
          <w:sz w:val="22"/>
          <w:szCs w:val="22"/>
          <w:lang w:val="pt-BR"/>
        </w:rPr>
        <w:t>A</w:t>
      </w:r>
      <w:r>
        <w:rPr>
          <w:rFonts w:hint="default" w:ascii="Arial" w:hAnsi="Arial" w:cs="Arial"/>
          <w:color w:val="000000"/>
          <w:sz w:val="22"/>
          <w:szCs w:val="22"/>
        </w:rPr>
        <w:t xml:space="preserve">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8</w:t>
      </w:r>
      <w:r>
        <w:rPr>
          <w:rFonts w:hint="default" w:ascii="Arial" w:hAnsi="Arial" w:cs="Arial"/>
          <w:color w:val="000000"/>
          <w:sz w:val="22"/>
          <w:szCs w:val="22"/>
          <w:lang w:val="pt-BR"/>
        </w:rPr>
        <w:t>. A</w:t>
      </w:r>
      <w:r>
        <w:rPr>
          <w:rFonts w:hint="default" w:ascii="Arial" w:hAnsi="Arial" w:cs="Arial"/>
          <w:color w:val="000000"/>
          <w:sz w:val="22"/>
          <w:szCs w:val="22"/>
        </w:rPr>
        <w:t xml:space="preserve">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9.</w:t>
      </w:r>
      <w:r>
        <w:rPr>
          <w:rFonts w:hint="default" w:ascii="Arial" w:hAnsi="Arial" w:cs="Arial"/>
          <w:color w:val="000000"/>
          <w:sz w:val="22"/>
          <w:szCs w:val="22"/>
          <w:lang w:val="pt-BR"/>
        </w:rPr>
        <w:t xml:space="preserve"> D</w:t>
      </w:r>
      <w:r>
        <w:rPr>
          <w:rFonts w:hint="default" w:ascii="Arial" w:hAnsi="Arial" w:cs="Arial"/>
          <w:color w:val="000000"/>
          <w:sz w:val="22"/>
          <w:szCs w:val="22"/>
        </w:rPr>
        <w:t>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.2.</w:t>
      </w:r>
      <w:r>
        <w:rPr>
          <w:rFonts w:ascii="Arial" w:hAnsi="Arial" w:cs="Arial"/>
          <w:color w:val="000000"/>
          <w:sz w:val="22"/>
          <w:szCs w:val="22"/>
        </w:rPr>
        <w:t xml:space="preserve"> Relação dos pagamentos já efetuados e ainda devidos;</w:t>
      </w:r>
    </w:p>
    <w:p>
      <w:pPr>
        <w:pStyle w:val="143"/>
      </w:pPr>
      <w:r>
        <w:rPr>
          <w:rFonts w:hint="default"/>
          <w:lang w:val="pt-BR"/>
        </w:rPr>
        <w:t xml:space="preserve"> </w:t>
      </w: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09</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09</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ESTRUTURAÇÃO DO AUTÓDROMO</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842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r>
              <w:rPr>
                <w:rFonts w:hint="default" w:ascii="Arial" w:hAnsi="Arial" w:cs="Arial"/>
                <w:b w:val="0"/>
                <w:bCs/>
                <w:kern w:val="0"/>
                <w:sz w:val="15"/>
                <w:szCs w:val="15"/>
                <w:highlight w:val="none"/>
                <w:lang w:val="pt-BR" w:eastAsia="zh-CN" w:bidi="ar"/>
              </w:rPr>
              <w:t>/1500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138/2023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val="0"/>
          <w:highlight w:val="none"/>
          <w:lang w:val="pt-BR"/>
        </w:rPr>
      </w:pPr>
      <w:r>
        <w:rPr>
          <w:b w:val="0"/>
          <w:bCs w:val="0"/>
          <w:highlight w:val="none"/>
        </w:rPr>
        <w:t xml:space="preserve">24.2. O valor estimado da presente licitação importa em </w:t>
      </w:r>
      <w:r>
        <w:rPr>
          <w:rFonts w:hint="default" w:ascii="Arial" w:hAnsi="Arial" w:cs="Arial"/>
          <w:b w:val="0"/>
          <w:bCs w:val="0"/>
          <w:sz w:val="22"/>
          <w:szCs w:val="22"/>
          <w:highlight w:val="none"/>
          <w:lang w:val="pt-BR"/>
        </w:rPr>
        <w:t xml:space="preserve">R$ </w:t>
      </w:r>
      <w:r>
        <w:rPr>
          <w:rFonts w:hint="default"/>
          <w:b w:val="0"/>
          <w:bCs w:val="0"/>
          <w:sz w:val="22"/>
          <w:szCs w:val="22"/>
          <w:highlight w:val="none"/>
          <w:lang w:val="pt-BR"/>
        </w:rPr>
        <w:t>387.981,47 (trezentos e oitenta e sete mil, novecentos e oitenta e um Reais e quarenta e sete</w:t>
      </w:r>
      <w:r>
        <w:rPr>
          <w:rFonts w:hint="default"/>
          <w:b w:val="0"/>
          <w:bCs w:val="0"/>
          <w:highlight w:val="none"/>
          <w:lang w:val="pt-BR"/>
        </w:rPr>
        <w:t xml:space="preserve"> centavos</w:t>
      </w:r>
      <w:r>
        <w:rPr>
          <w:b w:val="0"/>
          <w:bCs w:val="0"/>
          <w:highlight w:val="none"/>
        </w:rPr>
        <w:t>)</w:t>
      </w:r>
      <w:r>
        <w:rPr>
          <w:rFonts w:hint="default"/>
          <w:b w:val="0"/>
          <w:bCs w:val="0"/>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A proposta deverá ser formulada respeitando os valores máximos unitárioS e totais, estipulados nas planilhas orçamentárias CONSTANTES NO EDITAL, Sob pena de desclassificação;</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006/2023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006/2023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w:t>
      </w:r>
      <w:r>
        <w:rPr>
          <w:rFonts w:hint="default" w:ascii="Arial" w:hAnsi="Arial" w:cs="Arial"/>
          <w:sz w:val="22"/>
          <w:szCs w:val="22"/>
          <w:lang w:val="pt-BR"/>
        </w:rPr>
        <w:t>14</w:t>
      </w:r>
      <w:r>
        <w:rPr>
          <w:rFonts w:ascii="Arial" w:hAnsi="Arial" w:cs="Arial"/>
          <w:sz w:val="22"/>
          <w:szCs w:val="22"/>
        </w:rPr>
        <w:t>.</w:t>
      </w:r>
      <w:r>
        <w:rPr>
          <w:rFonts w:hint="default" w:ascii="Arial" w:hAnsi="Arial" w:cs="Arial"/>
          <w:sz w:val="22"/>
          <w:szCs w:val="22"/>
          <w:lang w:val="pt-BR"/>
        </w:rPr>
        <w:t>133</w:t>
      </w:r>
      <w:r>
        <w:rPr>
          <w:rFonts w:ascii="Arial" w:hAnsi="Arial" w:cs="Arial"/>
          <w:sz w:val="22"/>
          <w:szCs w:val="22"/>
        </w:rPr>
        <w:t>/</w:t>
      </w:r>
      <w:r>
        <w:rPr>
          <w:rFonts w:hint="default" w:ascii="Arial" w:hAnsi="Arial" w:cs="Arial"/>
          <w:sz w:val="22"/>
          <w:szCs w:val="22"/>
          <w:lang w:val="pt-BR"/>
        </w:rPr>
        <w:t>21</w:t>
      </w:r>
      <w:r>
        <w:rPr>
          <w:rFonts w:ascii="Arial" w:hAnsi="Arial" w:cs="Arial"/>
          <w:sz w:val="22"/>
          <w:szCs w:val="22"/>
        </w:rPr>
        <w:t>,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Rodrigo Bertoncello</w:t>
            </w:r>
            <w:r>
              <w:rPr>
                <w:rFonts w:ascii="Arial" w:hAnsi="Arial" w:cs="Arial"/>
                <w:sz w:val="22"/>
                <w:szCs w:val="22"/>
                <w:highlight w:val="none"/>
              </w:rPr>
              <w:t xml:space="preserve"> - Engenheiro </w:t>
            </w:r>
            <w:r>
              <w:rPr>
                <w:rFonts w:hint="default" w:ascii="Arial" w:hAnsi="Arial" w:cs="Arial"/>
                <w:sz w:val="22"/>
                <w:szCs w:val="22"/>
                <w:highlight w:val="none"/>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006/2023</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18 </w:t>
      </w:r>
      <w:r>
        <w:rPr>
          <w:rFonts w:ascii="Arial" w:hAnsi="Arial" w:cs="Arial"/>
          <w:sz w:val="22"/>
          <w:szCs w:val="22"/>
        </w:rPr>
        <w:t>de</w:t>
      </w:r>
      <w:r>
        <w:rPr>
          <w:rFonts w:hint="default" w:ascii="Arial" w:hAnsi="Arial" w:cs="Arial"/>
          <w:sz w:val="22"/>
          <w:szCs w:val="22"/>
          <w:lang w:val="pt-BR"/>
        </w:rPr>
        <w:t xml:space="preserve"> outubro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1"/>
        <w:keepNext w:val="0"/>
        <w:keepLines w:val="0"/>
        <w:widowControl/>
        <w:suppressLineNumbers w:val="0"/>
        <w:rPr>
          <w:rFonts w:hint="default" w:ascii="Arial" w:hAnsi="Arial" w:cs="Arial"/>
          <w:sz w:val="22"/>
          <w:szCs w:val="22"/>
          <w:lang w:val="pt-BR"/>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006/2023</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w:t>
      </w:r>
      <w:r>
        <w:rPr>
          <w:rFonts w:ascii="Arial" w:hAnsi="Arial" w:cs="Arial"/>
          <w:sz w:val="15"/>
          <w:szCs w:val="15"/>
        </w:rPr>
        <w:t xml:space="preserve"> contados após o recebimento da ordem de serviços</w:t>
      </w:r>
      <w:r>
        <w:rPr>
          <w:rFonts w:ascii="Arial" w:hAnsi="Arial" w:cs="Arial"/>
          <w:sz w:val="18"/>
          <w:szCs w:val="18"/>
        </w:rPr>
        <w:t>.</w:t>
      </w: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006/2023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006/2023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006/2023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006/2023</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006/2023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INFRAESTRUTURA</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006/2023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006/2023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006/2023</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006/2023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006/2023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006/2023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006/2023</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120 (cento e vinte)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3</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006/2023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1210/2023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1210/2023</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006/2023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006/2023</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09</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09</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ESTRUTURAÇÃO DO AUTÓDROMO</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842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r>
              <w:rPr>
                <w:rFonts w:hint="default" w:ascii="Arial" w:hAnsi="Arial" w:cs="Arial"/>
                <w:b w:val="0"/>
                <w:bCs/>
                <w:kern w:val="0"/>
                <w:sz w:val="15"/>
                <w:szCs w:val="15"/>
                <w:highlight w:val="none"/>
                <w:lang w:val="pt-BR" w:eastAsia="zh-CN" w:bidi="ar"/>
              </w:rPr>
              <w:t>/1500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138/2023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006/2023.</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120 (cento e vinte)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 contratado é responsável pelos encargos trabalhistas, previdenciários, fiscais e comerciais resultantes da execução do contrato.</w:t>
      </w:r>
      <w:r>
        <w:rPr>
          <w:rFonts w:hint="default" w:ascii="Arial" w:hAnsi="Arial" w:cs="Arial"/>
          <w:color w:val="000000"/>
          <w:sz w:val="22"/>
          <w:szCs w:val="22"/>
          <w:lang w:val="pt-BR"/>
        </w:rPr>
        <w:t xml:space="preserve"> A inadimplência do contratado, com referência aos encargos trabalhistas, fiscais e comerciais não transfere à contratante a responsabilidade por seu pagamento, nem poderá onerar o objeto do contrato ou restringir a regularização e o uso das obras e edificações, inclusive perante o Registro de Imóveis.</w:t>
      </w:r>
      <w:r>
        <w:rPr>
          <w:rFonts w:ascii="Arial" w:hAnsi="Arial" w:cs="Arial"/>
          <w:color w:val="000000"/>
          <w:sz w:val="22"/>
          <w:szCs w:val="22"/>
        </w:rPr>
        <w:t>;</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pertençam ao quadro permanente da empresa;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006/2023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006/2023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w:t>
      </w:r>
      <w:r>
        <w:rPr>
          <w:rFonts w:ascii="Arial" w:hAnsi="Arial" w:cs="Arial"/>
          <w:sz w:val="22"/>
          <w:szCs w:val="22"/>
          <w:lang w:val="pt-BR"/>
        </w:rPr>
        <w:t>do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006/2023</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ELÉTRICA, QUAL SEJA, EXTENSÃO DE 0,520 KM DE REDE DE DISTRIBUIÇÃO RURAL EM CABO NÚ 34,5 KV, INSTALAÇÃO DE POSTO DE TRANSFORMAÇÃO TRIFÁSICO DE 112,5 KVA-220/127V-34,5KV E 0,400 KM DE REDE REDE DE DISTRIBUIÇÃO EM BAIXA TENSÃO COM CABOS MULTIPLEXADOS. END: ESTRADA DO TRAMPOLIM, KM 0,5, ZONA RURAL, PRIMAVERA DO LESTE - MT ESTABELECIMENTO: AUTÓDROMO MUNICIPAL, FORNECENDO OS MATERIAIS, MÃO DE OBRA, EQUIPAMENTOS, MAQUINÁRIOS E TUDO QUE SE FIZER NECESSÁRIO PARA A PERFEITA EXECUÇÃO DOS SERVIÇOS, CONFORME PROJETOS, MEMORIAL DESCRITIVO, EDITAL E SEUS ANEXO</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18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outubro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3</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006/2023</w:t>
    </w:r>
    <w:r>
      <w:rPr>
        <w:rFonts w:ascii="Arial" w:hAnsi="Arial" w:cs="Arial"/>
        <w:sz w:val="16"/>
        <w:szCs w:val="16"/>
      </w:rPr>
      <w:t xml:space="preserve"> – Processo nº </w:t>
    </w:r>
    <w:r>
      <w:rPr>
        <w:rFonts w:ascii="Arial" w:hAnsi="Arial" w:cs="Arial"/>
        <w:sz w:val="16"/>
        <w:szCs w:val="16"/>
        <w:lang w:val="pt-BR"/>
      </w:rPr>
      <w:t>1210/2023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2984629"/>
    <w:rsid w:val="04043E73"/>
    <w:rsid w:val="053E595E"/>
    <w:rsid w:val="05B74B3A"/>
    <w:rsid w:val="063319D5"/>
    <w:rsid w:val="07151D79"/>
    <w:rsid w:val="07484206"/>
    <w:rsid w:val="07710908"/>
    <w:rsid w:val="07E651FC"/>
    <w:rsid w:val="098032F7"/>
    <w:rsid w:val="0A8715A7"/>
    <w:rsid w:val="0AB571B3"/>
    <w:rsid w:val="0B7C3824"/>
    <w:rsid w:val="0BFE6104"/>
    <w:rsid w:val="0C68195B"/>
    <w:rsid w:val="0C697691"/>
    <w:rsid w:val="0CE970EE"/>
    <w:rsid w:val="0D5C327A"/>
    <w:rsid w:val="0E3C740D"/>
    <w:rsid w:val="0E6C44CD"/>
    <w:rsid w:val="0EC55A66"/>
    <w:rsid w:val="10211382"/>
    <w:rsid w:val="10774888"/>
    <w:rsid w:val="115300D0"/>
    <w:rsid w:val="116F0A85"/>
    <w:rsid w:val="1199220D"/>
    <w:rsid w:val="11B5102E"/>
    <w:rsid w:val="128D66E5"/>
    <w:rsid w:val="13054F41"/>
    <w:rsid w:val="132A11B2"/>
    <w:rsid w:val="14063CD2"/>
    <w:rsid w:val="14175551"/>
    <w:rsid w:val="14EA79EA"/>
    <w:rsid w:val="150753F0"/>
    <w:rsid w:val="158057A4"/>
    <w:rsid w:val="15EA60AA"/>
    <w:rsid w:val="16F212BE"/>
    <w:rsid w:val="182176E8"/>
    <w:rsid w:val="18B268B5"/>
    <w:rsid w:val="18CF06A6"/>
    <w:rsid w:val="1968243D"/>
    <w:rsid w:val="19756F88"/>
    <w:rsid w:val="197E1FAD"/>
    <w:rsid w:val="19CD55BD"/>
    <w:rsid w:val="1A0822E3"/>
    <w:rsid w:val="1A6431B3"/>
    <w:rsid w:val="1B773E6F"/>
    <w:rsid w:val="1BC3436D"/>
    <w:rsid w:val="1BCB24E9"/>
    <w:rsid w:val="1C0342C0"/>
    <w:rsid w:val="1D6B7BA0"/>
    <w:rsid w:val="1E2A3959"/>
    <w:rsid w:val="1E587CAE"/>
    <w:rsid w:val="1F9C3F81"/>
    <w:rsid w:val="1F9C7E50"/>
    <w:rsid w:val="20614BAA"/>
    <w:rsid w:val="207D3D14"/>
    <w:rsid w:val="20CD0C18"/>
    <w:rsid w:val="211B395F"/>
    <w:rsid w:val="22AC77B2"/>
    <w:rsid w:val="234C7AA0"/>
    <w:rsid w:val="236727F3"/>
    <w:rsid w:val="23CC1C94"/>
    <w:rsid w:val="23DD34D0"/>
    <w:rsid w:val="23EF0551"/>
    <w:rsid w:val="241D545E"/>
    <w:rsid w:val="24D96ACF"/>
    <w:rsid w:val="24E811A0"/>
    <w:rsid w:val="26744675"/>
    <w:rsid w:val="2700080D"/>
    <w:rsid w:val="27AF145E"/>
    <w:rsid w:val="282835C4"/>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A44744"/>
    <w:rsid w:val="30FD313B"/>
    <w:rsid w:val="31814A20"/>
    <w:rsid w:val="32114D3C"/>
    <w:rsid w:val="3213330D"/>
    <w:rsid w:val="34515C51"/>
    <w:rsid w:val="346F2A77"/>
    <w:rsid w:val="3561367D"/>
    <w:rsid w:val="359370D0"/>
    <w:rsid w:val="35AF6480"/>
    <w:rsid w:val="35C620D1"/>
    <w:rsid w:val="36934F38"/>
    <w:rsid w:val="3740606F"/>
    <w:rsid w:val="375B7D29"/>
    <w:rsid w:val="39D45671"/>
    <w:rsid w:val="39D66114"/>
    <w:rsid w:val="3C873AF0"/>
    <w:rsid w:val="3D5C5F10"/>
    <w:rsid w:val="3DA611BF"/>
    <w:rsid w:val="3DC36B5D"/>
    <w:rsid w:val="3E1630B6"/>
    <w:rsid w:val="3E2B682B"/>
    <w:rsid w:val="3E396FC2"/>
    <w:rsid w:val="3E6B24FB"/>
    <w:rsid w:val="3E9203C8"/>
    <w:rsid w:val="3EA67DCA"/>
    <w:rsid w:val="401A6B37"/>
    <w:rsid w:val="40620587"/>
    <w:rsid w:val="40B80565"/>
    <w:rsid w:val="40DC1454"/>
    <w:rsid w:val="41535114"/>
    <w:rsid w:val="415E4F05"/>
    <w:rsid w:val="41F61C50"/>
    <w:rsid w:val="434049AA"/>
    <w:rsid w:val="43745B5A"/>
    <w:rsid w:val="437F5A82"/>
    <w:rsid w:val="43A26A07"/>
    <w:rsid w:val="441F0394"/>
    <w:rsid w:val="457453C4"/>
    <w:rsid w:val="45BD47F6"/>
    <w:rsid w:val="467F787B"/>
    <w:rsid w:val="46A14F88"/>
    <w:rsid w:val="47370D53"/>
    <w:rsid w:val="47EC2CC3"/>
    <w:rsid w:val="47F63BF2"/>
    <w:rsid w:val="48D41126"/>
    <w:rsid w:val="492D47EA"/>
    <w:rsid w:val="4BF86053"/>
    <w:rsid w:val="4C23123A"/>
    <w:rsid w:val="4C434815"/>
    <w:rsid w:val="4C4D6776"/>
    <w:rsid w:val="4CCF0574"/>
    <w:rsid w:val="4D0C492B"/>
    <w:rsid w:val="4D8C362E"/>
    <w:rsid w:val="4E6B02AB"/>
    <w:rsid w:val="4EAA2EDC"/>
    <w:rsid w:val="4EF51114"/>
    <w:rsid w:val="4F9704AE"/>
    <w:rsid w:val="501E1B0A"/>
    <w:rsid w:val="50CB0207"/>
    <w:rsid w:val="51655364"/>
    <w:rsid w:val="51A21F1A"/>
    <w:rsid w:val="530A66D0"/>
    <w:rsid w:val="53396A1D"/>
    <w:rsid w:val="544000BE"/>
    <w:rsid w:val="54F81488"/>
    <w:rsid w:val="55440236"/>
    <w:rsid w:val="556E0BC6"/>
    <w:rsid w:val="55792DE5"/>
    <w:rsid w:val="559B4B80"/>
    <w:rsid w:val="56BD51D9"/>
    <w:rsid w:val="56CD6945"/>
    <w:rsid w:val="56CE5314"/>
    <w:rsid w:val="57152B9B"/>
    <w:rsid w:val="578F08BF"/>
    <w:rsid w:val="57E8363B"/>
    <w:rsid w:val="584743F7"/>
    <w:rsid w:val="592B1FEA"/>
    <w:rsid w:val="5A0E3275"/>
    <w:rsid w:val="5A0E3D8B"/>
    <w:rsid w:val="5AA91B9F"/>
    <w:rsid w:val="5AC031F1"/>
    <w:rsid w:val="5B44643B"/>
    <w:rsid w:val="5B507138"/>
    <w:rsid w:val="5BDB1229"/>
    <w:rsid w:val="5C9C12BF"/>
    <w:rsid w:val="5CAC60CF"/>
    <w:rsid w:val="5CAF702B"/>
    <w:rsid w:val="5D0667AA"/>
    <w:rsid w:val="5D442E4E"/>
    <w:rsid w:val="5D613097"/>
    <w:rsid w:val="5E2C43E4"/>
    <w:rsid w:val="5EAA040C"/>
    <w:rsid w:val="5F0A312B"/>
    <w:rsid w:val="5FD91A1D"/>
    <w:rsid w:val="60781307"/>
    <w:rsid w:val="61D54019"/>
    <w:rsid w:val="62CA7C50"/>
    <w:rsid w:val="631909D2"/>
    <w:rsid w:val="636606A7"/>
    <w:rsid w:val="638852E5"/>
    <w:rsid w:val="63934206"/>
    <w:rsid w:val="639B49D2"/>
    <w:rsid w:val="65326420"/>
    <w:rsid w:val="655A5AC2"/>
    <w:rsid w:val="657D1B5E"/>
    <w:rsid w:val="660F7B1B"/>
    <w:rsid w:val="6696057E"/>
    <w:rsid w:val="66B00DEB"/>
    <w:rsid w:val="671A5B83"/>
    <w:rsid w:val="67882638"/>
    <w:rsid w:val="6797018A"/>
    <w:rsid w:val="685806E6"/>
    <w:rsid w:val="68610D54"/>
    <w:rsid w:val="68A00A21"/>
    <w:rsid w:val="694B1B6E"/>
    <w:rsid w:val="6A91453A"/>
    <w:rsid w:val="6ABF3CC1"/>
    <w:rsid w:val="6B136C46"/>
    <w:rsid w:val="6D1F259F"/>
    <w:rsid w:val="6DBE0B18"/>
    <w:rsid w:val="6E1B50DF"/>
    <w:rsid w:val="6F82063C"/>
    <w:rsid w:val="70257EDA"/>
    <w:rsid w:val="71602316"/>
    <w:rsid w:val="719D28D3"/>
    <w:rsid w:val="71E61671"/>
    <w:rsid w:val="72117FE9"/>
    <w:rsid w:val="72482D98"/>
    <w:rsid w:val="72E118F0"/>
    <w:rsid w:val="733453F7"/>
    <w:rsid w:val="73BD783B"/>
    <w:rsid w:val="742731CF"/>
    <w:rsid w:val="744F2187"/>
    <w:rsid w:val="745E6711"/>
    <w:rsid w:val="75126C14"/>
    <w:rsid w:val="7537091A"/>
    <w:rsid w:val="754719F0"/>
    <w:rsid w:val="755B2119"/>
    <w:rsid w:val="756E3864"/>
    <w:rsid w:val="75EE5C09"/>
    <w:rsid w:val="764D7AFE"/>
    <w:rsid w:val="76672BAF"/>
    <w:rsid w:val="776F0AA2"/>
    <w:rsid w:val="779C0A5C"/>
    <w:rsid w:val="786E652C"/>
    <w:rsid w:val="79BD123B"/>
    <w:rsid w:val="7AEA5651"/>
    <w:rsid w:val="7B47113B"/>
    <w:rsid w:val="7BEC59DF"/>
    <w:rsid w:val="7C4C4D87"/>
    <w:rsid w:val="7C9370C9"/>
    <w:rsid w:val="7D1F3F3E"/>
    <w:rsid w:val="7D4B55A5"/>
    <w:rsid w:val="7D540E29"/>
    <w:rsid w:val="7D5E55DC"/>
    <w:rsid w:val="7DEB43E1"/>
    <w:rsid w:val="7E066FE8"/>
    <w:rsid w:val="7E3C7FA1"/>
    <w:rsid w:val="7EC7049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30</TotalTime>
  <ScaleCrop>false</ScaleCrop>
  <LinksUpToDate>false</LinksUpToDate>
  <CharactersWithSpaces>189347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2023-07-19T18:38:00Z</cp:lastPrinted>
  <dcterms:modified xsi:type="dcterms:W3CDTF">2023-10-18T18:20:05Z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272DCE6F5E7F4394A137D13FD8503514</vt:lpwstr>
  </property>
</Properties>
</file>