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pPr w:leftFromText="141" w:rightFromText="141" w:vertAnchor="page" w:horzAnchor="page" w:tblpX="1685" w:tblpY="2368"/>
        <w:tblW w:w="9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836"/>
        <w:gridCol w:w="6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251" w:hRule="atLeas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0" w:beforeLines="0" w:beforeAutospacing="0" w:after="0" w:afterLines="0" w:afterAutospacing="0"/>
              <w:ind w:left="0" w:right="0"/>
              <w:jc w:val="center"/>
              <w:rPr>
                <w:rFonts w:hint="default" w:ascii="Arial" w:hAnsi="Arial" w:eastAsia="Calibri"/>
                <w:b/>
                <w:color w:val="FF0000"/>
                <w:sz w:val="28"/>
                <w:szCs w:val="28"/>
                <w:highlight w:val="none"/>
                <w:lang w:val="pt-BR"/>
              </w:rPr>
            </w:pPr>
            <w:r>
              <w:rPr>
                <w:rFonts w:hint="default" w:ascii="Arial" w:hAnsi="Arial" w:eastAsia="Calibri"/>
                <w:b/>
                <w:sz w:val="28"/>
                <w:szCs w:val="28"/>
                <w:highlight w:val="none"/>
              </w:rPr>
              <w:t xml:space="preserve">PREGÃO ELETRÔNICO Nº </w:t>
            </w:r>
            <w:r>
              <w:rPr>
                <w:rFonts w:hint="default" w:ascii="Arial" w:hAnsi="Arial" w:eastAsia="Calibri"/>
                <w:b/>
                <w:sz w:val="28"/>
                <w:szCs w:val="28"/>
                <w:highlight w:val="none"/>
                <w:lang w:val="pt-BR"/>
              </w:rPr>
              <w:t>032/2023</w:t>
            </w:r>
          </w:p>
          <w:p>
            <w:pPr>
              <w:keepNext w:val="0"/>
              <w:keepLines w:val="0"/>
              <w:widowControl w:val="0"/>
              <w:suppressLineNumbers w:val="0"/>
              <w:spacing w:before="60" w:beforeLines="0" w:beforeAutospacing="0" w:after="60" w:afterLines="0" w:afterAutospacing="0"/>
              <w:ind w:left="0" w:right="0"/>
              <w:jc w:val="center"/>
              <w:rPr>
                <w:rFonts w:hint="default" w:ascii="Arial" w:hAnsi="Arial" w:eastAsia="Calibri"/>
                <w:b/>
                <w:sz w:val="28"/>
                <w:szCs w:val="28"/>
                <w:highlight w:val="none"/>
                <w:lang w:val="pt-BR"/>
              </w:rPr>
            </w:pPr>
            <w:r>
              <w:rPr>
                <w:rFonts w:hint="default" w:ascii="Arial" w:hAnsi="Arial" w:eastAsia="Calibri"/>
                <w:b/>
                <w:sz w:val="28"/>
                <w:szCs w:val="28"/>
                <w:highlight w:val="none"/>
              </w:rPr>
              <w:t>Processo nº</w:t>
            </w:r>
            <w:r>
              <w:rPr>
                <w:rFonts w:hint="default" w:ascii="Arial" w:hAnsi="Arial" w:eastAsia="Calibri"/>
                <w:b/>
                <w:sz w:val="28"/>
                <w:szCs w:val="28"/>
                <w:highlight w:val="none"/>
                <w:lang w:val="pt-BR"/>
              </w:rPr>
              <w:t xml:space="preserve"> 467/2023</w:t>
            </w:r>
          </w:p>
          <w:p>
            <w:pPr>
              <w:keepNext w:val="0"/>
              <w:keepLines w:val="0"/>
              <w:widowControl w:val="0"/>
              <w:suppressLineNumbers w:val="0"/>
              <w:spacing w:before="60" w:beforeLines="0" w:beforeAutospacing="0" w:after="60" w:afterLines="0" w:afterAutospacing="0"/>
              <w:ind w:left="0" w:right="0"/>
              <w:jc w:val="both"/>
              <w:rPr>
                <w:rFonts w:hint="default" w:ascii="Arial" w:hAnsi="Arial" w:eastAsia="Calibri"/>
                <w:sz w:val="18"/>
                <w:szCs w:val="20"/>
                <w:highlight w:val="none"/>
              </w:rPr>
            </w:pPr>
            <w:r>
              <w:rPr>
                <w:rFonts w:ascii="Arial" w:hAnsi="Arial" w:eastAsia="SimSun" w:cs="Times New Roman"/>
                <w:sz w:val="24"/>
                <w:szCs w:val="22"/>
                <w:highlight w:val="none"/>
                <w:lang w:val="pt-BR" w:eastAsia="pt-BR" w:bidi="ar"/>
              </w:rPr>
              <w:t>(</w:t>
            </w:r>
            <w:r>
              <w:rPr>
                <w:rFonts w:hint="default" w:ascii="Arial" w:hAnsi="Arial" w:eastAsia="SimSun" w:cs="Arial"/>
                <w:sz w:val="24"/>
                <w:szCs w:val="24"/>
                <w:highlight w:val="none"/>
                <w:lang w:val="pt-BR" w:eastAsia="pt-BR" w:bidi="ar"/>
              </w:rPr>
              <w:t>Regido pela Lei nº 10.520/2002,</w:t>
            </w:r>
            <w:r>
              <w:rPr>
                <w:rFonts w:hint="default" w:ascii="Arial" w:hAnsi="Arial" w:eastAsia="SimSun" w:cs="Arial"/>
                <w:sz w:val="24"/>
                <w:szCs w:val="24"/>
                <w:highlight w:val="none"/>
                <w:lang w:val="pt-BR"/>
              </w:rPr>
              <w:t xml:space="preserve"> Lei Municipal </w:t>
            </w:r>
            <w:r>
              <w:rPr>
                <w:rFonts w:hint="default" w:ascii="Arial" w:hAnsi="Arial" w:cs="Arial"/>
                <w:sz w:val="24"/>
                <w:szCs w:val="24"/>
                <w:highlight w:val="none"/>
                <w:lang w:val="pt-BR"/>
              </w:rPr>
              <w:t xml:space="preserve">nº </w:t>
            </w:r>
            <w:r>
              <w:rPr>
                <w:rFonts w:hint="default" w:ascii="Arial" w:hAnsi="Arial" w:eastAsia="SimSun" w:cs="Arial"/>
                <w:sz w:val="24"/>
                <w:szCs w:val="24"/>
                <w:highlight w:val="none"/>
                <w:lang w:val="pt-BR"/>
              </w:rPr>
              <w:t>1.953/2021</w:t>
            </w:r>
            <w:r>
              <w:rPr>
                <w:rFonts w:hint="default" w:ascii="Arial" w:hAnsi="Arial" w:eastAsia="SimSun" w:cs="Arial"/>
                <w:sz w:val="24"/>
                <w:szCs w:val="24"/>
                <w:highlight w:val="none"/>
                <w:lang w:val="pt-BR" w:eastAsia="pt-BR" w:bidi="ar"/>
              </w:rPr>
              <w:t>,</w:t>
            </w:r>
            <w:r>
              <w:rPr>
                <w:rFonts w:hint="default" w:ascii="Arial" w:hAnsi="Arial" w:eastAsia="SimSun" w:cs="Arial"/>
                <w:sz w:val="24"/>
                <w:szCs w:val="24"/>
                <w:highlight w:val="none"/>
                <w:lang w:val="pt-BR"/>
              </w:rPr>
              <w:t xml:space="preserve"> pelo Decreto nº 7.892/2013,</w:t>
            </w:r>
            <w:r>
              <w:rPr>
                <w:rFonts w:hint="default" w:ascii="Arial" w:hAnsi="Arial" w:eastAsia="SimSun" w:cs="Arial"/>
                <w:sz w:val="24"/>
                <w:szCs w:val="24"/>
                <w:highlight w:val="none"/>
                <w:lang w:val="pt-BR" w:eastAsia="pt-BR" w:bidi="ar"/>
              </w:rPr>
              <w:t xml:space="preserve"> Lei Complementar nº 123/06, subsidiariamente, pela Lei nº 8.666/93, alterações posteriores e demais legislações aplicáveis).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52"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ind w:left="0" w:right="0"/>
              <w:rPr>
                <w:rFonts w:hint="default" w:ascii="Arial" w:hAnsi="Arial" w:eastAsia="Calibri"/>
                <w:sz w:val="24"/>
                <w:szCs w:val="24"/>
                <w:highlight w:val="none"/>
              </w:rPr>
            </w:pPr>
            <w:r>
              <w:rPr>
                <w:rFonts w:hint="default" w:ascii="Arial" w:hAnsi="Arial" w:eastAsia="Calibri"/>
                <w:sz w:val="24"/>
                <w:szCs w:val="24"/>
                <w:highlight w:val="none"/>
              </w:rPr>
              <w:t>Tipo:</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3"/>
              <w:keepNext w:val="0"/>
              <w:keepLines w:val="0"/>
              <w:widowControl w:val="0"/>
              <w:suppressLineNumbers w:val="0"/>
              <w:spacing w:before="0" w:beforeLines="0" w:beforeAutospacing="0" w:after="0" w:afterLines="0" w:afterAutospacing="0"/>
              <w:ind w:left="0"/>
              <w:jc w:val="left"/>
              <w:rPr>
                <w:rFonts w:hint="default" w:ascii="Arial" w:hAnsi="Arial" w:eastAsia="Calibri"/>
                <w:color w:val="auto"/>
                <w:sz w:val="24"/>
                <w:szCs w:val="24"/>
                <w:highlight w:val="none"/>
              </w:rPr>
            </w:pPr>
            <w:r>
              <w:rPr>
                <w:rFonts w:hint="default" w:ascii="Arial" w:hAnsi="Arial" w:eastAsia="Calibri"/>
                <w:color w:val="auto"/>
                <w:sz w:val="24"/>
                <w:szCs w:val="24"/>
                <w:highlight w:val="none"/>
              </w:rPr>
              <w:t>“MENOR PREÇO POR</w:t>
            </w:r>
            <w:r>
              <w:rPr>
                <w:rFonts w:hint="default" w:ascii="Arial" w:hAnsi="Arial" w:eastAsia="Calibri"/>
                <w:color w:val="auto"/>
                <w:sz w:val="24"/>
                <w:szCs w:val="24"/>
                <w:highlight w:val="none"/>
                <w:lang w:val="pt-BR"/>
              </w:rPr>
              <w:t xml:space="preserve"> ITEM</w:t>
            </w:r>
            <w:r>
              <w:rPr>
                <w:rFonts w:hint="default" w:ascii="Arial" w:hAnsi="Arial" w:eastAsia="Calibri"/>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0" w:beforeLines="0" w:beforeAutospacing="0" w:after="0" w:afterLines="0" w:afterAutospacing="0"/>
              <w:ind w:left="0" w:right="0"/>
              <w:rPr>
                <w:rFonts w:hint="default" w:ascii="Arial" w:hAnsi="Arial" w:eastAsia="Calibri"/>
                <w:sz w:val="24"/>
                <w:szCs w:val="24"/>
                <w:highlight w:val="none"/>
              </w:rPr>
            </w:pPr>
            <w:r>
              <w:rPr>
                <w:rFonts w:hint="default" w:ascii="Arial" w:hAnsi="Arial" w:eastAsia="Calibri"/>
                <w:sz w:val="24"/>
                <w:szCs w:val="24"/>
                <w:highlight w:val="none"/>
                <w:lang w:val="pt-BR"/>
              </w:rPr>
              <w:t>Regime de Execução:</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60" w:beforeLines="0" w:beforeAutospacing="0" w:after="60" w:afterLines="0" w:afterAutospacing="0"/>
              <w:ind w:left="0" w:right="0"/>
              <w:jc w:val="both"/>
              <w:rPr>
                <w:rFonts w:hint="default" w:ascii="Arial" w:hAnsi="Arial" w:eastAsia="Calibri"/>
                <w:b/>
                <w:sz w:val="24"/>
                <w:szCs w:val="24"/>
                <w:highlight w:val="none"/>
                <w:lang w:val="pt-BR"/>
              </w:rPr>
            </w:pPr>
            <w:r>
              <w:rPr>
                <w:rFonts w:hint="default" w:ascii="Arial" w:hAnsi="Arial" w:cs="Arial" w:eastAsiaTheme="minorEastAsia"/>
                <w:b/>
                <w:bCs/>
                <w:sz w:val="24"/>
                <w:szCs w:val="24"/>
                <w:highlight w:val="none"/>
                <w:lang w:val="pt-BR"/>
              </w:rPr>
              <w:t>INDIRETA - PREÇO POR ITEM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0" w:beforeLines="0" w:beforeAutospacing="0" w:after="0" w:afterLines="0" w:afterAutospacing="0"/>
              <w:ind w:left="0" w:right="0"/>
              <w:rPr>
                <w:rFonts w:hint="default" w:ascii="Arial" w:hAnsi="Arial" w:eastAsia="Calibri"/>
                <w:sz w:val="24"/>
                <w:szCs w:val="24"/>
                <w:highlight w:val="none"/>
              </w:rPr>
            </w:pPr>
            <w:r>
              <w:rPr>
                <w:rFonts w:hint="default" w:ascii="Arial" w:hAnsi="Arial" w:eastAsia="Calibri"/>
                <w:sz w:val="24"/>
                <w:szCs w:val="24"/>
                <w:highlight w:val="none"/>
              </w:rPr>
              <w:t>Objeto:</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60" w:beforeLines="0" w:beforeAutospacing="0" w:after="60" w:afterLines="0" w:afterAutospacing="0"/>
              <w:ind w:left="0" w:right="0"/>
              <w:jc w:val="both"/>
              <w:rPr>
                <w:rFonts w:hint="default" w:ascii="Arial" w:hAnsi="Arial" w:eastAsia="Calibri"/>
                <w:b/>
                <w:sz w:val="24"/>
                <w:szCs w:val="24"/>
                <w:highlight w:val="none"/>
                <w:lang w:val="pt-BR"/>
              </w:rPr>
            </w:pPr>
            <w:r>
              <w:rPr>
                <w:rFonts w:hint="default" w:ascii="Arial" w:hAnsi="Arial"/>
                <w:b/>
                <w:bCs w:val="0"/>
                <w:sz w:val="24"/>
                <w:szCs w:val="24"/>
                <w:highlight w:val="none"/>
                <w:u w:val="none"/>
                <w:lang w:val="pt-BR"/>
              </w:rPr>
              <w:t>CONTRATAÇÃO DE PESSOA JURÍDICA ESPECIALIZADA NA PRESTAÇÃO DE SERVIÇOS DE TRANSPORTE ESCOLAR, COM O OBJETIVO DE ATENDER AS NECESSIDADES DE TRANSPORTE DE ALUNOS DO ENSINO FUNDAMENTAL E REDE ESTADUAL DE ENSINO, LOCALIZADOS NA ZORA RURAL, CUMPRINDO A RESOLUÇÃO/CD/FNDE/Nº12 DE 05 DE ABRIL DE 2006 - PROGRAMA NACIONAL DE APOIO AO TRANSPORTE DO ESCOLAR - PNATE; PARA ATENDER ÀAS NECESSIDADES DA SECRETARIA MUNICIPAL DE EDUCAÇÃO.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1"/>
              <w:keepNext w:val="0"/>
              <w:keepLines w:val="0"/>
              <w:widowControl w:val="0"/>
              <w:suppressLineNumbers w:val="0"/>
              <w:spacing w:before="40" w:beforeLines="0" w:beforeAutospacing="0" w:after="40" w:afterLines="0" w:afterAutospacing="0"/>
              <w:ind w:left="0" w:right="0"/>
              <w:rPr>
                <w:rFonts w:hint="default" w:ascii="Arial" w:hAnsi="Arial" w:eastAsia="Calibri"/>
                <w:sz w:val="24"/>
                <w:szCs w:val="24"/>
                <w:highlight w:val="none"/>
              </w:rPr>
            </w:pPr>
            <w:r>
              <w:rPr>
                <w:rFonts w:hint="default" w:ascii="Arial" w:hAnsi="Arial" w:eastAsia="Calibri"/>
                <w:sz w:val="24"/>
                <w:szCs w:val="24"/>
                <w:highlight w:val="none"/>
                <w:lang w:val="pt-BR"/>
              </w:rPr>
              <w:t>Modo de Disputa:</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40" w:beforeLines="0" w:beforeAutospacing="0" w:after="40" w:afterLines="0" w:afterAutospacing="0"/>
              <w:ind w:left="0" w:right="0"/>
              <w:jc w:val="both"/>
              <w:rPr>
                <w:rFonts w:hint="default" w:ascii="Arial" w:hAnsi="Arial"/>
                <w:b/>
                <w:bCs w:val="0"/>
                <w:sz w:val="24"/>
                <w:szCs w:val="24"/>
                <w:highlight w:val="none"/>
                <w:u w:val="none"/>
                <w:lang w:val="pt-BR"/>
              </w:rPr>
            </w:pPr>
            <w:r>
              <w:rPr>
                <w:rFonts w:hint="default" w:ascii="Arial" w:hAnsi="Arial" w:eastAsia="Calibri"/>
                <w:b/>
                <w:sz w:val="24"/>
                <w:szCs w:val="24"/>
                <w:highlight w:val="none"/>
                <w:lang w:val="pt-BR"/>
              </w:rPr>
              <w:t>Aberto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98" w:hRule="atLeas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60" w:beforeLines="0" w:beforeAutospacing="0" w:after="0" w:afterLines="0" w:afterAutospacing="0"/>
              <w:ind w:left="0" w:right="0"/>
              <w:jc w:val="center"/>
              <w:rPr>
                <w:rFonts w:hint="default" w:ascii="Arial" w:hAnsi="Arial" w:eastAsia="Calibri"/>
                <w:b/>
                <w:sz w:val="24"/>
                <w:szCs w:val="24"/>
                <w:highlight w:val="none"/>
              </w:rPr>
            </w:pPr>
            <w:r>
              <w:rPr>
                <w:rFonts w:hint="default" w:ascii="Arial" w:hAnsi="Arial" w:eastAsia="Calibri"/>
                <w:b/>
                <w:sz w:val="28"/>
                <w:szCs w:val="28"/>
                <w:highlight w:val="none"/>
              </w:rPr>
              <w:t>SESSÃO PÚBLICA PARA DISPUTA DE LANCES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62"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1"/>
              <w:keepNext w:val="0"/>
              <w:keepLines w:val="0"/>
              <w:widowControl w:val="0"/>
              <w:suppressLineNumbers w:val="0"/>
              <w:spacing w:before="40" w:beforeLines="0" w:beforeAutospacing="0" w:after="40" w:afterLines="0" w:afterAutospacing="0"/>
              <w:ind w:left="0" w:right="0"/>
              <w:rPr>
                <w:rFonts w:hint="default" w:ascii="Arial" w:hAnsi="Arial" w:eastAsia="Calibri"/>
                <w:sz w:val="22"/>
                <w:szCs w:val="20"/>
                <w:highlight w:val="none"/>
              </w:rPr>
            </w:pPr>
            <w:r>
              <w:rPr>
                <w:rFonts w:hint="default" w:ascii="Arial" w:hAnsi="Arial" w:eastAsia="Calibri"/>
                <w:sz w:val="22"/>
                <w:szCs w:val="20"/>
                <w:highlight w:val="none"/>
              </w:rPr>
              <w:t>Dia:</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40" w:beforeLines="0" w:beforeAutospacing="0" w:after="40" w:afterLines="0" w:afterAutospacing="0"/>
              <w:ind w:left="0" w:right="0"/>
              <w:jc w:val="both"/>
              <w:rPr>
                <w:rFonts w:hint="default" w:ascii="Arial" w:hAnsi="Arial" w:eastAsia="Calibri"/>
                <w:b/>
                <w:sz w:val="22"/>
                <w:szCs w:val="20"/>
                <w:highlight w:val="none"/>
                <w:lang w:val="pt-BR"/>
              </w:rPr>
            </w:pPr>
            <w:r>
              <w:rPr>
                <w:rFonts w:hint="default" w:ascii="Arial" w:hAnsi="Arial" w:eastAsia="Calibri"/>
                <w:b/>
                <w:sz w:val="22"/>
                <w:szCs w:val="20"/>
                <w:highlight w:val="none"/>
                <w:lang w:val="pt-BR"/>
              </w:rPr>
              <w:t>17 de maio de 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94"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40" w:beforeLines="0" w:beforeAutospacing="0" w:after="40" w:afterLines="0" w:afterAutospacing="0"/>
              <w:ind w:left="0" w:right="0"/>
              <w:rPr>
                <w:rFonts w:hint="default" w:ascii="Arial" w:hAnsi="Arial" w:eastAsia="Calibri"/>
                <w:sz w:val="22"/>
                <w:szCs w:val="20"/>
                <w:highlight w:val="none"/>
              </w:rPr>
            </w:pPr>
            <w:r>
              <w:rPr>
                <w:rFonts w:hint="default" w:ascii="Arial" w:hAnsi="Arial" w:eastAsia="Calibri"/>
                <w:sz w:val="22"/>
                <w:szCs w:val="20"/>
                <w:highlight w:val="none"/>
              </w:rPr>
              <w:t>Hora:</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40" w:beforeLines="0" w:beforeAutospacing="0" w:after="40" w:afterLines="0" w:afterAutospacing="0"/>
              <w:ind w:left="0" w:right="0"/>
              <w:jc w:val="both"/>
              <w:rPr>
                <w:rFonts w:hint="default" w:ascii="Arial" w:hAnsi="Arial" w:eastAsia="Calibri"/>
                <w:b/>
                <w:sz w:val="22"/>
                <w:szCs w:val="20"/>
                <w:highlight w:val="none"/>
              </w:rPr>
            </w:pPr>
            <w:r>
              <w:rPr>
                <w:rFonts w:hint="default" w:ascii="Arial" w:hAnsi="Arial" w:eastAsia="Calibri"/>
                <w:b/>
                <w:sz w:val="22"/>
                <w:szCs w:val="20"/>
                <w:highlight w:val="none"/>
              </w:rPr>
              <w:t>08:30 horas (Horário de Brasília – 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40" w:beforeLines="0" w:beforeAutospacing="0" w:after="40" w:afterLines="0" w:afterAutospacing="0"/>
              <w:ind w:left="0" w:right="0"/>
              <w:rPr>
                <w:rFonts w:hint="default" w:ascii="Arial" w:hAnsi="Arial" w:eastAsia="Calibri"/>
                <w:sz w:val="22"/>
                <w:szCs w:val="20"/>
                <w:highlight w:val="none"/>
              </w:rPr>
            </w:pPr>
            <w:r>
              <w:rPr>
                <w:rFonts w:hint="default" w:ascii="Arial" w:hAnsi="Arial" w:eastAsia="Calibri"/>
                <w:sz w:val="22"/>
                <w:szCs w:val="20"/>
                <w:highlight w:val="none"/>
              </w:rPr>
              <w:t>Site:</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40" w:beforeLines="0" w:beforeAutospacing="0" w:after="40" w:afterLines="0" w:afterAutospacing="0"/>
              <w:ind w:left="0" w:right="0"/>
              <w:rPr>
                <w:rFonts w:hint="default" w:ascii="Arial" w:hAnsi="Arial" w:eastAsia="Calibri"/>
                <w:b/>
                <w:sz w:val="22"/>
                <w:szCs w:val="20"/>
                <w:highlight w:val="none"/>
              </w:rPr>
            </w:pPr>
            <w:r>
              <w:rPr>
                <w:rFonts w:hint="default" w:ascii="Arial" w:hAnsi="Arial" w:eastAsia="Calibri"/>
                <w:b/>
                <w:sz w:val="22"/>
                <w:szCs w:val="20"/>
                <w:highlight w:val="none"/>
              </w:rPr>
              <w:fldChar w:fldCharType="begin"/>
            </w:r>
            <w:r>
              <w:rPr>
                <w:rFonts w:hint="default" w:ascii="Arial" w:hAnsi="Arial" w:eastAsia="Calibri"/>
                <w:b/>
                <w:sz w:val="22"/>
                <w:szCs w:val="20"/>
                <w:highlight w:val="none"/>
              </w:rPr>
              <w:instrText xml:space="preserve"> HYPERLINK "http://www.licitanet.com.br" </w:instrText>
            </w:r>
            <w:r>
              <w:rPr>
                <w:rFonts w:hint="default" w:ascii="Arial" w:hAnsi="Arial" w:eastAsia="Calibri"/>
                <w:b/>
                <w:sz w:val="22"/>
                <w:szCs w:val="20"/>
                <w:highlight w:val="none"/>
              </w:rPr>
              <w:fldChar w:fldCharType="separate"/>
            </w:r>
            <w:r>
              <w:rPr>
                <w:rStyle w:val="18"/>
                <w:rFonts w:hint="default" w:ascii="Arial" w:hAnsi="Arial" w:eastAsia="Calibri"/>
                <w:b/>
                <w:sz w:val="22"/>
                <w:szCs w:val="20"/>
                <w:highlight w:val="none"/>
              </w:rPr>
              <w:t xml:space="preserve">www.licitanet.com.br </w:t>
            </w:r>
            <w:r>
              <w:rPr>
                <w:rStyle w:val="18"/>
                <w:rFonts w:hint="default" w:ascii="Arial" w:hAnsi="Arial" w:eastAsia="Calibri"/>
                <w:b/>
                <w:sz w:val="22"/>
                <w:szCs w:val="20"/>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639"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40" w:beforeLines="0" w:beforeAutospacing="0" w:after="40" w:afterLines="0" w:afterAutospacing="0"/>
              <w:ind w:left="0" w:right="0"/>
              <w:rPr>
                <w:rFonts w:hint="default" w:ascii="Arial" w:hAnsi="Arial" w:eastAsia="Calibri"/>
                <w:sz w:val="22"/>
                <w:szCs w:val="20"/>
                <w:highlight w:val="none"/>
              </w:rPr>
            </w:pPr>
            <w:r>
              <w:rPr>
                <w:rFonts w:hint="default" w:ascii="Arial" w:hAnsi="Arial" w:eastAsia="Calibri"/>
                <w:sz w:val="22"/>
                <w:szCs w:val="20"/>
                <w:highlight w:val="none"/>
              </w:rPr>
              <w:t>Local:</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40" w:beforeLines="0" w:beforeAutospacing="0" w:after="40" w:afterLines="0" w:afterAutospacing="0"/>
              <w:ind w:left="0" w:right="0"/>
              <w:rPr>
                <w:rFonts w:hint="default" w:ascii="Arial" w:hAnsi="Arial" w:eastAsia="Calibri"/>
                <w:b/>
                <w:sz w:val="22"/>
                <w:szCs w:val="20"/>
                <w:highlight w:val="none"/>
              </w:rPr>
            </w:pPr>
            <w:r>
              <w:rPr>
                <w:rFonts w:hint="default" w:ascii="Arial" w:hAnsi="Arial" w:eastAsia="Calibri"/>
                <w:b/>
                <w:sz w:val="22"/>
                <w:szCs w:val="20"/>
                <w:highlight w:val="none"/>
              </w:rPr>
              <w:t>Rua Maringá, 444 – Centro – Primavera do Leste – MT (Sala de Licitações).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60" w:beforeLines="0" w:beforeAutospacing="0" w:after="60" w:afterLines="0" w:afterAutospacing="0"/>
              <w:ind w:left="0" w:right="0"/>
              <w:jc w:val="center"/>
              <w:rPr>
                <w:rFonts w:hint="default" w:ascii="Arial" w:hAnsi="Arial" w:eastAsia="Calibri"/>
                <w:b/>
                <w:sz w:val="22"/>
                <w:szCs w:val="20"/>
                <w:highlight w:val="none"/>
              </w:rPr>
            </w:pPr>
            <w:r>
              <w:rPr>
                <w:rFonts w:hint="default" w:ascii="Arial" w:hAnsi="Arial" w:eastAsia="Calibri"/>
                <w:b/>
                <w:sz w:val="22"/>
                <w:szCs w:val="20"/>
                <w:highlight w:val="none"/>
              </w:rPr>
              <w:t>LOCAL, DIAS E HORÁRIOS PARA LEITURA OU OBTENÇÃO DESTE</w:t>
            </w:r>
            <w:r>
              <w:rPr>
                <w:rFonts w:hint="default" w:ascii="Arial" w:hAnsi="Arial" w:eastAsia="Calibri"/>
                <w:b/>
                <w:sz w:val="22"/>
                <w:szCs w:val="20"/>
                <w:highlight w:val="none"/>
                <w:lang w:val="pt-BR"/>
              </w:rPr>
              <w:t xml:space="preserve"> </w:t>
            </w:r>
            <w:r>
              <w:rPr>
                <w:rFonts w:hint="default" w:ascii="Arial" w:hAnsi="Arial" w:eastAsia="Calibri"/>
                <w:b/>
                <w:sz w:val="22"/>
                <w:szCs w:val="20"/>
                <w:highlight w:val="none"/>
              </w:rPr>
              <w:t>EDITAL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30"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60" w:beforeLines="0" w:beforeAutospacing="0" w:after="60" w:afterLines="0" w:afterAutospacing="0"/>
              <w:ind w:left="0" w:right="0"/>
              <w:rPr>
                <w:rFonts w:hint="default" w:ascii="Arial" w:hAnsi="Arial" w:eastAsia="Calibri"/>
                <w:sz w:val="22"/>
                <w:szCs w:val="20"/>
                <w:highlight w:val="none"/>
              </w:rPr>
            </w:pPr>
            <w:r>
              <w:rPr>
                <w:rFonts w:hint="default" w:ascii="Arial" w:hAnsi="Arial" w:eastAsia="Calibri"/>
                <w:sz w:val="22"/>
                <w:szCs w:val="20"/>
                <w:highlight w:val="none"/>
              </w:rPr>
              <w:t>Dias:</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60" w:beforeLines="0" w:beforeAutospacing="0" w:after="60" w:afterLines="0" w:afterAutospacing="0"/>
              <w:ind w:left="0" w:right="0"/>
              <w:jc w:val="both"/>
              <w:rPr>
                <w:rFonts w:hint="default" w:ascii="Arial" w:hAnsi="Arial" w:eastAsia="Calibri"/>
                <w:sz w:val="22"/>
                <w:szCs w:val="20"/>
                <w:highlight w:val="none"/>
              </w:rPr>
            </w:pPr>
            <w:r>
              <w:rPr>
                <w:rFonts w:hint="default" w:ascii="Arial" w:hAnsi="Arial" w:eastAsia="Calibri"/>
                <w:sz w:val="22"/>
                <w:szCs w:val="20"/>
                <w:highlight w:val="none"/>
              </w:rPr>
              <w:t>Segunda a Sexta-feira (em dias de expediente)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30"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60" w:beforeLines="0" w:beforeAutospacing="0" w:after="60" w:afterLines="0" w:afterAutospacing="0"/>
              <w:ind w:left="0" w:right="0"/>
              <w:jc w:val="both"/>
              <w:rPr>
                <w:rFonts w:hint="default" w:ascii="Arial" w:hAnsi="Arial" w:eastAsia="Calibri"/>
                <w:sz w:val="22"/>
                <w:szCs w:val="20"/>
                <w:highlight w:val="none"/>
              </w:rPr>
            </w:pPr>
            <w:r>
              <w:rPr>
                <w:rFonts w:hint="default" w:ascii="Arial" w:hAnsi="Arial" w:eastAsia="Calibri"/>
                <w:sz w:val="22"/>
                <w:szCs w:val="20"/>
                <w:highlight w:val="none"/>
              </w:rPr>
              <w:t>Horários:</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60" w:beforeLines="0" w:beforeAutospacing="0" w:after="60" w:afterLines="0" w:afterAutospacing="0"/>
              <w:ind w:left="0" w:right="0"/>
              <w:jc w:val="both"/>
              <w:rPr>
                <w:rFonts w:hint="default" w:ascii="Arial" w:hAnsi="Arial" w:eastAsia="Calibri"/>
                <w:sz w:val="22"/>
                <w:szCs w:val="20"/>
                <w:highlight w:val="none"/>
              </w:rPr>
            </w:pPr>
            <w:r>
              <w:rPr>
                <w:rFonts w:hint="default" w:ascii="Arial" w:hAnsi="Arial" w:eastAsia="Calibri"/>
                <w:sz w:val="22"/>
                <w:szCs w:val="20"/>
                <w:highlight w:val="none"/>
              </w:rPr>
              <w:t>Das 07:00 às 13:00 – Horário do Mato Grosso.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0"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60" w:beforeLines="0" w:beforeAutospacing="0" w:after="60" w:afterLines="0" w:afterAutospacing="0"/>
              <w:ind w:left="0" w:right="0"/>
              <w:jc w:val="both"/>
              <w:rPr>
                <w:rFonts w:hint="default" w:ascii="Arial" w:hAnsi="Arial" w:eastAsia="Calibri"/>
                <w:sz w:val="22"/>
                <w:szCs w:val="20"/>
                <w:highlight w:val="none"/>
              </w:rPr>
            </w:pPr>
            <w:r>
              <w:rPr>
                <w:rFonts w:hint="default" w:ascii="Arial" w:hAnsi="Arial" w:eastAsia="Calibri"/>
                <w:sz w:val="22"/>
                <w:szCs w:val="20"/>
                <w:highlight w:val="none"/>
              </w:rPr>
              <w:t>LOCAL:</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60" w:beforeLines="0" w:beforeAutospacing="0" w:after="60" w:afterLines="0" w:afterAutospacing="0"/>
              <w:ind w:left="0" w:right="0"/>
              <w:jc w:val="both"/>
              <w:rPr>
                <w:rFonts w:hint="default" w:ascii="Arial" w:hAnsi="Arial" w:eastAsia="Calibri"/>
                <w:sz w:val="22"/>
                <w:szCs w:val="20"/>
                <w:highlight w:val="none"/>
              </w:rPr>
            </w:pPr>
            <w:r>
              <w:rPr>
                <w:rFonts w:hint="default" w:ascii="Arial" w:hAnsi="Arial" w:eastAsia="Calibri"/>
                <w:sz w:val="22"/>
                <w:szCs w:val="20"/>
                <w:highlight w:val="none"/>
              </w:rPr>
              <w:t>Rua Maringá, 444 – Centro – Primavera do Leste – MT (Sala do Setor de Licitações)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30" w:hRule="atLeas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pStyle w:val="4"/>
              <w:keepNext w:val="0"/>
              <w:keepLines w:val="0"/>
              <w:widowControl w:val="0"/>
              <w:suppressLineNumbers w:val="0"/>
              <w:spacing w:before="60" w:beforeLines="0" w:beforeAutospacing="0" w:after="60" w:afterLines="0" w:afterAutospacing="0"/>
              <w:ind w:left="0" w:right="0"/>
              <w:rPr>
                <w:rFonts w:hint="default" w:ascii="Arial" w:hAnsi="Arial" w:eastAsia="Calibri"/>
                <w:sz w:val="24"/>
                <w:szCs w:val="20"/>
                <w:highlight w:val="none"/>
              </w:rPr>
            </w:pPr>
            <w:r>
              <w:rPr>
                <w:rFonts w:hint="default" w:ascii="Arial" w:hAnsi="Arial" w:eastAsia="Calibri"/>
                <w:sz w:val="24"/>
                <w:szCs w:val="20"/>
                <w:highlight w:val="none"/>
              </w:rPr>
              <w:t>RETIRADA DE EDITAIS PELA INTERNET</w:t>
            </w:r>
          </w:p>
          <w:p>
            <w:pPr>
              <w:keepNext w:val="0"/>
              <w:keepLines w:val="0"/>
              <w:widowControl w:val="0"/>
              <w:suppressLineNumbers w:val="0"/>
              <w:spacing w:before="60" w:beforeLines="0" w:beforeAutospacing="0" w:after="60" w:afterLines="0" w:afterAutospacing="0"/>
              <w:ind w:left="0" w:right="0" w:firstLine="567"/>
              <w:jc w:val="both"/>
              <w:rPr>
                <w:rFonts w:hint="default" w:ascii="Arial" w:hAnsi="Arial" w:eastAsia="Calibri"/>
                <w:b/>
                <w:sz w:val="32"/>
                <w:szCs w:val="20"/>
                <w:highlight w:val="none"/>
              </w:rPr>
            </w:pPr>
            <w:r>
              <w:rPr>
                <w:rFonts w:hint="default" w:ascii="Arial" w:hAnsi="Arial" w:eastAsia="Calibri"/>
                <w:b/>
                <w:sz w:val="22"/>
                <w:szCs w:val="20"/>
                <w:highlight w:val="none"/>
              </w:rPr>
              <w:t xml:space="preserve">Retire o Edital acessando a página </w:t>
            </w:r>
            <w:r>
              <w:rPr>
                <w:rFonts w:hint="default" w:ascii="Arial" w:hAnsi="Arial" w:eastAsia="Calibri"/>
                <w:b/>
                <w:sz w:val="22"/>
                <w:szCs w:val="20"/>
                <w:highlight w:val="none"/>
              </w:rPr>
              <w:fldChar w:fldCharType="begin"/>
            </w:r>
            <w:r>
              <w:rPr>
                <w:rFonts w:hint="default" w:ascii="Arial" w:hAnsi="Arial" w:eastAsia="Calibri"/>
                <w:b/>
                <w:sz w:val="22"/>
                <w:szCs w:val="20"/>
                <w:highlight w:val="none"/>
              </w:rPr>
              <w:instrText xml:space="preserve">HYPERLINK "http://www.pva.mt.gov.br"</w:instrText>
            </w:r>
            <w:r>
              <w:rPr>
                <w:rFonts w:hint="default" w:ascii="Arial" w:hAnsi="Arial" w:eastAsia="Calibri"/>
                <w:b/>
                <w:sz w:val="22"/>
                <w:szCs w:val="20"/>
                <w:highlight w:val="none"/>
              </w:rPr>
              <w:fldChar w:fldCharType="separate"/>
            </w:r>
            <w:r>
              <w:rPr>
                <w:rStyle w:val="18"/>
                <w:rFonts w:hint="default" w:ascii="Arial" w:hAnsi="Arial" w:eastAsia="Calibri"/>
                <w:b/>
                <w:sz w:val="22"/>
                <w:szCs w:val="20"/>
                <w:highlight w:val="none"/>
              </w:rPr>
              <w:t>http://www.primaveradoleste.mt.gov.br</w:t>
            </w:r>
            <w:r>
              <w:rPr>
                <w:rStyle w:val="18"/>
                <w:rFonts w:hint="default" w:ascii="Arial" w:hAnsi="Arial" w:eastAsia="Calibri"/>
                <w:b/>
                <w:sz w:val="22"/>
                <w:szCs w:val="20"/>
                <w:highlight w:val="none"/>
              </w:rPr>
              <w:fldChar w:fldCharType="end"/>
            </w:r>
            <w:r>
              <w:rPr>
                <w:rFonts w:hint="default" w:ascii="Arial" w:hAnsi="Arial" w:eastAsia="Calibri"/>
                <w:b/>
                <w:sz w:val="22"/>
                <w:szCs w:val="20"/>
                <w:highlight w:val="none"/>
              </w:rPr>
              <w:t xml:space="preserve">, local </w:t>
            </w:r>
            <w:r>
              <w:rPr>
                <w:rFonts w:hint="default" w:ascii="Arial" w:hAnsi="Arial" w:eastAsia="Calibri"/>
                <w:b/>
                <w:color w:val="FF0000"/>
                <w:sz w:val="22"/>
                <w:szCs w:val="20"/>
                <w:highlight w:val="none"/>
              </w:rPr>
              <w:t>“CIDADÃO – Editais e Licitações”</w:t>
            </w:r>
            <w:r>
              <w:rPr>
                <w:rFonts w:hint="default" w:ascii="Arial" w:hAnsi="Arial" w:eastAsia="Calibri"/>
                <w:b/>
                <w:color w:val="auto"/>
                <w:sz w:val="22"/>
                <w:szCs w:val="20"/>
                <w:highlight w:val="none"/>
              </w:rPr>
              <w:t>.</w:t>
            </w:r>
          </w:p>
        </w:tc>
      </w:tr>
    </w:tbl>
    <w:p>
      <w:pPr>
        <w:widowControl w:val="0"/>
        <w:autoSpaceDE w:val="0"/>
        <w:autoSpaceDN w:val="0"/>
        <w:adjustRightInd w:val="0"/>
        <w:spacing w:beforeLines="0" w:afterLines="0"/>
        <w:jc w:val="both"/>
        <w:rPr>
          <w:rFonts w:hint="default" w:ascii="Arial" w:hAnsi="Arial" w:eastAsia="Calibri"/>
          <w:b/>
          <w:color w:val="FF0000"/>
          <w:sz w:val="28"/>
          <w:highlight w:val="none"/>
        </w:rPr>
      </w:pPr>
    </w:p>
    <w:p>
      <w:pPr>
        <w:widowControl w:val="0"/>
        <w:autoSpaceDE w:val="0"/>
        <w:autoSpaceDN w:val="0"/>
        <w:adjustRightInd w:val="0"/>
        <w:spacing w:beforeLines="0" w:afterLines="0"/>
        <w:jc w:val="center"/>
        <w:rPr>
          <w:rFonts w:hint="default" w:ascii="Arial" w:hAnsi="Arial" w:eastAsia="Calibri"/>
          <w:b/>
          <w:color w:val="FF0000"/>
          <w:sz w:val="28"/>
          <w:highlight w:val="none"/>
        </w:rPr>
      </w:pPr>
    </w:p>
    <w:p>
      <w:pPr>
        <w:widowControl w:val="0"/>
        <w:autoSpaceDE w:val="0"/>
        <w:autoSpaceDN w:val="0"/>
        <w:adjustRightInd w:val="0"/>
        <w:spacing w:beforeLines="0" w:afterLines="0"/>
        <w:jc w:val="center"/>
        <w:rPr>
          <w:rFonts w:hint="default" w:ascii="Arial" w:hAnsi="Arial" w:eastAsia="Calibri"/>
          <w:b/>
          <w:color w:val="FF0000"/>
          <w:sz w:val="28"/>
          <w:highlight w:val="none"/>
        </w:rPr>
      </w:pPr>
    </w:p>
    <w:p>
      <w:pPr>
        <w:widowControl w:val="0"/>
        <w:autoSpaceDE w:val="0"/>
        <w:autoSpaceDN w:val="0"/>
        <w:adjustRightInd w:val="0"/>
        <w:spacing w:beforeLines="0" w:afterLines="0"/>
        <w:jc w:val="center"/>
        <w:rPr>
          <w:rFonts w:hint="default" w:ascii="Arial" w:hAnsi="Arial" w:eastAsia="Calibri"/>
          <w:b/>
          <w:color w:val="FF0000"/>
          <w:sz w:val="28"/>
          <w:highlight w:val="none"/>
        </w:rPr>
      </w:pPr>
    </w:p>
    <w:p>
      <w:pPr>
        <w:widowControl w:val="0"/>
        <w:autoSpaceDE w:val="0"/>
        <w:autoSpaceDN w:val="0"/>
        <w:adjustRightInd w:val="0"/>
        <w:spacing w:beforeLines="0" w:afterLines="0"/>
        <w:jc w:val="center"/>
        <w:rPr>
          <w:rFonts w:hint="default" w:ascii="Arial" w:hAnsi="Arial" w:eastAsia="Calibri"/>
          <w:b/>
          <w:color w:val="FF0000"/>
          <w:sz w:val="28"/>
          <w:highlight w:val="none"/>
        </w:rPr>
      </w:pPr>
    </w:p>
    <w:p>
      <w:pPr>
        <w:widowControl w:val="0"/>
        <w:autoSpaceDE w:val="0"/>
        <w:autoSpaceDN w:val="0"/>
        <w:adjustRightInd w:val="0"/>
        <w:spacing w:beforeLines="0" w:afterLines="0"/>
        <w:jc w:val="center"/>
        <w:rPr>
          <w:rFonts w:hint="default" w:ascii="Arial" w:hAnsi="Arial" w:eastAsia="Calibri"/>
          <w:b/>
          <w:color w:val="FF0000"/>
          <w:sz w:val="28"/>
          <w:highlight w:val="none"/>
        </w:rPr>
      </w:pPr>
    </w:p>
    <w:p>
      <w:pPr>
        <w:widowControl w:val="0"/>
        <w:autoSpaceDE w:val="0"/>
        <w:autoSpaceDN w:val="0"/>
        <w:adjustRightInd w:val="0"/>
        <w:spacing w:beforeLines="0" w:afterLines="0"/>
        <w:jc w:val="both"/>
        <w:rPr>
          <w:rFonts w:hint="default" w:ascii="Arial" w:hAnsi="Arial" w:eastAsia="Calibri"/>
          <w:b/>
          <w:color w:val="FF0000"/>
          <w:sz w:val="28"/>
          <w:highlight w:val="none"/>
        </w:rPr>
      </w:pPr>
    </w:p>
    <w:p>
      <w:pPr>
        <w:widowControl w:val="0"/>
        <w:autoSpaceDE w:val="0"/>
        <w:autoSpaceDN w:val="0"/>
        <w:adjustRightInd w:val="0"/>
        <w:spacing w:beforeLines="0" w:afterLines="0"/>
        <w:jc w:val="center"/>
        <w:rPr>
          <w:rFonts w:hint="default" w:ascii="Arial" w:hAnsi="Arial" w:eastAsia="Calibri"/>
          <w:b/>
          <w:color w:val="FF0000"/>
          <w:sz w:val="28"/>
          <w:highlight w:val="none"/>
        </w:rPr>
      </w:pPr>
      <w:r>
        <w:rPr>
          <w:rFonts w:hint="default" w:ascii="Arial" w:hAnsi="Arial" w:eastAsia="Calibri"/>
          <w:b/>
          <w:color w:val="FF0000"/>
          <w:sz w:val="28"/>
          <w:highlight w:val="none"/>
        </w:rPr>
        <w:t>AVISO IMPORTANTE</w:t>
      </w:r>
    </w:p>
    <w:p>
      <w:pPr>
        <w:widowControl w:val="0"/>
        <w:autoSpaceDE w:val="0"/>
        <w:autoSpaceDN w:val="0"/>
        <w:adjustRightInd w:val="0"/>
        <w:spacing w:beforeLines="0" w:afterLines="0"/>
        <w:rPr>
          <w:rFonts w:hint="default" w:ascii="Arial" w:hAnsi="Arial" w:eastAsia="Calibri"/>
          <w:b/>
          <w:color w:val="FF0000"/>
          <w:sz w:val="24"/>
          <w:highlight w:val="none"/>
        </w:rPr>
      </w:pPr>
    </w:p>
    <w:p>
      <w:pPr>
        <w:widowControl w:val="0"/>
        <w:autoSpaceDE w:val="0"/>
        <w:autoSpaceDN w:val="0"/>
        <w:adjustRightInd w:val="0"/>
        <w:spacing w:beforeLines="0" w:after="137" w:afterLines="50"/>
        <w:ind w:firstLine="708"/>
        <w:jc w:val="both"/>
        <w:rPr>
          <w:rFonts w:hint="default" w:ascii="Arial" w:hAnsi="Arial" w:eastAsia="Calibri"/>
          <w:color w:val="000000"/>
          <w:sz w:val="24"/>
          <w:highlight w:val="none"/>
        </w:rPr>
      </w:pPr>
      <w:r>
        <w:rPr>
          <w:rFonts w:hint="default" w:ascii="Arial" w:hAnsi="Arial" w:eastAsia="Calibri"/>
          <w:color w:val="000000"/>
          <w:sz w:val="24"/>
          <w:highlight w:val="none"/>
        </w:rPr>
        <w:t>Conforme Acórdão TCU nº 754/2015 – Plenário, a Administração Pública está obrigada a autuar processo administrativo para apuração de falta e aplicação de sanções contra todas as empresas que pratiquem os atos tipificados no art. 7º. Da Lei 10.520/2002.</w:t>
      </w:r>
    </w:p>
    <w:p>
      <w:pPr>
        <w:widowControl w:val="0"/>
        <w:autoSpaceDE w:val="0"/>
        <w:autoSpaceDN w:val="0"/>
        <w:adjustRightInd w:val="0"/>
        <w:spacing w:beforeLines="0" w:after="137" w:afterLines="50"/>
        <w:ind w:firstLine="708"/>
        <w:jc w:val="both"/>
        <w:rPr>
          <w:rFonts w:hint="default" w:ascii="Arial" w:hAnsi="Arial" w:eastAsia="Calibri"/>
          <w:color w:val="000000"/>
          <w:sz w:val="24"/>
          <w:highlight w:val="none"/>
        </w:rPr>
      </w:pPr>
    </w:p>
    <w:p>
      <w:pPr>
        <w:widowControl w:val="0"/>
        <w:autoSpaceDE w:val="0"/>
        <w:autoSpaceDN w:val="0"/>
        <w:adjustRightInd w:val="0"/>
        <w:spacing w:beforeLines="0" w:after="137" w:afterLines="50"/>
        <w:ind w:left="1985"/>
        <w:jc w:val="both"/>
        <w:rPr>
          <w:rFonts w:hint="default" w:ascii="Arial" w:hAnsi="Arial" w:eastAsia="Calibri"/>
          <w:color w:val="000000"/>
          <w:sz w:val="24"/>
          <w:highlight w:val="none"/>
        </w:rPr>
      </w:pPr>
      <w:r>
        <w:rPr>
          <w:rFonts w:hint="default" w:ascii="Arial" w:hAnsi="Arial" w:eastAsia="Calibri"/>
          <w:color w:val="000000"/>
          <w:sz w:val="24"/>
          <w:highlight w:val="none"/>
        </w:rPr>
        <w:t>Art. 7º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4o desta Lei, pelo prazo de até 5 (cinco) anos, sem prejuízo das multas previstas em edital e no contrato e das demais cominações legais.</w:t>
      </w:r>
    </w:p>
    <w:p>
      <w:pPr>
        <w:widowControl w:val="0"/>
        <w:autoSpaceDE w:val="0"/>
        <w:autoSpaceDN w:val="0"/>
        <w:adjustRightInd w:val="0"/>
        <w:spacing w:beforeLines="0" w:after="137" w:afterLines="50"/>
        <w:ind w:left="1134"/>
        <w:jc w:val="both"/>
        <w:rPr>
          <w:rFonts w:hint="default" w:ascii="Arial" w:hAnsi="Arial" w:eastAsia="Calibri"/>
          <w:color w:val="000000"/>
          <w:sz w:val="24"/>
          <w:highlight w:val="none"/>
        </w:rPr>
      </w:pPr>
    </w:p>
    <w:p>
      <w:pPr>
        <w:widowControl w:val="0"/>
        <w:autoSpaceDE w:val="0"/>
        <w:autoSpaceDN w:val="0"/>
        <w:adjustRightInd w:val="0"/>
        <w:spacing w:beforeLines="0" w:after="137" w:afterLines="50"/>
        <w:ind w:firstLine="708"/>
        <w:jc w:val="both"/>
        <w:rPr>
          <w:rFonts w:hint="default" w:ascii="Arial" w:hAnsi="Arial" w:eastAsia="Calibri"/>
          <w:color w:val="000000"/>
          <w:sz w:val="24"/>
          <w:highlight w:val="none"/>
        </w:rPr>
      </w:pPr>
      <w:r>
        <w:rPr>
          <w:rFonts w:hint="default" w:ascii="Arial" w:hAnsi="Arial" w:eastAsia="Calibri"/>
          <w:color w:val="000000"/>
          <w:sz w:val="24"/>
          <w:highlight w:val="none"/>
        </w:rPr>
        <w:t xml:space="preserve">Recomendamos que os interessados em participar do certame leiam atentamente todas as exigências habilitatórias contidas no Edital e seus anexos, </w:t>
      </w:r>
      <w:r>
        <w:rPr>
          <w:rFonts w:hint="default" w:ascii="Arial" w:hAnsi="Arial" w:eastAsia="Calibri"/>
          <w:color w:val="000000"/>
          <w:sz w:val="24"/>
          <w:highlight w:val="none"/>
          <w:u w:val="single"/>
        </w:rPr>
        <w:t>verificando se dispõe dos documentos exigidos</w:t>
      </w:r>
      <w:r>
        <w:rPr>
          <w:rFonts w:hint="default" w:ascii="Arial" w:hAnsi="Arial" w:eastAsia="Calibri"/>
          <w:color w:val="000000"/>
          <w:sz w:val="24"/>
          <w:highlight w:val="none"/>
        </w:rPr>
        <w:t>.</w:t>
      </w:r>
    </w:p>
    <w:p>
      <w:pPr>
        <w:widowControl w:val="0"/>
        <w:autoSpaceDE w:val="0"/>
        <w:autoSpaceDN w:val="0"/>
        <w:adjustRightInd w:val="0"/>
        <w:spacing w:beforeLines="0" w:after="137" w:afterLines="50"/>
        <w:ind w:firstLine="708"/>
        <w:jc w:val="both"/>
        <w:rPr>
          <w:rFonts w:hint="default" w:ascii="Arial" w:hAnsi="Arial" w:eastAsia="Calibri"/>
          <w:color w:val="000000"/>
          <w:sz w:val="24"/>
          <w:highlight w:val="none"/>
        </w:rPr>
      </w:pPr>
    </w:p>
    <w:p>
      <w:pPr>
        <w:widowControl w:val="0"/>
        <w:autoSpaceDE w:val="0"/>
        <w:autoSpaceDN w:val="0"/>
        <w:adjustRightInd w:val="0"/>
        <w:spacing w:beforeLines="0" w:after="137" w:afterLines="50"/>
        <w:ind w:firstLine="708"/>
        <w:jc w:val="both"/>
        <w:rPr>
          <w:rFonts w:hint="eastAsia" w:ascii="Calibri" w:hAnsi="Calibri" w:eastAsia="Calibri"/>
          <w:sz w:val="24"/>
          <w:highlight w:val="none"/>
        </w:rPr>
      </w:pPr>
      <w:r>
        <w:rPr>
          <w:rFonts w:hint="default" w:ascii="Arial" w:hAnsi="Arial" w:eastAsia="Calibri"/>
          <w:color w:val="000000"/>
          <w:sz w:val="24"/>
          <w:highlight w:val="none"/>
        </w:rPr>
        <w:t xml:space="preserve">E, ainda, que sejam observadas todas as características do objeto licitado para, assim, evitar propostas com valores inexequíveis, </w:t>
      </w:r>
      <w:r>
        <w:rPr>
          <w:rFonts w:hint="default" w:ascii="Arial" w:hAnsi="Arial" w:eastAsia="Calibri"/>
          <w:color w:val="000000"/>
          <w:sz w:val="24"/>
          <w:highlight w:val="none"/>
          <w:u w:val="single"/>
        </w:rPr>
        <w:t>pois não será aceito pedido de desistência após o início da sessão do pregão</w:t>
      </w:r>
      <w:r>
        <w:rPr>
          <w:rFonts w:hint="default" w:ascii="Arial" w:hAnsi="Arial" w:eastAsia="Calibri"/>
          <w:color w:val="000000"/>
          <w:sz w:val="24"/>
          <w:highlight w:val="none"/>
        </w:rPr>
        <w:t xml:space="preserve">. </w:t>
      </w:r>
    </w:p>
    <w:p>
      <w:pPr>
        <w:pStyle w:val="4"/>
        <w:keepNext w:val="0"/>
        <w:widowControl w:val="0"/>
        <w:spacing w:beforeLines="0" w:after="120" w:afterLines="0"/>
        <w:rPr>
          <w:rFonts w:hint="default" w:ascii="Arial" w:hAnsi="Arial" w:eastAsia="Calibri"/>
          <w:color w:val="000000"/>
          <w:sz w:val="24"/>
          <w:highlight w:val="none"/>
        </w:rPr>
      </w:pPr>
    </w:p>
    <w:p>
      <w:pPr>
        <w:spacing w:beforeLines="0" w:afterLines="0"/>
        <w:rPr>
          <w:rFonts w:hint="default"/>
          <w:sz w:val="20"/>
          <w:highlight w:val="none"/>
        </w:rPr>
      </w:pPr>
    </w:p>
    <w:p>
      <w:pPr>
        <w:spacing w:beforeLines="0" w:afterLines="0"/>
        <w:rPr>
          <w:rFonts w:hint="default"/>
          <w:sz w:val="20"/>
          <w:highlight w:val="none"/>
        </w:rPr>
      </w:pPr>
    </w:p>
    <w:p>
      <w:pPr>
        <w:spacing w:beforeLines="0" w:afterLines="0"/>
        <w:rPr>
          <w:rFonts w:hint="default"/>
          <w:sz w:val="20"/>
          <w:highlight w:val="none"/>
        </w:rPr>
      </w:pPr>
    </w:p>
    <w:p>
      <w:pPr>
        <w:spacing w:beforeLines="0" w:afterLines="0"/>
        <w:rPr>
          <w:rFonts w:hint="default"/>
          <w:sz w:val="20"/>
          <w:highlight w:val="none"/>
        </w:rPr>
      </w:pPr>
    </w:p>
    <w:p>
      <w:pPr>
        <w:spacing w:beforeLines="0" w:afterLines="0"/>
        <w:rPr>
          <w:rFonts w:hint="default"/>
          <w:sz w:val="20"/>
          <w:highlight w:val="none"/>
        </w:rPr>
      </w:pPr>
    </w:p>
    <w:p>
      <w:pPr>
        <w:spacing w:beforeLines="0" w:afterLines="0"/>
        <w:rPr>
          <w:rFonts w:hint="default"/>
          <w:sz w:val="20"/>
          <w:highlight w:val="none"/>
        </w:rPr>
      </w:pPr>
    </w:p>
    <w:p>
      <w:pPr>
        <w:spacing w:beforeLines="0" w:afterLines="0"/>
        <w:rPr>
          <w:rFonts w:hint="default"/>
          <w:sz w:val="20"/>
          <w:highlight w:val="none"/>
        </w:rPr>
      </w:pPr>
    </w:p>
    <w:p>
      <w:pPr>
        <w:spacing w:beforeLines="0" w:afterLines="0"/>
        <w:rPr>
          <w:rFonts w:hint="default"/>
          <w:sz w:val="20"/>
          <w:highlight w:val="none"/>
        </w:rPr>
      </w:pPr>
    </w:p>
    <w:p>
      <w:pPr>
        <w:spacing w:beforeLines="0" w:afterLines="0"/>
        <w:rPr>
          <w:rFonts w:hint="default"/>
          <w:sz w:val="20"/>
          <w:highlight w:val="none"/>
        </w:rPr>
      </w:pPr>
    </w:p>
    <w:p>
      <w:pPr>
        <w:spacing w:beforeLines="0" w:afterLines="0"/>
        <w:rPr>
          <w:rFonts w:hint="default"/>
          <w:sz w:val="20"/>
          <w:highlight w:val="none"/>
        </w:rPr>
      </w:pPr>
    </w:p>
    <w:p>
      <w:pPr>
        <w:spacing w:beforeLines="0" w:afterLines="0"/>
        <w:rPr>
          <w:rFonts w:hint="default"/>
          <w:sz w:val="20"/>
          <w:highlight w:val="none"/>
        </w:rPr>
      </w:pPr>
    </w:p>
    <w:p>
      <w:pPr>
        <w:spacing w:beforeLines="0" w:afterLines="0"/>
        <w:rPr>
          <w:rFonts w:hint="default"/>
          <w:sz w:val="20"/>
          <w:highlight w:val="none"/>
        </w:rPr>
      </w:pPr>
    </w:p>
    <w:p>
      <w:pPr>
        <w:spacing w:beforeLines="0" w:afterLines="0"/>
        <w:rPr>
          <w:rFonts w:hint="default"/>
          <w:sz w:val="20"/>
          <w:highlight w:val="none"/>
        </w:rPr>
      </w:pPr>
    </w:p>
    <w:p>
      <w:pPr>
        <w:spacing w:beforeLines="0" w:afterLines="0"/>
        <w:rPr>
          <w:rFonts w:hint="default"/>
          <w:sz w:val="20"/>
          <w:highlight w:val="none"/>
        </w:rPr>
      </w:pPr>
    </w:p>
    <w:p>
      <w:pPr>
        <w:spacing w:beforeLines="0" w:afterLines="0"/>
        <w:rPr>
          <w:rFonts w:hint="default"/>
          <w:sz w:val="20"/>
          <w:highlight w:val="none"/>
        </w:rPr>
      </w:pPr>
    </w:p>
    <w:p>
      <w:pPr>
        <w:spacing w:beforeLines="0" w:afterLines="0"/>
        <w:rPr>
          <w:rFonts w:hint="default"/>
          <w:sz w:val="20"/>
          <w:highlight w:val="none"/>
        </w:rPr>
      </w:pPr>
    </w:p>
    <w:p>
      <w:pPr>
        <w:pStyle w:val="4"/>
        <w:keepNext w:val="0"/>
        <w:widowControl w:val="0"/>
        <w:spacing w:beforeLines="0" w:after="120" w:afterLines="0"/>
        <w:jc w:val="both"/>
        <w:rPr>
          <w:rFonts w:hint="default" w:ascii="Arial" w:hAnsi="Arial" w:eastAsia="Calibri"/>
          <w:color w:val="000000"/>
          <w:sz w:val="24"/>
          <w:highlight w:val="none"/>
        </w:rPr>
      </w:pPr>
    </w:p>
    <w:p>
      <w:pPr>
        <w:pStyle w:val="4"/>
        <w:keepNext w:val="0"/>
        <w:widowControl w:val="0"/>
        <w:spacing w:beforeLines="0" w:after="120" w:afterLines="0"/>
        <w:rPr>
          <w:rFonts w:hint="default" w:ascii="Arial" w:hAnsi="Arial" w:eastAsia="Calibri"/>
          <w:color w:val="000000"/>
          <w:sz w:val="24"/>
          <w:highlight w:val="none"/>
        </w:rPr>
      </w:pPr>
      <w:r>
        <w:rPr>
          <w:rFonts w:hint="default" w:ascii="Arial" w:hAnsi="Arial" w:eastAsia="Calibri"/>
          <w:color w:val="000000"/>
          <w:sz w:val="24"/>
          <w:highlight w:val="none"/>
        </w:rPr>
        <w:t xml:space="preserve">EDITAL DO PREGÃO ELETRÔNICO Nº </w:t>
      </w:r>
      <w:r>
        <w:rPr>
          <w:rFonts w:hint="default" w:ascii="Arial" w:hAnsi="Arial" w:eastAsia="Calibri"/>
          <w:sz w:val="24"/>
          <w:highlight w:val="none"/>
          <w:lang w:val="pt-BR"/>
        </w:rPr>
        <w:t>032/2023</w:t>
      </w:r>
    </w:p>
    <w:p>
      <w:pPr>
        <w:widowControl w:val="0"/>
        <w:spacing w:beforeLines="0" w:after="120" w:afterLines="0"/>
        <w:rPr>
          <w:rFonts w:hint="default" w:ascii="Arial" w:hAnsi="Arial" w:eastAsia="Calibri"/>
          <w:color w:val="000000"/>
          <w:sz w:val="18"/>
          <w:szCs w:val="13"/>
          <w:highlight w:val="none"/>
        </w:rPr>
      </w:pPr>
    </w:p>
    <w:p>
      <w:pPr>
        <w:widowControl w:val="0"/>
        <w:tabs>
          <w:tab w:val="left" w:pos="1134"/>
        </w:tabs>
        <w:spacing w:after="120"/>
        <w:ind w:right="2"/>
        <w:jc w:val="both"/>
        <w:rPr>
          <w:rFonts w:hint="default" w:ascii="Arial" w:hAnsi="Arial" w:eastAsia="SimSun"/>
          <w:color w:val="000000"/>
          <w:sz w:val="24"/>
          <w:szCs w:val="24"/>
          <w:highlight w:val="none"/>
        </w:rPr>
      </w:pPr>
      <w:r>
        <w:rPr>
          <w:rFonts w:hint="default" w:ascii="Arial" w:hAnsi="Arial" w:eastAsia="SimSun"/>
          <w:sz w:val="24"/>
          <w:szCs w:val="24"/>
          <w:highlight w:val="none"/>
        </w:rPr>
        <w:t xml:space="preserve">O </w:t>
      </w:r>
      <w:r>
        <w:rPr>
          <w:rFonts w:hint="default" w:ascii="Arial" w:hAnsi="Arial" w:eastAsia="SimSun"/>
          <w:b/>
          <w:sz w:val="24"/>
          <w:szCs w:val="24"/>
          <w:highlight w:val="none"/>
        </w:rPr>
        <w:t>Município de Primavera do Leste</w:t>
      </w:r>
      <w:r>
        <w:rPr>
          <w:rFonts w:hint="default" w:ascii="Arial" w:hAnsi="Arial" w:eastAsia="SimSun"/>
          <w:sz w:val="24"/>
          <w:szCs w:val="24"/>
          <w:highlight w:val="none"/>
        </w:rPr>
        <w:t xml:space="preserve">, por intermédio da </w:t>
      </w:r>
      <w:r>
        <w:rPr>
          <w:rFonts w:hint="default" w:ascii="Arial" w:hAnsi="Arial" w:eastAsia="SimSun"/>
          <w:b/>
          <w:sz w:val="24"/>
          <w:szCs w:val="24"/>
          <w:highlight w:val="none"/>
        </w:rPr>
        <w:t xml:space="preserve">Secretaria Municipal de Administração, </w:t>
      </w:r>
      <w:r>
        <w:rPr>
          <w:rFonts w:hint="default" w:ascii="Arial" w:hAnsi="Arial" w:eastAsia="SimSun"/>
          <w:sz w:val="24"/>
          <w:szCs w:val="24"/>
          <w:highlight w:val="none"/>
        </w:rPr>
        <w:t xml:space="preserve">através do pregoeiro(a) </w:t>
      </w:r>
      <w:r>
        <w:rPr>
          <w:rFonts w:hint="default" w:ascii="Arial" w:hAnsi="Arial" w:eastAsia="SimSun"/>
          <w:b/>
          <w:bCs/>
          <w:sz w:val="24"/>
          <w:szCs w:val="24"/>
          <w:highlight w:val="none"/>
          <w:lang w:val="pt-BR"/>
        </w:rPr>
        <w:t>Regiane Cristin</w:t>
      </w:r>
      <w:r>
        <w:rPr>
          <w:rFonts w:hint="default" w:ascii="Arial" w:hAnsi="Arial"/>
          <w:b/>
          <w:bCs/>
          <w:sz w:val="24"/>
          <w:szCs w:val="24"/>
          <w:highlight w:val="none"/>
          <w:lang w:val="pt-BR"/>
        </w:rPr>
        <w:t>a</w:t>
      </w:r>
      <w:r>
        <w:rPr>
          <w:rFonts w:hint="default" w:ascii="Arial" w:hAnsi="Arial" w:eastAsia="SimSun"/>
          <w:b/>
          <w:bCs/>
          <w:sz w:val="24"/>
          <w:szCs w:val="24"/>
          <w:highlight w:val="none"/>
          <w:lang w:val="pt-BR"/>
        </w:rPr>
        <w:t xml:space="preserve"> Da Silva Do Carmo</w:t>
      </w:r>
      <w:r>
        <w:rPr>
          <w:rFonts w:hint="default" w:ascii="Arial" w:hAnsi="Arial" w:eastAsia="SimSun"/>
          <w:sz w:val="24"/>
          <w:szCs w:val="24"/>
          <w:highlight w:val="none"/>
        </w:rPr>
        <w:t xml:space="preserve">, designado pela portaria nº </w:t>
      </w:r>
      <w:r>
        <w:rPr>
          <w:rFonts w:hint="default" w:ascii="Arial" w:hAnsi="Arial" w:eastAsia="SimSun"/>
          <w:sz w:val="24"/>
          <w:szCs w:val="24"/>
          <w:highlight w:val="none"/>
          <w:lang w:val="pt-BR"/>
        </w:rPr>
        <w:t>025</w:t>
      </w:r>
      <w:r>
        <w:rPr>
          <w:rFonts w:hint="default" w:ascii="Arial" w:hAnsi="Arial" w:eastAsia="SimSun"/>
          <w:sz w:val="24"/>
          <w:szCs w:val="24"/>
          <w:highlight w:val="none"/>
        </w:rPr>
        <w:t>/202</w:t>
      </w:r>
      <w:r>
        <w:rPr>
          <w:rFonts w:hint="default" w:ascii="Arial" w:hAnsi="Arial" w:eastAsia="SimSun"/>
          <w:sz w:val="24"/>
          <w:szCs w:val="24"/>
          <w:highlight w:val="none"/>
          <w:lang w:val="pt-BR"/>
        </w:rPr>
        <w:t>3</w:t>
      </w:r>
      <w:r>
        <w:rPr>
          <w:rFonts w:hint="default" w:ascii="Arial" w:hAnsi="Arial" w:eastAsia="SimSun"/>
          <w:sz w:val="24"/>
          <w:szCs w:val="24"/>
          <w:highlight w:val="none"/>
        </w:rPr>
        <w:t xml:space="preserve"> de </w:t>
      </w:r>
      <w:r>
        <w:rPr>
          <w:rFonts w:hint="default" w:ascii="Arial" w:hAnsi="Arial" w:eastAsia="SimSun"/>
          <w:sz w:val="24"/>
          <w:szCs w:val="24"/>
          <w:highlight w:val="none"/>
          <w:lang w:val="pt-BR"/>
        </w:rPr>
        <w:t>02</w:t>
      </w:r>
      <w:r>
        <w:rPr>
          <w:rFonts w:hint="default" w:ascii="Arial" w:hAnsi="Arial" w:eastAsia="SimSun"/>
          <w:sz w:val="24"/>
          <w:szCs w:val="24"/>
          <w:highlight w:val="none"/>
        </w:rPr>
        <w:t>/</w:t>
      </w:r>
      <w:r>
        <w:rPr>
          <w:rFonts w:hint="default" w:ascii="Arial" w:hAnsi="Arial" w:eastAsia="SimSun"/>
          <w:sz w:val="24"/>
          <w:szCs w:val="24"/>
          <w:highlight w:val="none"/>
          <w:lang w:val="pt-BR"/>
        </w:rPr>
        <w:t>01/2023</w:t>
      </w:r>
      <w:r>
        <w:rPr>
          <w:rFonts w:hint="default" w:ascii="Arial" w:hAnsi="Arial" w:eastAsia="SimSun"/>
          <w:sz w:val="24"/>
          <w:szCs w:val="24"/>
          <w:highlight w:val="none"/>
        </w:rPr>
        <w:t xml:space="preserve">, </w:t>
      </w:r>
      <w:r>
        <w:rPr>
          <w:rFonts w:hint="default" w:ascii="Arial" w:hAnsi="Arial" w:eastAsia="SimSun"/>
          <w:color w:val="000000"/>
          <w:sz w:val="24"/>
          <w:szCs w:val="24"/>
          <w:highlight w:val="none"/>
        </w:rPr>
        <w:t xml:space="preserve">levam ao conhecimento dos interessados que, na forma da </w:t>
      </w:r>
      <w:r>
        <w:rPr>
          <w:rFonts w:hint="default" w:ascii="Arial" w:hAnsi="Arial" w:eastAsia="SimSun"/>
          <w:b/>
          <w:color w:val="000000"/>
          <w:sz w:val="24"/>
          <w:szCs w:val="24"/>
          <w:highlight w:val="none"/>
        </w:rPr>
        <w:t xml:space="preserve">Lei n.º 10.520/2002, </w:t>
      </w:r>
      <w:r>
        <w:rPr>
          <w:rFonts w:hint="default" w:ascii="Arial" w:hAnsi="Arial" w:eastAsia="SimSun"/>
          <w:color w:val="000000"/>
          <w:sz w:val="24"/>
          <w:szCs w:val="24"/>
          <w:highlight w:val="none"/>
        </w:rPr>
        <w:t xml:space="preserve">do </w:t>
      </w:r>
      <w:r>
        <w:rPr>
          <w:rFonts w:hint="default" w:ascii="Arial" w:hAnsi="Arial" w:eastAsia="SimSun"/>
          <w:b/>
          <w:color w:val="000000"/>
          <w:sz w:val="24"/>
          <w:szCs w:val="24"/>
          <w:highlight w:val="none"/>
        </w:rPr>
        <w:t>Decreto n.º 10.024/2019</w:t>
      </w:r>
      <w:r>
        <w:rPr>
          <w:rFonts w:hint="default" w:ascii="Arial" w:hAnsi="Arial" w:eastAsia="SimSun"/>
          <w:color w:val="000000"/>
          <w:sz w:val="24"/>
          <w:szCs w:val="24"/>
          <w:highlight w:val="none"/>
        </w:rPr>
        <w:t xml:space="preserve">, da </w:t>
      </w:r>
      <w:r>
        <w:rPr>
          <w:rFonts w:hint="default" w:ascii="Arial" w:hAnsi="Arial" w:eastAsia="SimSun"/>
          <w:b/>
          <w:color w:val="000000"/>
          <w:sz w:val="24"/>
          <w:szCs w:val="24"/>
          <w:highlight w:val="none"/>
        </w:rPr>
        <w:t>Lei Complementar n.º 123/2006</w:t>
      </w:r>
      <w:r>
        <w:rPr>
          <w:rFonts w:hint="default" w:ascii="Arial" w:hAnsi="Arial"/>
          <w:b/>
          <w:color w:val="000000"/>
          <w:sz w:val="24"/>
          <w:szCs w:val="24"/>
          <w:highlight w:val="none"/>
          <w:lang w:val="pt-BR"/>
        </w:rPr>
        <w:t>,</w:t>
      </w:r>
      <w:r>
        <w:rPr>
          <w:rFonts w:hint="default" w:ascii="Arial" w:hAnsi="Arial"/>
          <w:b w:val="0"/>
          <w:bCs/>
          <w:color w:val="000000"/>
          <w:sz w:val="24"/>
          <w:szCs w:val="24"/>
          <w:highlight w:val="none"/>
          <w:lang w:val="pt-BR"/>
        </w:rPr>
        <w:t xml:space="preserve"> </w:t>
      </w:r>
      <w:r>
        <w:rPr>
          <w:rFonts w:hint="default" w:ascii="Arial" w:hAnsi="Arial" w:eastAsia="SimSun" w:cs="Arial"/>
          <w:b w:val="0"/>
          <w:bCs/>
          <w:sz w:val="24"/>
          <w:szCs w:val="24"/>
          <w:highlight w:val="none"/>
          <w:lang w:val="pt-BR"/>
        </w:rPr>
        <w:t>Lei Municipal</w:t>
      </w:r>
      <w:r>
        <w:rPr>
          <w:rFonts w:hint="default" w:ascii="Arial" w:hAnsi="Arial" w:cs="Arial"/>
          <w:b w:val="0"/>
          <w:bCs/>
          <w:sz w:val="24"/>
          <w:szCs w:val="24"/>
          <w:highlight w:val="none"/>
          <w:lang w:val="pt-BR"/>
        </w:rPr>
        <w:t xml:space="preserve"> nº</w:t>
      </w:r>
      <w:r>
        <w:rPr>
          <w:rFonts w:hint="default" w:ascii="Arial" w:hAnsi="Arial" w:eastAsia="SimSun" w:cs="Arial"/>
          <w:b w:val="0"/>
          <w:bCs/>
          <w:sz w:val="24"/>
          <w:szCs w:val="24"/>
          <w:highlight w:val="none"/>
          <w:lang w:val="pt-BR"/>
        </w:rPr>
        <w:t>1.953/2021</w:t>
      </w:r>
      <w:r>
        <w:rPr>
          <w:rFonts w:hint="default" w:ascii="Arial" w:hAnsi="Arial"/>
          <w:b/>
          <w:color w:val="000000"/>
          <w:sz w:val="24"/>
          <w:szCs w:val="24"/>
          <w:highlight w:val="none"/>
          <w:lang w:val="pt-BR"/>
        </w:rPr>
        <w:t xml:space="preserve"> </w:t>
      </w:r>
      <w:r>
        <w:rPr>
          <w:rFonts w:hint="default" w:ascii="Arial" w:hAnsi="Arial" w:eastAsia="SimSun"/>
          <w:b/>
          <w:color w:val="000000"/>
          <w:sz w:val="24"/>
          <w:szCs w:val="24"/>
          <w:highlight w:val="none"/>
        </w:rPr>
        <w:t xml:space="preserve"> </w:t>
      </w:r>
      <w:r>
        <w:rPr>
          <w:rFonts w:hint="default" w:ascii="Arial" w:hAnsi="Arial" w:eastAsia="SimSun"/>
          <w:color w:val="000000"/>
          <w:sz w:val="24"/>
          <w:szCs w:val="24"/>
          <w:highlight w:val="none"/>
        </w:rPr>
        <w:t xml:space="preserve">e, subsidiariamente, da </w:t>
      </w:r>
      <w:r>
        <w:rPr>
          <w:rFonts w:hint="default" w:ascii="Arial" w:hAnsi="Arial" w:eastAsia="SimSun"/>
          <w:b/>
          <w:color w:val="000000"/>
          <w:sz w:val="24"/>
          <w:szCs w:val="24"/>
          <w:highlight w:val="none"/>
        </w:rPr>
        <w:t>Lei n.º 8.666/1993</w:t>
      </w:r>
      <w:r>
        <w:rPr>
          <w:rFonts w:hint="default" w:ascii="Arial" w:hAnsi="Arial" w:eastAsia="SimSun"/>
          <w:color w:val="000000"/>
          <w:sz w:val="24"/>
          <w:szCs w:val="24"/>
          <w:highlight w:val="none"/>
        </w:rPr>
        <w:t xml:space="preserve"> e de outras normas aplicáveis ao objeto deste certame, farão realizar licitação na modalidade </w:t>
      </w:r>
      <w:r>
        <w:rPr>
          <w:rFonts w:hint="default" w:ascii="Arial" w:hAnsi="Arial" w:eastAsia="SimSun"/>
          <w:b/>
          <w:color w:val="000000"/>
          <w:sz w:val="24"/>
          <w:szCs w:val="24"/>
          <w:highlight w:val="none"/>
        </w:rPr>
        <w:t>Pregão Eletrônico</w:t>
      </w:r>
      <w:r>
        <w:rPr>
          <w:rFonts w:hint="default" w:ascii="Arial" w:hAnsi="Arial" w:eastAsia="SimSun"/>
          <w:color w:val="000000"/>
          <w:sz w:val="24"/>
          <w:szCs w:val="24"/>
          <w:highlight w:val="none"/>
        </w:rPr>
        <w:t xml:space="preserve"> mediante as condições estabelecidas neste Edital.</w:t>
      </w:r>
    </w:p>
    <w:p>
      <w:pPr>
        <w:pStyle w:val="57"/>
        <w:widowControl w:val="0"/>
        <w:spacing w:beforeLines="0" w:after="120" w:afterLines="0"/>
        <w:ind w:firstLine="1134"/>
        <w:jc w:val="both"/>
        <w:rPr>
          <w:rFonts w:hint="default" w:ascii="Arial" w:hAnsi="Arial" w:eastAsia="Calibri"/>
          <w:sz w:val="24"/>
          <w:highlight w:val="none"/>
        </w:rPr>
      </w:pPr>
      <w:r>
        <w:rPr>
          <w:rFonts w:hint="default" w:ascii="Arial" w:hAnsi="Arial" w:eastAsia="Calibri"/>
          <w:sz w:val="24"/>
          <w:highlight w:val="none"/>
        </w:rPr>
        <w:t xml:space="preserve">O PREGÃO ELETRÔNICO será realizado em sessão pública, via INTERNET, mediante condições de segurança - criptografia e autenticação - em todas as suas fases. Os trabalhos serão conduzidos por servidor integrante do quadro da Secretaria Municipal de Administração, denominado (a) Pregoeiro (a) e equipe de apoio, mediante a inserção e monitoramento de dados gerados </w:t>
      </w:r>
      <w:r>
        <w:rPr>
          <w:rFonts w:hint="default" w:ascii="Arial" w:hAnsi="Arial" w:eastAsia="Calibri"/>
          <w:i/>
          <w:sz w:val="24"/>
          <w:highlight w:val="none"/>
        </w:rPr>
        <w:t xml:space="preserve">ou transferidos para o aplicativo, </w:t>
      </w:r>
      <w:r>
        <w:rPr>
          <w:rFonts w:hint="default" w:ascii="Arial" w:hAnsi="Arial" w:eastAsia="Calibri"/>
          <w:sz w:val="24"/>
          <w:highlight w:val="none"/>
        </w:rPr>
        <w:t xml:space="preserve">constante da página LICITANET - licitações on - line – </w:t>
      </w:r>
      <w:r>
        <w:rPr>
          <w:rFonts w:hint="default" w:ascii="Arial" w:hAnsi="Calibri" w:eastAsia="Calibri"/>
          <w:sz w:val="24"/>
          <w:highlight w:val="none"/>
        </w:rPr>
        <w:fldChar w:fldCharType="begin"/>
      </w:r>
      <w:r>
        <w:rPr>
          <w:rFonts w:hint="default" w:ascii="Arial" w:hAnsi="Calibri" w:eastAsia="Calibri"/>
          <w:sz w:val="24"/>
          <w:highlight w:val="none"/>
        </w:rPr>
        <w:instrText xml:space="preserve"> HYPERLINK "http://www.licitanet.com.br" </w:instrText>
      </w:r>
      <w:r>
        <w:rPr>
          <w:rFonts w:hint="default" w:ascii="Arial" w:hAnsi="Calibri" w:eastAsia="Calibri"/>
          <w:sz w:val="24"/>
          <w:highlight w:val="none"/>
        </w:rPr>
        <w:fldChar w:fldCharType="separate"/>
      </w:r>
      <w:r>
        <w:rPr>
          <w:rStyle w:val="18"/>
          <w:rFonts w:hint="default" w:ascii="Arial" w:hAnsi="Calibri" w:eastAsia="Calibri"/>
          <w:sz w:val="24"/>
          <w:highlight w:val="none"/>
        </w:rPr>
        <w:t>www.licitanet.com.br</w:t>
      </w:r>
      <w:r>
        <w:rPr>
          <w:rStyle w:val="18"/>
          <w:rFonts w:hint="default" w:ascii="Arial" w:hAnsi="Calibri" w:eastAsia="Calibri"/>
          <w:sz w:val="24"/>
          <w:highlight w:val="none"/>
        </w:rPr>
        <w:fldChar w:fldCharType="end"/>
      </w:r>
    </w:p>
    <w:p>
      <w:pPr>
        <w:widowControl w:val="0"/>
        <w:autoSpaceDE w:val="0"/>
        <w:autoSpaceDN w:val="0"/>
        <w:adjustRightInd w:val="0"/>
        <w:spacing w:beforeLines="0" w:afterLines="0"/>
        <w:ind w:firstLine="1134"/>
        <w:jc w:val="both"/>
        <w:rPr>
          <w:rFonts w:hint="default" w:ascii="Arial" w:hAnsi="Arial" w:eastAsia="Calibri"/>
          <w:sz w:val="24"/>
          <w:highlight w:val="none"/>
        </w:rPr>
      </w:pPr>
      <w:r>
        <w:rPr>
          <w:rFonts w:hint="default" w:ascii="Arial" w:hAnsi="Arial" w:eastAsia="Calibri"/>
          <w:sz w:val="24"/>
          <w:highlight w:val="none"/>
        </w:rPr>
        <w:t xml:space="preserve">O instrumento convocatório e todos os elementos integrantes encontram-se disponíveis, para conhecimento e retirada, no endereço eletrônico: </w:t>
      </w:r>
      <w:r>
        <w:rPr>
          <w:rFonts w:hint="default" w:ascii="Arial" w:hAnsi="Arial" w:eastAsia="Calibri"/>
          <w:sz w:val="24"/>
          <w:highlight w:val="none"/>
        </w:rPr>
        <w:fldChar w:fldCharType="begin"/>
      </w:r>
      <w:r>
        <w:rPr>
          <w:rFonts w:hint="default" w:ascii="Arial" w:hAnsi="Arial" w:eastAsia="Calibri"/>
          <w:sz w:val="24"/>
          <w:highlight w:val="none"/>
        </w:rPr>
        <w:instrText xml:space="preserve"> HYPERLINK "http://www.licitanet.com.br" </w:instrText>
      </w:r>
      <w:r>
        <w:rPr>
          <w:rFonts w:hint="default" w:ascii="Arial" w:hAnsi="Arial" w:eastAsia="Calibri"/>
          <w:sz w:val="24"/>
          <w:highlight w:val="none"/>
        </w:rPr>
        <w:fldChar w:fldCharType="separate"/>
      </w:r>
      <w:r>
        <w:rPr>
          <w:rStyle w:val="18"/>
          <w:rFonts w:hint="default" w:ascii="Arial" w:hAnsi="Arial" w:eastAsia="Calibri"/>
          <w:sz w:val="24"/>
          <w:highlight w:val="none"/>
        </w:rPr>
        <w:t>www.licitanet.com.br</w:t>
      </w:r>
      <w:r>
        <w:rPr>
          <w:rStyle w:val="18"/>
          <w:rFonts w:hint="default" w:ascii="Arial" w:hAnsi="Arial" w:eastAsia="Calibri"/>
          <w:sz w:val="24"/>
          <w:highlight w:val="none"/>
        </w:rPr>
        <w:fldChar w:fldCharType="end"/>
      </w:r>
      <w:r>
        <w:rPr>
          <w:rFonts w:hint="default" w:ascii="Arial" w:hAnsi="Arial" w:eastAsia="Calibri"/>
          <w:sz w:val="24"/>
          <w:highlight w:val="none"/>
        </w:rPr>
        <w:t xml:space="preserve"> e </w:t>
      </w:r>
      <w:r>
        <w:rPr>
          <w:rFonts w:hint="default"/>
          <w:sz w:val="20"/>
          <w:highlight w:val="none"/>
        </w:rPr>
        <w:fldChar w:fldCharType="begin"/>
      </w:r>
      <w:r>
        <w:rPr>
          <w:rFonts w:hint="default"/>
          <w:sz w:val="20"/>
          <w:highlight w:val="none"/>
        </w:rPr>
        <w:instrText xml:space="preserve">HYPERLINK "http://www.primaveradoleste.mt.gov.br"</w:instrText>
      </w:r>
      <w:r>
        <w:rPr>
          <w:rFonts w:hint="default"/>
          <w:sz w:val="20"/>
          <w:highlight w:val="none"/>
        </w:rPr>
        <w:fldChar w:fldCharType="separate"/>
      </w:r>
      <w:r>
        <w:rPr>
          <w:rStyle w:val="18"/>
          <w:rFonts w:hint="default" w:ascii="Arial" w:hAnsi="Arial" w:eastAsia="Calibri"/>
          <w:sz w:val="24"/>
          <w:highlight w:val="none"/>
        </w:rPr>
        <w:t>www.primaveradoleste.mt.gov.br</w:t>
      </w:r>
      <w:r>
        <w:rPr>
          <w:rStyle w:val="18"/>
          <w:rFonts w:hint="default" w:ascii="Arial" w:hAnsi="Arial" w:eastAsia="Calibri"/>
          <w:sz w:val="24"/>
          <w:highlight w:val="none"/>
        </w:rPr>
        <w:fldChar w:fldCharType="end"/>
      </w:r>
      <w:r>
        <w:rPr>
          <w:rFonts w:hint="default" w:ascii="Arial" w:hAnsi="Arial" w:eastAsia="Calibri"/>
          <w:sz w:val="24"/>
          <w:highlight w:val="none"/>
        </w:rPr>
        <w:t xml:space="preserve"> ícone “CIDADÃO – Editais e Licitações”.</w:t>
      </w:r>
    </w:p>
    <w:p>
      <w:pPr>
        <w:widowControl w:val="0"/>
        <w:tabs>
          <w:tab w:val="left" w:pos="1134"/>
        </w:tabs>
        <w:spacing w:beforeLines="0" w:afterLines="0"/>
        <w:jc w:val="both"/>
        <w:rPr>
          <w:rFonts w:hint="default" w:ascii="Arial" w:hAnsi="Arial" w:eastAsia="Calibri"/>
          <w:color w:val="000000"/>
          <w:sz w:val="24"/>
          <w:highlight w:val="none"/>
        </w:rPr>
      </w:pPr>
    </w:p>
    <w:p>
      <w:pPr>
        <w:pStyle w:val="2"/>
        <w:keepNext w:val="0"/>
        <w:widowControl w:val="0"/>
        <w:spacing w:before="0" w:beforeLines="0" w:after="120" w:afterLines="0"/>
        <w:ind w:left="0"/>
        <w:jc w:val="both"/>
        <w:rPr>
          <w:rFonts w:hint="default"/>
          <w:color w:val="000000"/>
          <w:sz w:val="24"/>
          <w:highlight w:val="none"/>
        </w:rPr>
      </w:pPr>
      <w:r>
        <w:rPr>
          <w:rFonts w:hint="default"/>
          <w:color w:val="000000"/>
          <w:sz w:val="24"/>
          <w:highlight w:val="none"/>
        </w:rPr>
        <w:t>DA SESSÃO PÚBLICA DO PREGÃO ELETRÔNICO:</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Recebimento das propostas</w:t>
      </w:r>
      <w:r>
        <w:rPr>
          <w:rFonts w:hint="default" w:ascii="Arial" w:hAnsi="Arial" w:eastAsia="Calibri"/>
          <w:sz w:val="24"/>
          <w:highlight w:val="none"/>
        </w:rPr>
        <w:t>: A partir da publicação;</w:t>
      </w:r>
    </w:p>
    <w:p>
      <w:pPr>
        <w:rPr>
          <w:rFonts w:hint="default" w:ascii="Arial" w:hAnsi="Arial" w:cs="Arial"/>
          <w:highlight w:val="none"/>
        </w:rPr>
      </w:pPr>
      <w:r>
        <w:rPr>
          <w:rFonts w:hint="default" w:ascii="Arial" w:hAnsi="Arial" w:cs="Arial"/>
          <w:highlight w:val="none"/>
        </w:rPr>
        <w:t xml:space="preserve">Do encerramento do recebimento das propostas: </w:t>
      </w:r>
      <w:r>
        <w:rPr>
          <w:rFonts w:hint="default" w:ascii="Arial" w:hAnsi="Arial" w:cs="Arial"/>
          <w:highlight w:val="none"/>
          <w:lang w:val="pt-BR"/>
        </w:rPr>
        <w:t>17 de maio de 2023</w:t>
      </w:r>
      <w:r>
        <w:rPr>
          <w:rFonts w:hint="default" w:ascii="Arial" w:hAnsi="Arial" w:cs="Arial"/>
          <w:highlight w:val="none"/>
        </w:rPr>
        <w:t xml:space="preserve"> às 08:00 horas (Horário de Brasília - DF);</w:t>
      </w:r>
    </w:p>
    <w:p>
      <w:pPr>
        <w:rPr>
          <w:rFonts w:hint="default" w:ascii="Arial" w:hAnsi="Arial" w:cs="Arial"/>
          <w:highlight w:val="none"/>
        </w:rPr>
      </w:pPr>
      <w:r>
        <w:rPr>
          <w:rFonts w:hint="default" w:ascii="Arial" w:hAnsi="Arial" w:cs="Arial"/>
          <w:highlight w:val="none"/>
        </w:rPr>
        <w:t xml:space="preserve">Início da sessão de disputa de preços: </w:t>
      </w:r>
      <w:r>
        <w:rPr>
          <w:rFonts w:hint="default" w:ascii="Arial" w:hAnsi="Arial" w:cs="Arial"/>
          <w:highlight w:val="none"/>
          <w:lang w:val="pt-BR"/>
        </w:rPr>
        <w:t>17 de maio de 2023</w:t>
      </w:r>
      <w:r>
        <w:rPr>
          <w:rFonts w:hint="default" w:ascii="Arial" w:hAnsi="Arial" w:cs="Arial"/>
          <w:highlight w:val="none"/>
        </w:rPr>
        <w:t>, às 08:30 horas (Horário de Brasília - DF).</w:t>
      </w:r>
    </w:p>
    <w:p>
      <w:pPr>
        <w:widowControl w:val="0"/>
        <w:spacing w:beforeLines="0" w:afterLines="0"/>
        <w:jc w:val="both"/>
        <w:rPr>
          <w:rFonts w:hint="default" w:ascii="Arial" w:hAnsi="Arial" w:eastAsia="Calibri"/>
          <w:b/>
          <w:sz w:val="24"/>
          <w:highlight w:val="none"/>
        </w:rPr>
      </w:pPr>
      <w:r>
        <w:rPr>
          <w:rFonts w:hint="default" w:ascii="Arial" w:hAnsi="Arial" w:eastAsia="Calibri"/>
          <w:b/>
          <w:sz w:val="24"/>
          <w:highlight w:val="none"/>
        </w:rPr>
        <w:t>Endereço eletrônico da disputa</w:t>
      </w:r>
      <w:r>
        <w:rPr>
          <w:rFonts w:hint="default" w:ascii="Arial" w:hAnsi="Arial" w:eastAsia="Calibri"/>
          <w:sz w:val="24"/>
          <w:highlight w:val="none"/>
        </w:rPr>
        <w:t xml:space="preserve">: </w:t>
      </w:r>
      <w:r>
        <w:rPr>
          <w:rFonts w:hint="default" w:ascii="Arial" w:hAnsi="Arial" w:eastAsia="Calibri"/>
          <w:sz w:val="24"/>
          <w:highlight w:val="none"/>
        </w:rPr>
        <w:fldChar w:fldCharType="begin"/>
      </w:r>
      <w:r>
        <w:rPr>
          <w:rFonts w:hint="default" w:ascii="Arial" w:hAnsi="Arial" w:eastAsia="Calibri"/>
          <w:sz w:val="24"/>
          <w:highlight w:val="none"/>
        </w:rPr>
        <w:instrText xml:space="preserve"> HYPERLINK "http://www.licitanet.com.br" </w:instrText>
      </w:r>
      <w:r>
        <w:rPr>
          <w:rFonts w:hint="default" w:ascii="Arial" w:hAnsi="Arial" w:eastAsia="Calibri"/>
          <w:sz w:val="24"/>
          <w:highlight w:val="none"/>
        </w:rPr>
        <w:fldChar w:fldCharType="separate"/>
      </w:r>
      <w:r>
        <w:rPr>
          <w:rStyle w:val="18"/>
          <w:rFonts w:hint="default" w:ascii="Arial" w:hAnsi="Arial" w:eastAsia="Calibri"/>
          <w:sz w:val="24"/>
          <w:highlight w:val="none"/>
        </w:rPr>
        <w:t>www.licitanet.com.br</w:t>
      </w:r>
      <w:r>
        <w:rPr>
          <w:rStyle w:val="18"/>
          <w:rFonts w:hint="default" w:ascii="Arial" w:hAnsi="Arial" w:eastAsia="Calibri"/>
          <w:sz w:val="24"/>
          <w:highlight w:val="none"/>
        </w:rPr>
        <w:fldChar w:fldCharType="end"/>
      </w:r>
    </w:p>
    <w:p>
      <w:pPr>
        <w:pStyle w:val="2"/>
        <w:keepNext w:val="0"/>
        <w:widowControl w:val="0"/>
        <w:spacing w:before="0" w:beforeLines="0" w:after="120" w:afterLines="0"/>
        <w:ind w:left="0"/>
        <w:jc w:val="both"/>
        <w:rPr>
          <w:rFonts w:hint="default"/>
          <w:color w:val="000000"/>
          <w:sz w:val="24"/>
          <w:highlight w:val="none"/>
        </w:rPr>
      </w:pPr>
      <w:r>
        <w:rPr>
          <w:rFonts w:hint="default"/>
          <w:sz w:val="20"/>
          <w:highlight w:val="none"/>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156845</wp:posOffset>
                </wp:positionV>
                <wp:extent cx="6153785" cy="295275"/>
                <wp:effectExtent l="4445" t="4445" r="33020" b="43180"/>
                <wp:wrapNone/>
                <wp:docPr id="1" name="Retângulo 5"/>
                <wp:cNvGraphicFramePr/>
                <a:graphic xmlns:a="http://schemas.openxmlformats.org/drawingml/2006/main">
                  <a:graphicData uri="http://schemas.microsoft.com/office/word/2010/wordprocessingShape">
                    <wps:wsp>
                      <wps:cNvSpPr/>
                      <wps:spPr>
                        <a:xfrm>
                          <a:off x="0" y="0"/>
                          <a:ext cx="615378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I – DO OBJETO</w:t>
                            </w:r>
                          </w:p>
                        </w:txbxContent>
                      </wps:txbx>
                      <wps:bodyPr vert="horz" wrap="square" anchor="t" upright="1"/>
                    </wps:wsp>
                  </a:graphicData>
                </a:graphic>
              </wp:anchor>
            </w:drawing>
          </mc:Choice>
          <mc:Fallback>
            <w:pict>
              <v:rect id="Retângulo 5" o:spid="_x0000_s1026" o:spt="1" style="position:absolute;left:0pt;margin-left:-1.85pt;margin-top:12.35pt;height:23.25pt;width:484.55pt;z-index:251659264;mso-width-relative:page;mso-height-relative:page;" fillcolor="#D8D8D8" filled="t" stroked="t" coordsize="21600,21600" o:gfxdata="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10tgU2AAA&#10;AAgBAAAPAAAAAAAAAAEAIAAAACIAAABkcnMvZG93bnJldi54bWxQSwECFAAUAAAACACHTuJA14Ay&#10;jVcCAADYBAAADgAAAAAAAAABACAAAAAnAQAAZHJzL2Uyb0RvYy54bWxQSwUGAAAAAAYABgBZAQAA&#10;8A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I – DO OBJETO</w:t>
                      </w:r>
                    </w:p>
                  </w:txbxContent>
                </v:textbox>
              </v:rect>
            </w:pict>
          </mc:Fallback>
        </mc:AlternateContent>
      </w:r>
    </w:p>
    <w:p>
      <w:pPr>
        <w:pStyle w:val="2"/>
        <w:keepNext w:val="0"/>
        <w:widowControl w:val="0"/>
        <w:spacing w:before="0" w:beforeLines="0" w:after="120" w:afterLines="0"/>
        <w:ind w:left="0"/>
        <w:jc w:val="both"/>
        <w:rPr>
          <w:rFonts w:hint="default"/>
          <w:color w:val="000000"/>
          <w:sz w:val="24"/>
          <w:highlight w:val="none"/>
        </w:rPr>
      </w:pPr>
      <w:r>
        <w:rPr>
          <w:rFonts w:hint="default"/>
          <w:color w:val="000000"/>
          <w:sz w:val="24"/>
          <w:highlight w:val="none"/>
        </w:rPr>
        <w:t>I – DO OBJETO</w:t>
      </w:r>
    </w:p>
    <w:p>
      <w:pPr>
        <w:pStyle w:val="2"/>
        <w:keepNext w:val="0"/>
        <w:widowControl w:val="0"/>
        <w:numPr>
          <w:ilvl w:val="0"/>
          <w:numId w:val="0"/>
        </w:numPr>
        <w:tabs>
          <w:tab w:val="left" w:pos="1134"/>
        </w:tabs>
        <w:spacing w:before="0" w:beforeLines="0" w:after="120" w:afterLines="0"/>
        <w:ind w:left="0"/>
        <w:jc w:val="both"/>
        <w:rPr>
          <w:rFonts w:hint="default"/>
          <w:b w:val="0"/>
          <w:color w:val="000000"/>
          <w:sz w:val="24"/>
          <w:highlight w:val="none"/>
          <w:lang w:val="pt-BR"/>
        </w:rPr>
      </w:pPr>
      <w:r>
        <w:rPr>
          <w:rFonts w:hint="default"/>
          <w:sz w:val="24"/>
          <w:highlight w:val="none"/>
        </w:rPr>
        <w:t xml:space="preserve">1.1. </w:t>
      </w:r>
      <w:r>
        <w:rPr>
          <w:rFonts w:hint="default" w:ascii="Arial" w:hAnsi="Arial"/>
          <w:b w:val="0"/>
          <w:bCs/>
          <w:sz w:val="24"/>
          <w:szCs w:val="24"/>
          <w:highlight w:val="none"/>
          <w:u w:val="none"/>
          <w:lang w:val="pt-BR"/>
        </w:rPr>
        <w:t>Contratação de pessoa jurídica especializada na Prestação De Serviços de transporte escolar, com o objetivo de atender as necessidades de transporte de alunos do ensino fundamental e rede estadual de ensino, localizados na zora rural, cumprindo a RESOLUÇÃO/CD/FNDE/Nº12 de 05 de abril de 2006 - Programa Nacional De Apoio Ao Transporte Do Escolar - PNATE; para atender à</w:t>
      </w:r>
      <w:r>
        <w:rPr>
          <w:rFonts w:hint="default"/>
          <w:b w:val="0"/>
          <w:bCs/>
          <w:sz w:val="24"/>
          <w:szCs w:val="24"/>
          <w:highlight w:val="none"/>
          <w:u w:val="none"/>
          <w:lang w:val="pt-BR"/>
        </w:rPr>
        <w:t>AS NECESSIDADES DA SECRETARIA MUNICIPAL DE EDUCA</w:t>
      </w:r>
      <w:r>
        <w:rPr>
          <w:rFonts w:hint="default" w:ascii="Arial" w:hAnsi="Arial"/>
          <w:b w:val="0"/>
          <w:bCs/>
          <w:sz w:val="24"/>
          <w:szCs w:val="24"/>
          <w:highlight w:val="none"/>
          <w:u w:val="none"/>
          <w:lang w:val="pt-BR"/>
        </w:rPr>
        <w:t>ção</w:t>
      </w:r>
      <w:r>
        <w:rPr>
          <w:rFonts w:hint="default"/>
          <w:b w:val="0"/>
          <w:sz w:val="24"/>
          <w:highlight w:val="none"/>
        </w:rPr>
        <w:t>;</w:t>
      </w:r>
      <w:r>
        <w:rPr>
          <w:rFonts w:hint="default"/>
          <w:b w:val="0"/>
          <w:sz w:val="24"/>
          <w:highlight w:val="none"/>
          <w:lang w:val="pt-BR"/>
        </w:rPr>
        <w:t xml:space="preserve">                                                                                                                                                                               </w:t>
      </w:r>
    </w:p>
    <w:p>
      <w:pPr>
        <w:numPr>
          <w:ilvl w:val="0"/>
          <w:numId w:val="0"/>
        </w:numPr>
        <w:spacing w:beforeLines="0" w:after="137" w:afterLines="50"/>
        <w:jc w:val="both"/>
        <w:rPr>
          <w:rFonts w:hint="default" w:ascii="Arial" w:hAnsi="Arial" w:eastAsia="Calibri"/>
          <w:sz w:val="24"/>
          <w:highlight w:val="none"/>
        </w:rPr>
      </w:pPr>
      <w:r>
        <w:rPr>
          <w:rFonts w:hint="default" w:ascii="Arial" w:hAnsi="Arial" w:eastAsia="Calibri"/>
          <w:b/>
          <w:sz w:val="24"/>
          <w:highlight w:val="none"/>
        </w:rPr>
        <w:t xml:space="preserve">1.2. </w:t>
      </w:r>
      <w:r>
        <w:rPr>
          <w:rFonts w:hint="default" w:ascii="Arial" w:hAnsi="Arial" w:eastAsia="Calibri"/>
          <w:sz w:val="24"/>
          <w:highlight w:val="none"/>
        </w:rPr>
        <w:t xml:space="preserve">A licitação será dividida em </w:t>
      </w:r>
      <w:r>
        <w:rPr>
          <w:rFonts w:hint="default" w:ascii="Arial" w:hAnsi="Arial" w:eastAsia="Calibri"/>
          <w:sz w:val="24"/>
          <w:highlight w:val="none"/>
          <w:lang w:val="pt-BR"/>
        </w:rPr>
        <w:t>itens</w:t>
      </w:r>
      <w:r>
        <w:rPr>
          <w:rFonts w:hint="default" w:ascii="Arial" w:hAnsi="Arial" w:eastAsia="Calibri"/>
          <w:sz w:val="24"/>
          <w:highlight w:val="none"/>
        </w:rPr>
        <w:t>, conforme tabela constante do Termo de Referência, facultando-se ao licitante a participação em quantos</w:t>
      </w:r>
      <w:r>
        <w:rPr>
          <w:rFonts w:hint="default" w:ascii="Arial" w:hAnsi="Arial" w:eastAsia="Calibri"/>
          <w:sz w:val="24"/>
          <w:highlight w:val="none"/>
          <w:lang w:val="pt-BR"/>
        </w:rPr>
        <w:t xml:space="preserve"> itens</w:t>
      </w:r>
      <w:r>
        <w:rPr>
          <w:rFonts w:hint="default" w:ascii="Arial" w:hAnsi="Arial" w:eastAsia="Calibri"/>
          <w:sz w:val="24"/>
          <w:highlight w:val="none"/>
        </w:rPr>
        <w:t xml:space="preserve"> forem de seu interesse;</w:t>
      </w:r>
    </w:p>
    <w:p>
      <w:pPr>
        <w:numPr>
          <w:ilvl w:val="0"/>
          <w:numId w:val="0"/>
        </w:numPr>
        <w:spacing w:beforeLines="0" w:afterLines="0"/>
        <w:jc w:val="both"/>
        <w:rPr>
          <w:rFonts w:hint="default" w:ascii="Arial" w:hAnsi="Arial" w:eastAsia="Calibri"/>
          <w:sz w:val="24"/>
          <w:highlight w:val="none"/>
        </w:rPr>
      </w:pPr>
      <w:r>
        <w:rPr>
          <w:rFonts w:hint="default" w:ascii="Arial" w:hAnsi="Arial" w:eastAsia="Calibri"/>
          <w:b/>
          <w:sz w:val="24"/>
          <w:highlight w:val="none"/>
        </w:rPr>
        <w:t xml:space="preserve">1.3. </w:t>
      </w:r>
      <w:r>
        <w:rPr>
          <w:rFonts w:hint="default" w:ascii="Arial" w:hAnsi="Arial" w:eastAsia="Calibri"/>
          <w:sz w:val="24"/>
          <w:highlight w:val="none"/>
        </w:rPr>
        <w:t xml:space="preserve">O critério de julgamento adotado será o menor preço do </w:t>
      </w:r>
      <w:r>
        <w:rPr>
          <w:rFonts w:hint="default" w:ascii="Arial" w:hAnsi="Arial" w:eastAsia="Calibri"/>
          <w:sz w:val="24"/>
          <w:highlight w:val="none"/>
          <w:lang w:val="pt-BR"/>
        </w:rPr>
        <w:t>item</w:t>
      </w:r>
      <w:r>
        <w:rPr>
          <w:rFonts w:hint="default" w:ascii="Arial" w:hAnsi="Arial" w:eastAsia="Calibri"/>
          <w:sz w:val="24"/>
          <w:highlight w:val="none"/>
        </w:rPr>
        <w:t xml:space="preserve">, observadas as exigências contidas neste Edital e seus Anexos quanto às especificações do objeto. </w:t>
      </w:r>
    </w:p>
    <w:p>
      <w:pPr>
        <w:numPr>
          <w:ilvl w:val="0"/>
          <w:numId w:val="0"/>
        </w:numPr>
        <w:spacing w:beforeLines="0" w:afterLines="0"/>
        <w:jc w:val="both"/>
        <w:rPr>
          <w:rFonts w:hint="default" w:ascii="Arial" w:hAnsi="Arial" w:eastAsia="Calibri"/>
          <w:sz w:val="24"/>
          <w:highlight w:val="none"/>
        </w:rPr>
      </w:pPr>
    </w:p>
    <w:p>
      <w:pPr>
        <w:pStyle w:val="2"/>
        <w:keepNext w:val="0"/>
        <w:widowControl w:val="0"/>
        <w:tabs>
          <w:tab w:val="left" w:pos="1134"/>
        </w:tabs>
        <w:spacing w:before="0" w:beforeLines="0" w:after="120" w:afterLines="0"/>
        <w:ind w:left="0"/>
        <w:jc w:val="both"/>
        <w:rPr>
          <w:rFonts w:hint="default"/>
          <w:color w:val="000000"/>
          <w:sz w:val="24"/>
          <w:highlight w:val="none"/>
        </w:rPr>
      </w:pPr>
      <w:r>
        <w:rPr>
          <w:rFonts w:hint="default"/>
          <w:sz w:val="20"/>
          <w:highlight w:val="none"/>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-91440</wp:posOffset>
                </wp:positionV>
                <wp:extent cx="6229985" cy="295275"/>
                <wp:effectExtent l="4445" t="5080" r="33020" b="42545"/>
                <wp:wrapNone/>
                <wp:docPr id="2" name="Retângulo 6"/>
                <wp:cNvGraphicFramePr/>
                <a:graphic xmlns:a="http://schemas.openxmlformats.org/drawingml/2006/main">
                  <a:graphicData uri="http://schemas.microsoft.com/office/word/2010/wordprocessingShape">
                    <wps:wsp>
                      <wps:cNvSpPr/>
                      <wps:spPr>
                        <a:xfrm>
                          <a:off x="0" y="0"/>
                          <a:ext cx="622998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numPr>
                                <w:ilvl w:val="0"/>
                                <w:numId w:val="7"/>
                              </w:numPr>
                              <w:spacing w:beforeLines="0" w:afterLines="0"/>
                              <w:jc w:val="center"/>
                              <w:rPr>
                                <w:rFonts w:hint="default" w:ascii="Arial" w:hAnsi="Arial" w:eastAsia="Calibri"/>
                                <w:b/>
                                <w:sz w:val="24"/>
                              </w:rPr>
                            </w:pPr>
                            <w:r>
                              <w:rPr>
                                <w:rFonts w:hint="default" w:ascii="Arial" w:hAnsi="Arial" w:eastAsia="Calibri"/>
                                <w:b/>
                                <w:sz w:val="24"/>
                              </w:rPr>
                              <w:t>SEÇÃO II – DA DESPESA E DOS RECURSOS ORÇAMENTÁRIOS</w:t>
                            </w:r>
                          </w:p>
                        </w:txbxContent>
                      </wps:txbx>
                      <wps:bodyPr vert="horz" wrap="square" anchor="t" upright="1"/>
                    </wps:wsp>
                  </a:graphicData>
                </a:graphic>
              </wp:anchor>
            </w:drawing>
          </mc:Choice>
          <mc:Fallback>
            <w:pict>
              <v:rect id="Retângulo 6" o:spid="_x0000_s1026" o:spt="1" style="position:absolute;left:0pt;margin-left:-2.6pt;margin-top:-7.2pt;height:23.25pt;width:490.55pt;z-index:251660288;mso-width-relative:page;mso-height-relative:page;" fillcolor="#D8D8D8" filled="t" stroked="t" coordsize="21600,21600" o:gfxdata="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rFnHjNkAAAAJAQAA&#10;DwAAAAAAAAABACAAAAAiAAAAZHJzL2Rvd25yZXYueG1sUEsBAhQAFAAAAAgAh07iQHFpjTRRAgAA&#10;2AQAAA4AAAAAAAAAAQAgAAAAKAEAAGRycy9lMm9Eb2MueG1sUEsFBgAAAAAGAAYAWQEAAOsFAAAA&#10;AA==&#10;">
                <v:fill on="t" focussize="0,0"/>
                <v:stroke color="#000000" joinstyle="miter"/>
                <v:imagedata o:title=""/>
                <o:lock v:ext="edit" aspectratio="f"/>
                <v:shadow on="t" color="#808080" offset="2pt,2pt" origin="0f,0f" matrix="65536f,0f,0f,65536f"/>
                <v:textbox>
                  <w:txbxContent>
                    <w:p>
                      <w:pPr>
                        <w:numPr>
                          <w:ilvl w:val="0"/>
                          <w:numId w:val="7"/>
                        </w:numPr>
                        <w:spacing w:beforeLines="0" w:afterLines="0"/>
                        <w:jc w:val="center"/>
                        <w:rPr>
                          <w:rFonts w:hint="default" w:ascii="Arial" w:hAnsi="Arial" w:eastAsia="Calibri"/>
                          <w:b/>
                          <w:sz w:val="24"/>
                        </w:rPr>
                      </w:pPr>
                      <w:r>
                        <w:rPr>
                          <w:rFonts w:hint="default" w:ascii="Arial" w:hAnsi="Arial" w:eastAsia="Calibri"/>
                          <w:b/>
                          <w:sz w:val="24"/>
                        </w:rPr>
                        <w:t>SEÇÃO II – DA DESPESA E DOS RECURSOS ORÇAMENTÁRIOS</w:t>
                      </w:r>
                    </w:p>
                  </w:txbxContent>
                </v:textbox>
              </v:rect>
            </w:pict>
          </mc:Fallback>
        </mc:AlternateContent>
      </w:r>
    </w:p>
    <w:p>
      <w:pPr>
        <w:pStyle w:val="103"/>
        <w:widowControl w:val="0"/>
        <w:numPr>
          <w:ilvl w:val="0"/>
          <w:numId w:val="8"/>
        </w:numPr>
        <w:spacing w:beforeLines="50" w:after="120" w:afterLines="0"/>
        <w:ind w:left="703" w:hanging="703"/>
        <w:jc w:val="both"/>
        <w:rPr>
          <w:rFonts w:hint="default" w:ascii="Arial" w:hAnsi="Arial" w:eastAsia="Calibri"/>
          <w:vanish/>
          <w:color w:val="000000"/>
          <w:sz w:val="24"/>
          <w:highlight w:val="none"/>
        </w:rPr>
      </w:pPr>
    </w:p>
    <w:p>
      <w:pPr>
        <w:keepNext w:val="0"/>
        <w:keepLines w:val="0"/>
        <w:pageBreakBefore w:val="0"/>
        <w:widowControl/>
        <w:numPr>
          <w:ilvl w:val="0"/>
          <w:numId w:val="0"/>
        </w:numPr>
        <w:kinsoku/>
        <w:wordWrap/>
        <w:overflowPunct/>
        <w:topLinePunct w:val="0"/>
        <w:autoSpaceDE/>
        <w:autoSpaceDN/>
        <w:bidi w:val="0"/>
        <w:adjustRightInd/>
        <w:snapToGrid/>
        <w:spacing w:beforeLines="0" w:after="181" w:afterLines="50" w:line="240" w:lineRule="auto"/>
        <w:ind w:leftChars="0" w:right="0" w:rightChars="0"/>
        <w:jc w:val="both"/>
        <w:textAlignment w:val="auto"/>
        <w:outlineLvl w:val="9"/>
        <w:rPr>
          <w:rFonts w:hint="default" w:ascii="Arial" w:hAnsi="Arial" w:eastAsia="Calibri"/>
          <w:color w:val="000000"/>
          <w:sz w:val="24"/>
          <w:highlight w:val="none"/>
        </w:rPr>
      </w:pPr>
      <w:r>
        <w:rPr>
          <w:rFonts w:hint="default" w:ascii="Arial" w:hAnsi="Arial" w:eastAsia="Calibri"/>
          <w:b/>
          <w:color w:val="000000"/>
          <w:sz w:val="24"/>
          <w:szCs w:val="24"/>
          <w:highlight w:val="none"/>
          <w:lang w:val="pt-BR"/>
        </w:rPr>
        <w:t xml:space="preserve">2.1. </w:t>
      </w:r>
      <w:r>
        <w:rPr>
          <w:rFonts w:hint="default" w:ascii="Arial" w:hAnsi="Arial"/>
          <w:sz w:val="24"/>
          <w:szCs w:val="24"/>
          <w:highlight w:val="none"/>
          <w:lang w:val="pt-BR"/>
        </w:rPr>
        <w:t>A estimativa de preços foi feita com base em pesquisa realizada junto as empresas do ramo compatível ao objeto licitado, conforme orçamentos em anexo, tendo o valor médio estimado em</w:t>
      </w:r>
      <w:r>
        <w:rPr>
          <w:rFonts w:hint="default" w:ascii="Arial" w:hAnsi="Arial"/>
          <w:b/>
          <w:bCs/>
          <w:sz w:val="24"/>
          <w:szCs w:val="24"/>
          <w:highlight w:val="none"/>
          <w:lang w:val="pt-BR"/>
        </w:rPr>
        <w:t xml:space="preserve"> R$</w:t>
      </w:r>
      <w:r>
        <w:rPr>
          <w:rFonts w:hint="default" w:ascii="Arial" w:hAnsi="Arial"/>
          <w:sz w:val="24"/>
          <w:szCs w:val="24"/>
          <w:highlight w:val="none"/>
          <w:lang w:val="pt-BR"/>
        </w:rPr>
        <w:t xml:space="preserve"> </w:t>
      </w:r>
      <w:r>
        <w:rPr>
          <w:rFonts w:hint="default" w:ascii="Arial" w:hAnsi="Arial"/>
          <w:b/>
          <w:bCs/>
          <w:sz w:val="24"/>
          <w:szCs w:val="24"/>
          <w:highlight w:val="none"/>
          <w:lang w:val="pt-BR"/>
        </w:rPr>
        <w:t>4.599.320,00  (Quatro milhões, quinhentos e noventa e nove mil, trezentos e vinte reais)</w:t>
      </w:r>
      <w:r>
        <w:rPr>
          <w:rFonts w:hint="default" w:ascii="Arial" w:hAnsi="Arial"/>
          <w:b/>
          <w:color w:val="auto"/>
          <w:sz w:val="24"/>
          <w:szCs w:val="24"/>
          <w:highlight w:val="none"/>
          <w:lang w:val="pt-BR"/>
        </w:rPr>
        <w:t>.</w:t>
      </w:r>
    </w:p>
    <w:p>
      <w:pPr>
        <w:numPr>
          <w:ilvl w:val="0"/>
          <w:numId w:val="0"/>
        </w:numPr>
        <w:tabs>
          <w:tab w:val="left" w:pos="709"/>
          <w:tab w:val="left" w:pos="993"/>
        </w:tabs>
        <w:spacing w:beforeLines="0" w:after="120" w:afterLines="0"/>
        <w:jc w:val="both"/>
        <w:rPr>
          <w:rFonts w:hint="default" w:ascii="Arial" w:hAnsi="Arial" w:eastAsia="Calibri"/>
          <w:sz w:val="24"/>
          <w:highlight w:val="none"/>
        </w:rPr>
      </w:pPr>
      <w:r>
        <w:rPr>
          <w:rFonts w:hint="default" w:ascii="Arial" w:hAnsi="Arial" w:eastAsia="Calibri"/>
          <w:b/>
          <w:sz w:val="24"/>
          <w:highlight w:val="none"/>
        </w:rPr>
        <w:t xml:space="preserve">2.2. </w:t>
      </w:r>
      <w:r>
        <w:rPr>
          <w:rFonts w:hint="default" w:ascii="Arial" w:hAnsi="Arial" w:eastAsia="Calibri"/>
          <w:sz w:val="24"/>
          <w:highlight w:val="none"/>
        </w:rPr>
        <w:t xml:space="preserve">As despesas oriundas da presente aquisição correrão por conta de recursos próprios específicos consignados no orçamento da Prefeitura Municipal de Primavera do Leste nas dotações orçamentárias relacionadas abaixo: </w:t>
      </w:r>
    </w:p>
    <w:tbl>
      <w:tblPr>
        <w:tblStyle w:val="12"/>
        <w:tblpPr w:leftFromText="180" w:rightFromText="180" w:vertAnchor="text" w:horzAnchor="page" w:tblpX="1627" w:tblpY="218"/>
        <w:tblOverlap w:val="never"/>
        <w:tblW w:w="9850" w:type="dxa"/>
        <w:jc w:val="center"/>
        <w:shd w:val="clear" w:color="auto" w:fill="auto"/>
        <w:tblLayout w:type="fixed"/>
        <w:tblCellMar>
          <w:top w:w="0" w:type="dxa"/>
          <w:left w:w="0" w:type="dxa"/>
          <w:bottom w:w="0" w:type="dxa"/>
          <w:right w:w="0" w:type="dxa"/>
        </w:tblCellMar>
      </w:tblPr>
      <w:tblGrid>
        <w:gridCol w:w="1603"/>
        <w:gridCol w:w="1077"/>
        <w:gridCol w:w="7170"/>
      </w:tblGrid>
      <w:tr>
        <w:tblPrEx>
          <w:shd w:val="clear" w:color="auto" w:fill="auto"/>
          <w:tblCellMar>
            <w:top w:w="0" w:type="dxa"/>
            <w:left w:w="0" w:type="dxa"/>
            <w:bottom w:w="0" w:type="dxa"/>
            <w:right w:w="0" w:type="dxa"/>
          </w:tblCellMar>
        </w:tblPrEx>
        <w:trPr>
          <w:trHeight w:val="23" w:hRule="atLeast"/>
          <w:jc w:val="center"/>
        </w:trPr>
        <w:tc>
          <w:tcPr>
            <w:tcW w:w="9850" w:type="dxa"/>
            <w:gridSpan w:val="3"/>
            <w:tcBorders>
              <w:top w:val="single" w:color="000000" w:sz="2" w:space="0"/>
              <w:left w:val="single" w:color="000000" w:sz="2" w:space="0"/>
              <w:bottom w:val="single" w:color="000000" w:sz="2" w:space="0"/>
              <w:right w:val="single" w:color="000000" w:sz="2" w:space="0"/>
            </w:tcBorders>
            <w:shd w:val="clear" w:color="auto" w:fill="9BC2E6"/>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cs="Calibri"/>
                <w:b/>
                <w:i w:val="0"/>
                <w:color w:val="auto"/>
                <w:sz w:val="20"/>
                <w:szCs w:val="20"/>
                <w:highlight w:val="none"/>
                <w:u w:val="none"/>
                <w:lang w:val="pt-BR"/>
              </w:rPr>
            </w:pPr>
            <w:r>
              <w:rPr>
                <w:rFonts w:hint="default" w:ascii="Calibri" w:hAnsi="Calibri" w:eastAsia="SimSun" w:cs="Calibri"/>
                <w:b/>
                <w:i w:val="0"/>
                <w:color w:val="auto"/>
                <w:kern w:val="0"/>
                <w:sz w:val="20"/>
                <w:szCs w:val="20"/>
                <w:highlight w:val="none"/>
                <w:u w:val="none"/>
                <w:lang w:val="en-US" w:eastAsia="zh-CN" w:bidi="ar"/>
              </w:rPr>
              <w:t xml:space="preserve">Órgão </w:t>
            </w:r>
            <w:r>
              <w:rPr>
                <w:rFonts w:hint="default" w:ascii="Calibri" w:hAnsi="Calibri" w:eastAsia="SimSun" w:cs="Calibri"/>
                <w:b/>
                <w:i w:val="0"/>
                <w:color w:val="auto"/>
                <w:kern w:val="0"/>
                <w:sz w:val="20"/>
                <w:szCs w:val="20"/>
                <w:highlight w:val="none"/>
                <w:u w:val="none"/>
                <w:lang w:val="pt-BR" w:eastAsia="zh-CN" w:bidi="ar"/>
              </w:rPr>
              <w:t>6</w:t>
            </w:r>
            <w:r>
              <w:rPr>
                <w:rFonts w:hint="default" w:ascii="Calibri" w:hAnsi="Calibri" w:eastAsia="SimSun" w:cs="Calibri"/>
                <w:b/>
                <w:i w:val="0"/>
                <w:color w:val="auto"/>
                <w:kern w:val="0"/>
                <w:sz w:val="20"/>
                <w:szCs w:val="20"/>
                <w:highlight w:val="none"/>
                <w:u w:val="none"/>
                <w:lang w:val="en-US" w:eastAsia="zh-CN" w:bidi="ar"/>
              </w:rPr>
              <w:t xml:space="preserve"> - Secretaria Municipal de </w:t>
            </w:r>
            <w:r>
              <w:rPr>
                <w:rFonts w:hint="default" w:ascii="Calibri" w:hAnsi="Calibri" w:eastAsia="SimSun" w:cs="Calibri"/>
                <w:b/>
                <w:i w:val="0"/>
                <w:color w:val="auto"/>
                <w:kern w:val="0"/>
                <w:sz w:val="20"/>
                <w:szCs w:val="20"/>
                <w:highlight w:val="none"/>
                <w:u w:val="none"/>
                <w:lang w:val="pt-BR" w:eastAsia="zh-CN" w:bidi="ar"/>
              </w:rPr>
              <w:t>Educação</w:t>
            </w:r>
          </w:p>
        </w:tc>
      </w:tr>
      <w:tr>
        <w:tblPrEx>
          <w:shd w:val="clear" w:color="auto" w:fill="auto"/>
          <w:tblCellMar>
            <w:top w:w="0" w:type="dxa"/>
            <w:left w:w="0" w:type="dxa"/>
            <w:bottom w:w="0" w:type="dxa"/>
            <w:right w:w="0" w:type="dxa"/>
          </w:tblCellMar>
        </w:tblPrEx>
        <w:trPr>
          <w:trHeight w:val="23" w:hRule="atLeast"/>
          <w:jc w:val="center"/>
        </w:trPr>
        <w:tc>
          <w:tcPr>
            <w:tcW w:w="1603" w:type="dxa"/>
            <w:tcBorders>
              <w:top w:val="single" w:color="000000" w:sz="2" w:space="0"/>
              <w:left w:val="single" w:color="000000" w:sz="2" w:space="0"/>
              <w:bottom w:val="single" w:color="000000" w:sz="2" w:space="0"/>
              <w:right w:val="single" w:color="000000" w:sz="2" w:space="0"/>
            </w:tcBorders>
            <w:shd w:val="clear" w:color="auto" w:fill="DDEBF7"/>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cs="Calibri"/>
                <w:b/>
                <w:i w:val="0"/>
                <w:color w:val="auto"/>
                <w:sz w:val="20"/>
                <w:szCs w:val="20"/>
                <w:highlight w:val="none"/>
                <w:u w:val="none"/>
              </w:rPr>
            </w:pPr>
            <w:r>
              <w:rPr>
                <w:rFonts w:hint="default" w:ascii="Calibri" w:hAnsi="Calibri" w:eastAsia="SimSun" w:cs="Calibri"/>
                <w:b/>
                <w:i w:val="0"/>
                <w:color w:val="auto"/>
                <w:kern w:val="0"/>
                <w:sz w:val="20"/>
                <w:szCs w:val="20"/>
                <w:highlight w:val="none"/>
                <w:u w:val="none"/>
                <w:lang w:val="en-US" w:eastAsia="zh-CN" w:bidi="ar"/>
              </w:rPr>
              <w:t>Und. Orçamentária/ Executora</w:t>
            </w:r>
          </w:p>
        </w:tc>
        <w:tc>
          <w:tcPr>
            <w:tcW w:w="1077" w:type="dxa"/>
            <w:tcBorders>
              <w:top w:val="single" w:color="000000" w:sz="2" w:space="0"/>
              <w:left w:val="single" w:color="000000" w:sz="2" w:space="0"/>
              <w:bottom w:val="single" w:color="000000" w:sz="2" w:space="0"/>
              <w:right w:val="single" w:color="000000" w:sz="2" w:space="0"/>
            </w:tcBorders>
            <w:shd w:val="clear" w:color="auto" w:fill="DDEBF7"/>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cs="Calibri"/>
                <w:i w:val="0"/>
                <w:color w:val="auto"/>
                <w:sz w:val="20"/>
                <w:szCs w:val="20"/>
                <w:highlight w:val="none"/>
                <w:u w:val="none"/>
                <w:lang w:val="pt-BR"/>
              </w:rPr>
            </w:pPr>
            <w:r>
              <w:rPr>
                <w:rFonts w:hint="default" w:ascii="Calibri" w:hAnsi="Calibri" w:eastAsia="SimSun" w:cs="Calibri"/>
                <w:i w:val="0"/>
                <w:color w:val="auto"/>
                <w:kern w:val="0"/>
                <w:sz w:val="20"/>
                <w:szCs w:val="20"/>
                <w:highlight w:val="none"/>
                <w:u w:val="none"/>
                <w:lang w:val="pt-BR" w:eastAsia="zh-CN" w:bidi="ar"/>
              </w:rPr>
              <w:t>06</w:t>
            </w:r>
            <w:r>
              <w:rPr>
                <w:rFonts w:hint="default" w:ascii="Calibri" w:hAnsi="Calibri" w:eastAsia="SimSun" w:cs="Calibri"/>
                <w:i w:val="0"/>
                <w:color w:val="auto"/>
                <w:kern w:val="0"/>
                <w:sz w:val="20"/>
                <w:szCs w:val="20"/>
                <w:highlight w:val="none"/>
                <w:u w:val="none"/>
                <w:lang w:val="en-US" w:eastAsia="zh-CN" w:bidi="ar"/>
              </w:rPr>
              <w:t>00</w:t>
            </w:r>
            <w:r>
              <w:rPr>
                <w:rFonts w:hint="default" w:ascii="Calibri" w:hAnsi="Calibri" w:eastAsia="SimSun" w:cs="Calibri"/>
                <w:i w:val="0"/>
                <w:color w:val="auto"/>
                <w:kern w:val="0"/>
                <w:sz w:val="20"/>
                <w:szCs w:val="20"/>
                <w:highlight w:val="none"/>
                <w:u w:val="none"/>
                <w:lang w:val="pt-BR" w:eastAsia="zh-CN" w:bidi="ar"/>
              </w:rPr>
              <w:t>3</w:t>
            </w:r>
          </w:p>
        </w:tc>
        <w:tc>
          <w:tcPr>
            <w:tcW w:w="7170" w:type="dxa"/>
            <w:tcBorders>
              <w:top w:val="single" w:color="000000" w:sz="2" w:space="0"/>
              <w:left w:val="single" w:color="000000" w:sz="2" w:space="0"/>
              <w:bottom w:val="single" w:color="000000" w:sz="2" w:space="0"/>
              <w:right w:val="single" w:color="000000" w:sz="2" w:space="0"/>
            </w:tcBorders>
            <w:shd w:val="clear" w:color="auto" w:fill="DDEBF7"/>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cs="Calibri"/>
                <w:i w:val="0"/>
                <w:color w:val="auto"/>
                <w:sz w:val="20"/>
                <w:szCs w:val="20"/>
                <w:highlight w:val="none"/>
                <w:u w:val="none"/>
                <w:lang w:val="pt-BR"/>
              </w:rPr>
            </w:pPr>
            <w:r>
              <w:rPr>
                <w:rFonts w:hint="default" w:ascii="Calibri" w:hAnsi="Calibri" w:eastAsia="SimSun" w:cs="Calibri"/>
                <w:i w:val="0"/>
                <w:color w:val="auto"/>
                <w:kern w:val="0"/>
                <w:sz w:val="20"/>
                <w:szCs w:val="20"/>
                <w:highlight w:val="none"/>
                <w:u w:val="none"/>
                <w:lang w:val="pt-BR" w:eastAsia="zh-CN" w:bidi="ar"/>
              </w:rPr>
              <w:t>Coordenadoria de Transporte Escolar</w:t>
            </w:r>
          </w:p>
        </w:tc>
      </w:tr>
      <w:tr>
        <w:tblPrEx>
          <w:shd w:val="clear" w:color="auto" w:fill="auto"/>
          <w:tblCellMar>
            <w:top w:w="0" w:type="dxa"/>
            <w:left w:w="0" w:type="dxa"/>
            <w:bottom w:w="0" w:type="dxa"/>
            <w:right w:w="0" w:type="dxa"/>
          </w:tblCellMar>
        </w:tblPrEx>
        <w:trPr>
          <w:trHeight w:val="312" w:hRule="atLeast"/>
          <w:jc w:val="center"/>
        </w:trPr>
        <w:tc>
          <w:tcPr>
            <w:tcW w:w="1603" w:type="dxa"/>
            <w:vMerge w:val="restart"/>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Calibri" w:hAnsi="Calibri" w:eastAsia="SimSun" w:cs="Calibri"/>
                <w:b/>
                <w:i w:val="0"/>
                <w:color w:val="auto"/>
                <w:kern w:val="0"/>
                <w:sz w:val="20"/>
                <w:szCs w:val="20"/>
                <w:highlight w:val="none"/>
                <w:u w:val="none"/>
                <w:lang w:val="en-US" w:eastAsia="zh-CN" w:bidi="ar"/>
              </w:rPr>
            </w:pPr>
            <w:r>
              <w:rPr>
                <w:rFonts w:hint="default" w:ascii="Calibri" w:hAnsi="Calibri" w:eastAsia="SimSun" w:cs="Calibri"/>
                <w:b/>
                <w:i w:val="0"/>
                <w:color w:val="auto"/>
                <w:kern w:val="0"/>
                <w:sz w:val="20"/>
                <w:szCs w:val="20"/>
                <w:highlight w:val="none"/>
                <w:u w:val="none"/>
                <w:lang w:val="en-US" w:eastAsia="zh-CN" w:bidi="ar"/>
              </w:rPr>
              <w:t>Despesa</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Calibri" w:hAnsi="Calibri" w:cs="Calibri"/>
                <w:b/>
                <w:i w:val="0"/>
                <w:color w:val="auto"/>
                <w:sz w:val="20"/>
                <w:szCs w:val="20"/>
                <w:highlight w:val="none"/>
                <w:u w:val="none"/>
              </w:rPr>
            </w:pPr>
            <w:r>
              <w:rPr>
                <w:rFonts w:hint="default" w:ascii="Calibri" w:hAnsi="Calibri" w:eastAsia="SimSun" w:cs="Calibri"/>
                <w:b/>
                <w:i w:val="0"/>
                <w:color w:val="auto"/>
                <w:kern w:val="0"/>
                <w:sz w:val="20"/>
                <w:szCs w:val="20"/>
                <w:highlight w:val="none"/>
                <w:u w:val="none"/>
                <w:lang w:val="en-US" w:eastAsia="zh-CN" w:bidi="ar"/>
              </w:rPr>
              <w:t>/</w:t>
            </w:r>
            <w:r>
              <w:rPr>
                <w:rFonts w:hint="default" w:ascii="Calibri" w:hAnsi="Calibri" w:eastAsia="SimSun" w:cs="Calibri"/>
                <w:b/>
                <w:i w:val="0"/>
                <w:color w:val="auto"/>
                <w:kern w:val="0"/>
                <w:sz w:val="20"/>
                <w:szCs w:val="20"/>
                <w:highlight w:val="none"/>
                <w:u w:val="none"/>
                <w:lang w:val="pt-BR" w:eastAsia="zh-CN" w:bidi="ar"/>
              </w:rPr>
              <w:t>F</w:t>
            </w:r>
            <w:r>
              <w:rPr>
                <w:rFonts w:hint="default" w:ascii="Calibri" w:hAnsi="Calibri" w:eastAsia="SimSun" w:cs="Calibri"/>
                <w:b/>
                <w:i w:val="0"/>
                <w:color w:val="auto"/>
                <w:kern w:val="0"/>
                <w:sz w:val="20"/>
                <w:szCs w:val="20"/>
                <w:highlight w:val="none"/>
                <w:u w:val="none"/>
                <w:lang w:val="en-US" w:eastAsia="zh-CN" w:bidi="ar"/>
              </w:rPr>
              <w:t>onte</w:t>
            </w:r>
          </w:p>
        </w:tc>
        <w:tc>
          <w:tcPr>
            <w:tcW w:w="8247" w:type="dxa"/>
            <w:gridSpan w:val="2"/>
            <w:vMerge w:val="restart"/>
            <w:tcBorders>
              <w:top w:val="single" w:color="000000" w:sz="2" w:space="0"/>
              <w:left w:val="single" w:color="000000" w:sz="2" w:space="0"/>
              <w:right w:val="single" w:color="000000" w:sz="2"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Calibri" w:hAnsi="Calibri" w:eastAsia="CIDFont+F1" w:cs="Calibri"/>
                <w:color w:val="auto"/>
                <w:sz w:val="20"/>
                <w:szCs w:val="20"/>
                <w:highlight w:val="none"/>
              </w:rPr>
            </w:pPr>
            <w:r>
              <w:rPr>
                <w:rFonts w:hint="default" w:ascii="Calibri" w:hAnsi="Calibri" w:eastAsia="CIDFont+F1" w:cs="Calibri"/>
                <w:color w:val="auto"/>
                <w:sz w:val="20"/>
                <w:szCs w:val="20"/>
                <w:highlight w:val="none"/>
              </w:rPr>
              <w:t>3.3.90.39.00 - 1500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Calibri" w:hAnsi="Calibri" w:cs="Calibri"/>
                <w:i w:val="0"/>
                <w:color w:val="auto"/>
                <w:sz w:val="20"/>
                <w:szCs w:val="20"/>
                <w:highlight w:val="none"/>
                <w:u w:val="none"/>
              </w:rPr>
            </w:pPr>
            <w:r>
              <w:rPr>
                <w:rFonts w:hint="default" w:ascii="Calibri" w:hAnsi="Calibri" w:eastAsia="CIDFont+F1" w:cs="Calibri"/>
                <w:color w:val="auto"/>
                <w:sz w:val="20"/>
                <w:szCs w:val="20"/>
                <w:highlight w:val="none"/>
              </w:rPr>
              <w:t xml:space="preserve">Outros </w:t>
            </w:r>
            <w:r>
              <w:rPr>
                <w:rFonts w:hint="default" w:ascii="Calibri" w:hAnsi="Calibri" w:eastAsia="CIDFont+F1" w:cs="Calibri"/>
                <w:color w:val="auto"/>
                <w:sz w:val="20"/>
                <w:szCs w:val="20"/>
                <w:highlight w:val="none"/>
                <w:lang w:val="pt-BR"/>
              </w:rPr>
              <w:t>S</w:t>
            </w:r>
            <w:r>
              <w:rPr>
                <w:rFonts w:hint="default" w:ascii="Calibri" w:hAnsi="Calibri" w:eastAsia="CIDFont+F1" w:cs="Calibri"/>
                <w:color w:val="auto"/>
                <w:sz w:val="20"/>
                <w:szCs w:val="20"/>
                <w:highlight w:val="none"/>
              </w:rPr>
              <w:t xml:space="preserve">erviços de </w:t>
            </w:r>
            <w:r>
              <w:rPr>
                <w:rFonts w:hint="default" w:ascii="Calibri" w:hAnsi="Calibri" w:eastAsia="CIDFont+F1" w:cs="Calibri"/>
                <w:color w:val="auto"/>
                <w:sz w:val="20"/>
                <w:szCs w:val="20"/>
                <w:highlight w:val="none"/>
                <w:lang w:val="pt-BR"/>
              </w:rPr>
              <w:t>T</w:t>
            </w:r>
            <w:r>
              <w:rPr>
                <w:rFonts w:hint="default" w:ascii="Calibri" w:hAnsi="Calibri" w:eastAsia="CIDFont+F1" w:cs="Calibri"/>
                <w:color w:val="auto"/>
                <w:sz w:val="20"/>
                <w:szCs w:val="20"/>
                <w:highlight w:val="none"/>
              </w:rPr>
              <w:t xml:space="preserve">erceiros </w:t>
            </w:r>
            <w:r>
              <w:rPr>
                <w:rFonts w:hint="default" w:ascii="Calibri" w:hAnsi="Calibri" w:eastAsia="CIDFont+F1" w:cs="Calibri"/>
                <w:color w:val="auto"/>
                <w:sz w:val="20"/>
                <w:szCs w:val="20"/>
                <w:highlight w:val="none"/>
                <w:lang w:val="pt-BR"/>
              </w:rPr>
              <w:t>-</w:t>
            </w:r>
            <w:r>
              <w:rPr>
                <w:rFonts w:hint="default" w:ascii="Calibri" w:hAnsi="Calibri" w:eastAsia="CIDFont+F1" w:cs="Calibri"/>
                <w:color w:val="auto"/>
                <w:sz w:val="20"/>
                <w:szCs w:val="20"/>
                <w:highlight w:val="none"/>
              </w:rPr>
              <w:t xml:space="preserve"> </w:t>
            </w:r>
            <w:r>
              <w:rPr>
                <w:rFonts w:hint="default" w:ascii="Calibri" w:hAnsi="Calibri" w:eastAsia="CIDFont+F1" w:cs="Calibri"/>
                <w:color w:val="auto"/>
                <w:sz w:val="20"/>
                <w:szCs w:val="20"/>
                <w:highlight w:val="none"/>
                <w:lang w:val="pt-BR"/>
              </w:rPr>
              <w:t>P</w:t>
            </w:r>
            <w:r>
              <w:rPr>
                <w:rFonts w:hint="default" w:ascii="Calibri" w:hAnsi="Calibri" w:eastAsia="CIDFont+F1" w:cs="Calibri"/>
                <w:color w:val="auto"/>
                <w:sz w:val="20"/>
                <w:szCs w:val="20"/>
                <w:highlight w:val="none"/>
              </w:rPr>
              <w:t xml:space="preserve">essoa </w:t>
            </w:r>
            <w:r>
              <w:rPr>
                <w:rFonts w:hint="default" w:ascii="Calibri" w:hAnsi="Calibri" w:eastAsia="CIDFont+F1" w:cs="Calibri"/>
                <w:color w:val="auto"/>
                <w:sz w:val="20"/>
                <w:szCs w:val="20"/>
                <w:highlight w:val="none"/>
                <w:lang w:val="pt-BR"/>
              </w:rPr>
              <w:t>J</w:t>
            </w:r>
            <w:r>
              <w:rPr>
                <w:rFonts w:hint="default" w:ascii="Calibri" w:hAnsi="Calibri" w:eastAsia="CIDFont+F1" w:cs="Calibri"/>
                <w:color w:val="auto"/>
                <w:sz w:val="20"/>
                <w:szCs w:val="20"/>
                <w:highlight w:val="none"/>
              </w:rPr>
              <w:t>urídica</w:t>
            </w:r>
          </w:p>
        </w:tc>
      </w:tr>
      <w:tr>
        <w:tblPrEx>
          <w:shd w:val="clear" w:color="auto" w:fill="auto"/>
          <w:tblCellMar>
            <w:top w:w="0" w:type="dxa"/>
            <w:left w:w="0" w:type="dxa"/>
            <w:bottom w:w="0" w:type="dxa"/>
            <w:right w:w="0" w:type="dxa"/>
          </w:tblCellMar>
        </w:tblPrEx>
        <w:trPr>
          <w:trHeight w:val="312" w:hRule="atLeast"/>
          <w:jc w:val="center"/>
        </w:trPr>
        <w:tc>
          <w:tcPr>
            <w:tcW w:w="1603" w:type="dxa"/>
            <w:vMerge w:val="continue"/>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b/>
                <w:i w:val="0"/>
                <w:color w:val="auto"/>
                <w:sz w:val="20"/>
                <w:szCs w:val="20"/>
                <w:highlight w:val="none"/>
                <w:u w:val="none"/>
              </w:rPr>
            </w:pPr>
          </w:p>
        </w:tc>
        <w:tc>
          <w:tcPr>
            <w:tcW w:w="8247" w:type="dxa"/>
            <w:gridSpan w:val="2"/>
            <w:vMerge w:val="continue"/>
            <w:tcBorders>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cs="Calibri"/>
                <w:i w:val="0"/>
                <w:color w:val="auto"/>
                <w:sz w:val="20"/>
                <w:szCs w:val="20"/>
                <w:highlight w:val="none"/>
                <w:u w:val="none"/>
              </w:rPr>
            </w:pPr>
          </w:p>
        </w:tc>
      </w:tr>
      <w:tr>
        <w:tblPrEx>
          <w:shd w:val="clear" w:color="auto" w:fill="auto"/>
          <w:tblCellMar>
            <w:top w:w="0" w:type="dxa"/>
            <w:left w:w="0" w:type="dxa"/>
            <w:bottom w:w="0" w:type="dxa"/>
            <w:right w:w="0" w:type="dxa"/>
          </w:tblCellMar>
        </w:tblPrEx>
        <w:trPr>
          <w:trHeight w:val="312" w:hRule="atLeast"/>
          <w:jc w:val="center"/>
        </w:trPr>
        <w:tc>
          <w:tcPr>
            <w:tcW w:w="1603" w:type="dxa"/>
            <w:vMerge w:val="restart"/>
            <w:tcBorders>
              <w:top w:val="single" w:color="000000" w:sz="2" w:space="0"/>
              <w:left w:val="single" w:color="000000" w:sz="2" w:space="0"/>
              <w:bottom w:val="single" w:color="000000" w:sz="2" w:space="0"/>
              <w:right w:val="single" w:color="000000" w:sz="2" w:space="0"/>
            </w:tcBorders>
            <w:shd w:val="clear" w:color="auto" w:fill="DDEBF7"/>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cs="Calibri"/>
                <w:b/>
                <w:i w:val="0"/>
                <w:color w:val="auto"/>
                <w:sz w:val="20"/>
                <w:szCs w:val="20"/>
                <w:highlight w:val="none"/>
                <w:u w:val="none"/>
              </w:rPr>
            </w:pPr>
            <w:r>
              <w:rPr>
                <w:rFonts w:hint="default" w:ascii="Calibri" w:hAnsi="Calibri" w:eastAsia="SimSun" w:cs="Calibri"/>
                <w:b/>
                <w:i w:val="0"/>
                <w:color w:val="auto"/>
                <w:kern w:val="0"/>
                <w:sz w:val="20"/>
                <w:szCs w:val="20"/>
                <w:highlight w:val="none"/>
                <w:u w:val="none"/>
                <w:lang w:val="en-US" w:eastAsia="zh-CN" w:bidi="ar"/>
              </w:rPr>
              <w:t>Solicitação</w:t>
            </w:r>
          </w:p>
        </w:tc>
        <w:tc>
          <w:tcPr>
            <w:tcW w:w="8247" w:type="dxa"/>
            <w:gridSpan w:val="2"/>
            <w:vMerge w:val="restart"/>
            <w:tcBorders>
              <w:top w:val="single" w:color="000000" w:sz="2" w:space="0"/>
              <w:left w:val="single" w:color="000000" w:sz="2" w:space="0"/>
              <w:right w:val="single" w:color="000000" w:sz="2" w:space="0"/>
            </w:tcBorders>
            <w:shd w:val="clear" w:color="auto" w:fill="DDEBF7"/>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cs="Calibri"/>
                <w:i w:val="0"/>
                <w:color w:val="auto"/>
                <w:sz w:val="20"/>
                <w:szCs w:val="20"/>
                <w:highlight w:val="none"/>
                <w:u w:val="none"/>
                <w:lang w:val="pt-BR"/>
              </w:rPr>
            </w:pPr>
            <w:r>
              <w:rPr>
                <w:rFonts w:hint="default" w:ascii="Calibri" w:hAnsi="Calibri" w:eastAsia="SimSun" w:cs="Calibri"/>
                <w:i w:val="0"/>
                <w:color w:val="auto"/>
                <w:kern w:val="0"/>
                <w:sz w:val="20"/>
                <w:szCs w:val="20"/>
                <w:highlight w:val="none"/>
                <w:u w:val="none"/>
                <w:lang w:val="pt-BR" w:eastAsia="zh-CN" w:bidi="ar"/>
              </w:rPr>
              <w:t>100 /2022 e 1/2023</w:t>
            </w:r>
          </w:p>
        </w:tc>
      </w:tr>
      <w:tr>
        <w:tblPrEx>
          <w:shd w:val="clear" w:color="auto" w:fill="auto"/>
          <w:tblCellMar>
            <w:top w:w="0" w:type="dxa"/>
            <w:left w:w="0" w:type="dxa"/>
            <w:bottom w:w="0" w:type="dxa"/>
            <w:right w:w="0" w:type="dxa"/>
          </w:tblCellMar>
        </w:tblPrEx>
        <w:trPr>
          <w:trHeight w:val="312" w:hRule="atLeast"/>
          <w:jc w:val="center"/>
        </w:trPr>
        <w:tc>
          <w:tcPr>
            <w:tcW w:w="1603" w:type="dxa"/>
            <w:vMerge w:val="continue"/>
            <w:tcBorders>
              <w:top w:val="single" w:color="000000" w:sz="2" w:space="0"/>
              <w:left w:val="single" w:color="000000" w:sz="2" w:space="0"/>
              <w:bottom w:val="single" w:color="000000" w:sz="2" w:space="0"/>
              <w:right w:val="single" w:color="000000" w:sz="2" w:space="0"/>
            </w:tcBorders>
            <w:shd w:val="clear" w:color="auto" w:fill="DDEBF7"/>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b/>
                <w:i w:val="0"/>
                <w:color w:val="auto"/>
                <w:sz w:val="20"/>
                <w:szCs w:val="20"/>
                <w:highlight w:val="none"/>
                <w:u w:val="none"/>
              </w:rPr>
            </w:pPr>
          </w:p>
        </w:tc>
        <w:tc>
          <w:tcPr>
            <w:tcW w:w="8247" w:type="dxa"/>
            <w:gridSpan w:val="2"/>
            <w:vMerge w:val="continue"/>
            <w:tcBorders>
              <w:left w:val="single" w:color="000000" w:sz="2" w:space="0"/>
              <w:bottom w:val="single" w:color="000000" w:sz="2" w:space="0"/>
              <w:right w:val="single" w:color="000000" w:sz="2" w:space="0"/>
            </w:tcBorders>
            <w:shd w:val="clear" w:color="auto" w:fill="DDEBF7"/>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cs="Calibri"/>
                <w:i w:val="0"/>
                <w:color w:val="auto"/>
                <w:sz w:val="20"/>
                <w:szCs w:val="20"/>
                <w:highlight w:val="none"/>
                <w:u w:val="none"/>
              </w:rPr>
            </w:pPr>
          </w:p>
        </w:tc>
      </w:tr>
    </w:tbl>
    <w:p>
      <w:pPr>
        <w:keepNext w:val="0"/>
        <w:keepLines w:val="0"/>
        <w:pageBreakBefore w:val="0"/>
        <w:widowControl/>
        <w:numPr>
          <w:ilvl w:val="0"/>
          <w:numId w:val="0"/>
        </w:numPr>
        <w:tabs>
          <w:tab w:val="left" w:pos="709"/>
          <w:tab w:val="left" w:pos="993"/>
        </w:tabs>
        <w:kinsoku/>
        <w:wordWrap/>
        <w:overflowPunct/>
        <w:topLinePunct w:val="0"/>
        <w:autoSpaceDE/>
        <w:autoSpaceDN/>
        <w:bidi w:val="0"/>
        <w:adjustRightInd/>
        <w:snapToGrid/>
        <w:spacing w:beforeLines="0" w:after="120" w:afterLines="0" w:line="240" w:lineRule="auto"/>
        <w:jc w:val="both"/>
        <w:textAlignment w:val="auto"/>
        <w:rPr>
          <w:rFonts w:hint="default" w:ascii="Arial" w:hAnsi="Arial" w:eastAsia="Calibri"/>
          <w:sz w:val="24"/>
          <w:highlight w:val="none"/>
        </w:rPr>
      </w:pPr>
    </w:p>
    <w:p>
      <w:pPr>
        <w:spacing w:beforeLines="0" w:after="240" w:afterLines="0"/>
        <w:jc w:val="both"/>
        <w:rPr>
          <w:rFonts w:hint="default" w:ascii="Arial" w:hAnsi="Arial" w:eastAsia="Calibri"/>
          <w:color w:val="000000"/>
          <w:sz w:val="24"/>
          <w:highlight w:val="none"/>
        </w:rPr>
      </w:pPr>
      <w:r>
        <w:rPr>
          <w:rFonts w:hint="default"/>
          <w:sz w:val="20"/>
          <w:highlight w:val="none"/>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194945</wp:posOffset>
                </wp:positionV>
                <wp:extent cx="6172835" cy="295275"/>
                <wp:effectExtent l="4445" t="4445" r="33020" b="43180"/>
                <wp:wrapNone/>
                <wp:docPr id="3" name="Retângulo 7"/>
                <wp:cNvGraphicFramePr/>
                <a:graphic xmlns:a="http://schemas.openxmlformats.org/drawingml/2006/main">
                  <a:graphicData uri="http://schemas.microsoft.com/office/word/2010/wordprocessingShape">
                    <wps:wsp>
                      <wps:cNvSpPr/>
                      <wps:spPr>
                        <a:xfrm>
                          <a:off x="0" y="0"/>
                          <a:ext cx="617283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III – DAS CONDIÇÕES DE PARTICIPAÇÃO NA LICITAÇÃO</w:t>
                            </w:r>
                          </w:p>
                          <w:p>
                            <w:pPr>
                              <w:spacing w:beforeLines="0" w:afterLines="0"/>
                              <w:jc w:val="center"/>
                              <w:rPr>
                                <w:rFonts w:hint="default" w:ascii="Arial" w:hAnsi="Arial" w:eastAsia="Calibri"/>
                                <w:b/>
                                <w:sz w:val="24"/>
                              </w:rPr>
                            </w:pPr>
                          </w:p>
                        </w:txbxContent>
                      </wps:txbx>
                      <wps:bodyPr vert="horz" wrap="square" anchor="t" upright="1"/>
                    </wps:wsp>
                  </a:graphicData>
                </a:graphic>
              </wp:anchor>
            </w:drawing>
          </mc:Choice>
          <mc:Fallback>
            <w:pict>
              <v:rect id="Retângulo 7" o:spid="_x0000_s1026" o:spt="1" style="position:absolute;left:0pt;margin-left:-1.8pt;margin-top:15.35pt;height:23.25pt;width:486.05pt;z-index:251661312;mso-width-relative:page;mso-height-relative:page;" fillcolor="#D8D8D8" filled="t" stroked="t" coordsize="21600,21600" o:gfxdata="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J8mST3YAAAACAEA&#10;AA8AAAAAAAAAAQAgAAAAIgAAAGRycy9kb3ducmV2LnhtbFBLAQIUABQAAAAIAIdO4kAtVWEIUwIA&#10;ANgEAAAOAAAAAAAAAAEAIAAAACcBAABkcnMvZTJvRG9jLnhtbFBLBQYAAAAABgAGAFkBAADsBQAA&#10;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III – DAS CONDIÇÕES DE PARTICIPAÇÃO NA LICITAÇÃO</w:t>
                      </w:r>
                    </w:p>
                    <w:p>
                      <w:pPr>
                        <w:spacing w:beforeLines="0" w:afterLines="0"/>
                        <w:jc w:val="center"/>
                        <w:rPr>
                          <w:rFonts w:hint="default" w:ascii="Arial" w:hAnsi="Arial" w:eastAsia="Calibri"/>
                          <w:b/>
                          <w:sz w:val="24"/>
                        </w:rPr>
                      </w:pPr>
                    </w:p>
                  </w:txbxContent>
                </v:textbox>
              </v:rect>
            </w:pict>
          </mc:Fallback>
        </mc:AlternateContent>
      </w:r>
    </w:p>
    <w:p>
      <w:pPr>
        <w:pStyle w:val="2"/>
        <w:keepNext w:val="0"/>
        <w:widowControl w:val="0"/>
        <w:tabs>
          <w:tab w:val="left" w:pos="1134"/>
        </w:tabs>
        <w:spacing w:before="0" w:beforeLines="0" w:after="120" w:afterLines="0"/>
        <w:ind w:left="0"/>
        <w:jc w:val="both"/>
        <w:rPr>
          <w:rFonts w:hint="default"/>
          <w:color w:val="000000"/>
          <w:sz w:val="24"/>
          <w:highlight w:val="none"/>
        </w:rPr>
      </w:pPr>
    </w:p>
    <w:p>
      <w:pPr>
        <w:pStyle w:val="103"/>
        <w:widowControl w:val="0"/>
        <w:numPr>
          <w:ilvl w:val="0"/>
          <w:numId w:val="8"/>
        </w:numPr>
        <w:autoSpaceDE w:val="0"/>
        <w:autoSpaceDN w:val="0"/>
        <w:spacing w:beforeLines="0" w:after="120" w:afterLines="0"/>
        <w:jc w:val="both"/>
        <w:rPr>
          <w:rFonts w:hint="default" w:ascii="Arial" w:hAnsi="Arial" w:eastAsia="Calibri"/>
          <w:vanish/>
          <w:color w:val="000000"/>
          <w:sz w:val="24"/>
          <w:highlight w:val="none"/>
        </w:rPr>
      </w:pPr>
    </w:p>
    <w:p>
      <w:pPr>
        <w:pStyle w:val="57"/>
        <w:widowControl w:val="0"/>
        <w:numPr>
          <w:ilvl w:val="0"/>
          <w:numId w:val="0"/>
        </w:numPr>
        <w:tabs>
          <w:tab w:val="left" w:pos="0"/>
          <w:tab w:val="left" w:pos="426"/>
          <w:tab w:val="left" w:pos="993"/>
        </w:tabs>
        <w:spacing w:beforeLines="0" w:after="120" w:afterLines="0"/>
        <w:jc w:val="both"/>
        <w:rPr>
          <w:rFonts w:hint="default" w:ascii="Arial" w:hAnsi="Arial" w:eastAsia="Calibri"/>
          <w:sz w:val="24"/>
          <w:highlight w:val="none"/>
        </w:rPr>
      </w:pPr>
      <w:r>
        <w:rPr>
          <w:rFonts w:hint="default" w:ascii="Arial" w:hAnsi="Arial" w:eastAsia="Calibri"/>
          <w:b/>
          <w:sz w:val="24"/>
          <w:highlight w:val="none"/>
        </w:rPr>
        <w:t xml:space="preserve">3.1. </w:t>
      </w:r>
      <w:r>
        <w:rPr>
          <w:rFonts w:hint="default" w:ascii="Arial" w:hAnsi="Arial" w:eastAsia="Calibri"/>
          <w:sz w:val="24"/>
          <w:highlight w:val="none"/>
        </w:rPr>
        <w:t xml:space="preserve">Poderão participar deste Pregão interessados cujo ramo de atividade seja compatível com o objeto desta licitação. 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Pr>
          <w:rFonts w:hint="default" w:ascii="Arial" w:hAnsi="Arial" w:eastAsia="Calibri"/>
          <w:b/>
          <w:sz w:val="24"/>
          <w:highlight w:val="none"/>
        </w:rPr>
        <w:t>Termo de Referencia</w:t>
      </w:r>
      <w:r>
        <w:rPr>
          <w:rFonts w:hint="default" w:ascii="Arial" w:hAnsi="Arial" w:eastAsia="Calibri"/>
          <w:sz w:val="24"/>
          <w:highlight w:val="none"/>
        </w:rPr>
        <w:t xml:space="preserve"> - ANEXO I do presente Edital; </w:t>
      </w:r>
    </w:p>
    <w:p>
      <w:pPr>
        <w:pStyle w:val="57"/>
        <w:widowControl w:val="0"/>
        <w:numPr>
          <w:ilvl w:val="0"/>
          <w:numId w:val="0"/>
        </w:numPr>
        <w:tabs>
          <w:tab w:val="left" w:pos="0"/>
          <w:tab w:val="left" w:pos="426"/>
          <w:tab w:val="left" w:pos="993"/>
        </w:tabs>
        <w:spacing w:beforeLines="0" w:after="120" w:afterLines="0"/>
        <w:jc w:val="both"/>
        <w:rPr>
          <w:rFonts w:hint="default" w:ascii="Arial" w:hAnsi="Arial" w:eastAsia="Calibri"/>
          <w:sz w:val="24"/>
          <w:highlight w:val="none"/>
        </w:rPr>
      </w:pPr>
      <w:r>
        <w:rPr>
          <w:rFonts w:hint="default" w:ascii="Arial" w:hAnsi="Arial" w:eastAsia="Calibri"/>
          <w:b/>
          <w:sz w:val="24"/>
          <w:highlight w:val="none"/>
        </w:rPr>
        <w:t xml:space="preserve">3.2. </w:t>
      </w:r>
      <w:r>
        <w:rPr>
          <w:rFonts w:hint="default" w:ascii="Arial" w:hAnsi="Arial" w:eastAsia="Calibri"/>
          <w:sz w:val="24"/>
          <w:highlight w:val="none"/>
        </w:rPr>
        <w:t>A declaração falsa relativa ao cumprimento dos requisitos de habilitação e proposta sujeitará o licitante às sanções previstas neste Edital e nas demais cominações legais;</w:t>
      </w:r>
    </w:p>
    <w:p>
      <w:pPr>
        <w:pStyle w:val="57"/>
        <w:widowControl w:val="0"/>
        <w:numPr>
          <w:ilvl w:val="0"/>
          <w:numId w:val="0"/>
        </w:numPr>
        <w:tabs>
          <w:tab w:val="left" w:pos="0"/>
          <w:tab w:val="left" w:pos="426"/>
          <w:tab w:val="left" w:pos="993"/>
        </w:tabs>
        <w:spacing w:beforeLines="0" w:after="120" w:afterLines="0"/>
        <w:jc w:val="both"/>
        <w:rPr>
          <w:rFonts w:hint="default" w:ascii="Arial" w:hAnsi="Arial" w:eastAsia="Calibri"/>
          <w:sz w:val="24"/>
          <w:highlight w:val="none"/>
        </w:rPr>
      </w:pPr>
      <w:r>
        <w:rPr>
          <w:rFonts w:hint="default" w:ascii="Arial" w:hAnsi="Arial" w:eastAsia="Calibri"/>
          <w:b/>
          <w:sz w:val="24"/>
          <w:highlight w:val="none"/>
        </w:rPr>
        <w:t xml:space="preserve">3.3. </w:t>
      </w:r>
      <w:r>
        <w:rPr>
          <w:rFonts w:hint="default" w:ascii="Arial" w:hAnsi="Arial" w:eastAsia="Calibri"/>
          <w:sz w:val="24"/>
          <w:highlight w:val="none"/>
        </w:rPr>
        <w:t>A licitação será dividida em lotes de ampla participação, conforme tabela constante no Termo de Referência  elaborado pela Central de Compras da Prefeitura Municipal;</w:t>
      </w:r>
    </w:p>
    <w:p>
      <w:pPr>
        <w:pStyle w:val="57"/>
        <w:widowControl w:val="0"/>
        <w:numPr>
          <w:ilvl w:val="0"/>
          <w:numId w:val="0"/>
        </w:numPr>
        <w:tabs>
          <w:tab w:val="left" w:pos="0"/>
          <w:tab w:val="left" w:pos="426"/>
          <w:tab w:val="left" w:pos="993"/>
        </w:tabs>
        <w:spacing w:beforeLines="0" w:after="120" w:afterLines="0"/>
        <w:jc w:val="both"/>
        <w:rPr>
          <w:rFonts w:hint="default" w:ascii="Arial" w:hAnsi="Arial" w:eastAsia="Calibri"/>
          <w:sz w:val="24"/>
          <w:highlight w:val="none"/>
        </w:rPr>
      </w:pPr>
      <w:r>
        <w:rPr>
          <w:rFonts w:hint="default" w:ascii="Arial" w:hAnsi="Arial" w:eastAsia="Calibri"/>
          <w:b/>
          <w:sz w:val="24"/>
          <w:highlight w:val="none"/>
        </w:rPr>
        <w:t xml:space="preserve">3.4. </w:t>
      </w:r>
      <w:r>
        <w:rPr>
          <w:rFonts w:hint="default" w:ascii="Arial" w:hAnsi="Arial" w:eastAsia="Calibri"/>
          <w:sz w:val="24"/>
          <w:highlight w:val="none"/>
        </w:rPr>
        <w:t>Poderão participar deste Pregão na forma Eletrônica as empresas do ramo pertinente ao objeto licitado que atenderem a todas as normas legalmente constituídas e que satisfaçam as exigências de apresentação de documentos e anexos fixados neste edital;</w:t>
      </w:r>
    </w:p>
    <w:p>
      <w:pPr>
        <w:pStyle w:val="57"/>
        <w:widowControl w:val="0"/>
        <w:numPr>
          <w:ilvl w:val="0"/>
          <w:numId w:val="0"/>
        </w:numPr>
        <w:tabs>
          <w:tab w:val="left" w:pos="0"/>
          <w:tab w:val="left" w:pos="426"/>
          <w:tab w:val="left" w:pos="993"/>
        </w:tabs>
        <w:spacing w:beforeLines="0" w:after="120" w:afterLines="0"/>
        <w:jc w:val="both"/>
        <w:rPr>
          <w:rFonts w:hint="default" w:ascii="Arial" w:hAnsi="Arial" w:eastAsia="Calibri"/>
          <w:sz w:val="24"/>
          <w:highlight w:val="none"/>
        </w:rPr>
      </w:pPr>
      <w:r>
        <w:rPr>
          <w:rFonts w:hint="default" w:ascii="Arial" w:hAnsi="Arial" w:eastAsia="Calibri"/>
          <w:b/>
          <w:sz w:val="24"/>
          <w:highlight w:val="none"/>
        </w:rPr>
        <w:t xml:space="preserve">3.5. </w:t>
      </w:r>
      <w:r>
        <w:rPr>
          <w:rFonts w:hint="default" w:ascii="Arial" w:hAnsi="Arial" w:eastAsia="Calibri"/>
          <w:sz w:val="24"/>
          <w:highlight w:val="none"/>
        </w:rPr>
        <w:t>A participação na licitação implica, automaticamente, aceitação integral dos termos deste Edital e seus Anexos e Leis aplicáveis;</w:t>
      </w:r>
    </w:p>
    <w:p>
      <w:pPr>
        <w:pStyle w:val="57"/>
        <w:widowControl w:val="0"/>
        <w:numPr>
          <w:ilvl w:val="0"/>
          <w:numId w:val="0"/>
        </w:numPr>
        <w:tabs>
          <w:tab w:val="left" w:pos="0"/>
          <w:tab w:val="left" w:pos="426"/>
          <w:tab w:val="left" w:pos="993"/>
        </w:tabs>
        <w:spacing w:beforeLines="0" w:after="120" w:afterLines="0"/>
        <w:jc w:val="both"/>
        <w:rPr>
          <w:rFonts w:hint="default" w:ascii="Arial" w:hAnsi="Arial" w:eastAsia="Calibri"/>
          <w:sz w:val="24"/>
          <w:highlight w:val="none"/>
        </w:rPr>
      </w:pPr>
      <w:r>
        <w:rPr>
          <w:rFonts w:hint="default" w:ascii="Arial" w:hAnsi="Arial" w:eastAsia="Calibri"/>
          <w:b/>
          <w:sz w:val="24"/>
          <w:highlight w:val="none"/>
        </w:rPr>
        <w:t xml:space="preserve">3.6. </w:t>
      </w:r>
      <w:r>
        <w:rPr>
          <w:rFonts w:hint="default" w:ascii="Arial" w:hAnsi="Arial" w:eastAsia="Calibri"/>
          <w:sz w:val="24"/>
          <w:highlight w:val="none"/>
        </w:rPr>
        <w:t>As empresas licitantes arcarão com todos os custos decorrentes da elaboração e apresentação de suas propostas, sendo que o Município de Primavera do Leste/MT não será, em nenhum caso, responsável por esses custos, independentemente da condução ou do resultado do processo licitatório;</w:t>
      </w:r>
    </w:p>
    <w:p>
      <w:pPr>
        <w:pStyle w:val="57"/>
        <w:widowControl w:val="0"/>
        <w:numPr>
          <w:ilvl w:val="0"/>
          <w:numId w:val="0"/>
        </w:numPr>
        <w:tabs>
          <w:tab w:val="left" w:pos="0"/>
          <w:tab w:val="left" w:pos="426"/>
          <w:tab w:val="left" w:pos="993"/>
        </w:tabs>
        <w:spacing w:beforeLines="0" w:after="120" w:afterLines="0"/>
        <w:jc w:val="both"/>
        <w:rPr>
          <w:rFonts w:hint="default" w:ascii="Arial" w:hAnsi="Arial" w:eastAsia="Calibri"/>
          <w:sz w:val="24"/>
          <w:highlight w:val="none"/>
        </w:rPr>
      </w:pPr>
      <w:r>
        <w:rPr>
          <w:rFonts w:hint="default" w:ascii="Arial" w:hAnsi="Arial" w:eastAsia="Calibri"/>
          <w:b/>
          <w:sz w:val="24"/>
          <w:highlight w:val="none"/>
        </w:rPr>
        <w:t>3.7.</w:t>
      </w:r>
      <w:r>
        <w:rPr>
          <w:rFonts w:hint="default" w:ascii="Arial" w:hAnsi="Arial" w:eastAsia="Calibri"/>
          <w:sz w:val="24"/>
          <w:highlight w:val="none"/>
        </w:rPr>
        <w:t xml:space="preserve"> Não poderão participar deste </w:t>
      </w:r>
      <w:r>
        <w:rPr>
          <w:rFonts w:hint="default" w:ascii="Arial" w:hAnsi="Arial" w:eastAsia="Calibri"/>
          <w:b/>
          <w:sz w:val="24"/>
          <w:highlight w:val="none"/>
        </w:rPr>
        <w:t>Pregão:</w:t>
      </w:r>
    </w:p>
    <w:p>
      <w:pPr>
        <w:pStyle w:val="31"/>
        <w:widowControl w:val="0"/>
        <w:numPr>
          <w:ilvl w:val="0"/>
          <w:numId w:val="0"/>
        </w:numPr>
        <w:tabs>
          <w:tab w:val="left" w:pos="142"/>
          <w:tab w:val="left" w:pos="1276"/>
          <w:tab w:val="clear" w:pos="4419"/>
          <w:tab w:val="clear" w:pos="8838"/>
        </w:tabs>
        <w:spacing w:after="120"/>
        <w:ind w:left="478" w:leftChars="199" w:right="240" w:rightChars="100"/>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 xml:space="preserve">3.7.1. </w:t>
      </w:r>
      <w:r>
        <w:rPr>
          <w:rFonts w:hint="default" w:ascii="Arial" w:hAnsi="Arial" w:eastAsia="SimSun"/>
          <w:color w:val="000000"/>
          <w:sz w:val="24"/>
          <w:szCs w:val="24"/>
          <w:highlight w:val="none"/>
          <w:lang w:val="pt-BR"/>
        </w:rPr>
        <w:t>Licitante</w:t>
      </w:r>
      <w:r>
        <w:rPr>
          <w:rFonts w:hint="default" w:ascii="Arial" w:hAnsi="Arial" w:eastAsia="SimSun"/>
          <w:color w:val="000000"/>
          <w:sz w:val="24"/>
          <w:szCs w:val="24"/>
          <w:highlight w:val="none"/>
        </w:rPr>
        <w:t xml:space="preserve"> suspenso de participar de licitação e impedido de contratar com o Município, durante o prazo da sanção aplicada;</w:t>
      </w:r>
    </w:p>
    <w:p>
      <w:pPr>
        <w:pStyle w:val="31"/>
        <w:widowControl w:val="0"/>
        <w:numPr>
          <w:ilvl w:val="0"/>
          <w:numId w:val="0"/>
        </w:numPr>
        <w:tabs>
          <w:tab w:val="left" w:pos="142"/>
          <w:tab w:val="left" w:pos="1276"/>
          <w:tab w:val="clear" w:pos="4419"/>
          <w:tab w:val="clear" w:pos="8838"/>
        </w:tabs>
        <w:spacing w:after="120"/>
        <w:ind w:left="478" w:leftChars="199" w:right="240" w:rightChars="100"/>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3.7.2.</w:t>
      </w:r>
      <w:r>
        <w:rPr>
          <w:rFonts w:hint="default" w:ascii="Arial" w:hAnsi="Arial" w:eastAsia="SimSun"/>
          <w:color w:val="000000"/>
          <w:sz w:val="24"/>
          <w:szCs w:val="24"/>
          <w:highlight w:val="none"/>
        </w:rPr>
        <w:t xml:space="preserve"> </w:t>
      </w:r>
      <w:r>
        <w:rPr>
          <w:rFonts w:hint="default" w:ascii="Arial" w:hAnsi="Arial" w:eastAsia="SimSun"/>
          <w:color w:val="000000"/>
          <w:sz w:val="24"/>
          <w:szCs w:val="24"/>
          <w:highlight w:val="none"/>
          <w:lang w:val="pt-BR"/>
        </w:rPr>
        <w:t>Licitante</w:t>
      </w:r>
      <w:r>
        <w:rPr>
          <w:rFonts w:hint="default" w:ascii="Arial" w:hAnsi="Arial" w:eastAsia="SimSun"/>
          <w:color w:val="000000"/>
          <w:sz w:val="24"/>
          <w:szCs w:val="24"/>
          <w:highlight w:val="none"/>
        </w:rPr>
        <w:t xml:space="preserve"> declarado inidôneo para licitar ou contratar com a Administração Pública, enquanto perdurarem os motivos determinantes da punição ou até que seja promovida sua reabilitação;</w:t>
      </w:r>
    </w:p>
    <w:p>
      <w:pPr>
        <w:pStyle w:val="31"/>
        <w:widowControl w:val="0"/>
        <w:numPr>
          <w:ilvl w:val="0"/>
          <w:numId w:val="0"/>
        </w:numPr>
        <w:tabs>
          <w:tab w:val="left" w:pos="142"/>
          <w:tab w:val="left" w:pos="1276"/>
          <w:tab w:val="clear" w:pos="4419"/>
          <w:tab w:val="clear" w:pos="8838"/>
        </w:tabs>
        <w:spacing w:after="120"/>
        <w:ind w:left="478" w:leftChars="199" w:right="240" w:rightChars="100"/>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 xml:space="preserve">3.7.3. </w:t>
      </w:r>
      <w:r>
        <w:rPr>
          <w:rFonts w:hint="default" w:ascii="Arial" w:hAnsi="Arial" w:eastAsia="SimSun"/>
          <w:color w:val="000000"/>
          <w:sz w:val="24"/>
          <w:szCs w:val="24"/>
          <w:highlight w:val="none"/>
          <w:lang w:val="pt-BR"/>
        </w:rPr>
        <w:t>Licitante</w:t>
      </w:r>
      <w:r>
        <w:rPr>
          <w:rFonts w:hint="default" w:ascii="Arial" w:hAnsi="Arial" w:eastAsia="SimSun"/>
          <w:color w:val="000000"/>
          <w:sz w:val="24"/>
          <w:szCs w:val="24"/>
          <w:highlight w:val="none"/>
        </w:rPr>
        <w:t xml:space="preserve"> impedido de licitar e contratar com a União e Estado, durante o prazo da sanção aplicada;</w:t>
      </w:r>
    </w:p>
    <w:p>
      <w:pPr>
        <w:pStyle w:val="31"/>
        <w:widowControl w:val="0"/>
        <w:numPr>
          <w:ilvl w:val="0"/>
          <w:numId w:val="0"/>
        </w:numPr>
        <w:tabs>
          <w:tab w:val="left" w:pos="142"/>
          <w:tab w:val="left" w:pos="1276"/>
          <w:tab w:val="clear" w:pos="4419"/>
          <w:tab w:val="clear" w:pos="8838"/>
        </w:tabs>
        <w:spacing w:after="120"/>
        <w:ind w:left="478" w:leftChars="199" w:right="240" w:rightChars="100"/>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 xml:space="preserve">3.7.4. </w:t>
      </w:r>
      <w:r>
        <w:rPr>
          <w:rFonts w:hint="default" w:ascii="Arial" w:hAnsi="Arial" w:eastAsia="SimSun"/>
          <w:color w:val="000000"/>
          <w:sz w:val="24"/>
          <w:szCs w:val="24"/>
          <w:highlight w:val="none"/>
        </w:rPr>
        <w:t xml:space="preserve">Empresário proibido de contratar com o Poder Público, em razão do disposto no art.72, § 8º, V, da Lei nº 9.605/98; </w:t>
      </w:r>
    </w:p>
    <w:p>
      <w:pPr>
        <w:pStyle w:val="31"/>
        <w:widowControl w:val="0"/>
        <w:numPr>
          <w:ilvl w:val="0"/>
          <w:numId w:val="0"/>
        </w:numPr>
        <w:tabs>
          <w:tab w:val="left" w:pos="142"/>
          <w:tab w:val="left" w:pos="1276"/>
          <w:tab w:val="clear" w:pos="4419"/>
          <w:tab w:val="clear" w:pos="8838"/>
        </w:tabs>
        <w:spacing w:after="120"/>
        <w:ind w:left="478" w:leftChars="199" w:right="240" w:rightChars="100"/>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 xml:space="preserve">3.7.5. </w:t>
      </w:r>
      <w:r>
        <w:rPr>
          <w:rFonts w:hint="default" w:ascii="Arial" w:hAnsi="Arial" w:eastAsia="SimSun"/>
          <w:color w:val="000000"/>
          <w:sz w:val="24"/>
          <w:szCs w:val="24"/>
          <w:highlight w:val="none"/>
          <w:lang w:val="pt-BR"/>
        </w:rPr>
        <w:t>Licitante</w:t>
      </w:r>
      <w:r>
        <w:rPr>
          <w:rFonts w:hint="default" w:ascii="Arial" w:hAnsi="Arial" w:eastAsia="SimSun"/>
          <w:color w:val="000000"/>
          <w:sz w:val="24"/>
          <w:szCs w:val="24"/>
          <w:highlight w:val="none"/>
        </w:rPr>
        <w:t xml:space="preserve"> proibido de contratar com o Poder Público, nos termos do art. 12 da Lei nº 8.429/92;</w:t>
      </w:r>
    </w:p>
    <w:p>
      <w:pPr>
        <w:pStyle w:val="31"/>
        <w:widowControl w:val="0"/>
        <w:numPr>
          <w:ilvl w:val="0"/>
          <w:numId w:val="0"/>
        </w:numPr>
        <w:tabs>
          <w:tab w:val="left" w:pos="142"/>
          <w:tab w:val="left" w:pos="1276"/>
          <w:tab w:val="clear" w:pos="4419"/>
          <w:tab w:val="clear" w:pos="8838"/>
        </w:tabs>
        <w:spacing w:after="120"/>
        <w:ind w:left="478" w:leftChars="199" w:right="240" w:rightChars="100"/>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 xml:space="preserve">3.7.6. </w:t>
      </w:r>
      <w:r>
        <w:rPr>
          <w:rFonts w:hint="default" w:ascii="Arial" w:hAnsi="Arial" w:eastAsia="SimSun"/>
          <w:color w:val="000000"/>
          <w:sz w:val="24"/>
          <w:szCs w:val="24"/>
          <w:highlight w:val="none"/>
        </w:rPr>
        <w:t>Quaisquer interessados enquadrados nas vedações previstas no art. 9º da Lei nº 8.666/93;</w:t>
      </w:r>
    </w:p>
    <w:p>
      <w:pPr>
        <w:pStyle w:val="31"/>
        <w:widowControl w:val="0"/>
        <w:numPr>
          <w:ilvl w:val="0"/>
          <w:numId w:val="0"/>
        </w:numPr>
        <w:tabs>
          <w:tab w:val="left" w:pos="142"/>
          <w:tab w:val="left" w:pos="1276"/>
          <w:tab w:val="clear" w:pos="4419"/>
          <w:tab w:val="clear" w:pos="8838"/>
        </w:tabs>
        <w:spacing w:after="120"/>
        <w:ind w:left="478" w:leftChars="199" w:right="240" w:rightChars="100"/>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 xml:space="preserve">3.7.7. </w:t>
      </w:r>
      <w:r>
        <w:rPr>
          <w:rFonts w:hint="default" w:ascii="Arial" w:hAnsi="Arial" w:eastAsia="SimSun"/>
          <w:color w:val="000000"/>
          <w:sz w:val="24"/>
          <w:szCs w:val="24"/>
          <w:highlight w:val="none"/>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pPr>
        <w:pStyle w:val="31"/>
        <w:widowControl w:val="0"/>
        <w:numPr>
          <w:ilvl w:val="0"/>
          <w:numId w:val="0"/>
        </w:numPr>
        <w:tabs>
          <w:tab w:val="left" w:pos="142"/>
          <w:tab w:val="left" w:pos="1276"/>
          <w:tab w:val="clear" w:pos="4419"/>
          <w:tab w:val="clear" w:pos="8838"/>
        </w:tabs>
        <w:spacing w:after="120"/>
        <w:ind w:left="478" w:leftChars="199" w:right="240" w:rightChars="100"/>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 xml:space="preserve">3.7.8. </w:t>
      </w:r>
      <w:r>
        <w:rPr>
          <w:rFonts w:hint="default" w:ascii="Arial" w:hAnsi="Arial" w:eastAsia="SimSun"/>
          <w:color w:val="000000"/>
          <w:sz w:val="24"/>
          <w:szCs w:val="24"/>
          <w:highlight w:val="none"/>
        </w:rPr>
        <w:t>Sociedade estrangeira não autorizada a funcionar no País;</w:t>
      </w:r>
    </w:p>
    <w:p>
      <w:pPr>
        <w:pStyle w:val="31"/>
        <w:widowControl w:val="0"/>
        <w:numPr>
          <w:ilvl w:val="0"/>
          <w:numId w:val="0"/>
        </w:numPr>
        <w:tabs>
          <w:tab w:val="left" w:pos="142"/>
          <w:tab w:val="left" w:pos="1276"/>
          <w:tab w:val="clear" w:pos="4419"/>
          <w:tab w:val="clear" w:pos="8838"/>
        </w:tabs>
        <w:spacing w:after="120"/>
        <w:ind w:left="478" w:leftChars="199" w:right="240" w:rightChars="100"/>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 xml:space="preserve">3.7.9. </w:t>
      </w:r>
      <w:r>
        <w:rPr>
          <w:rFonts w:hint="default" w:ascii="Arial" w:hAnsi="Arial" w:eastAsia="SimSun"/>
          <w:color w:val="000000"/>
          <w:sz w:val="24"/>
          <w:szCs w:val="24"/>
          <w:highlight w:val="none"/>
          <w:lang w:val="pt-BR"/>
        </w:rPr>
        <w:t>Licitante</w:t>
      </w:r>
      <w:r>
        <w:rPr>
          <w:rFonts w:hint="default" w:ascii="Arial" w:hAnsi="Arial" w:eastAsia="SimSun"/>
          <w:color w:val="000000"/>
          <w:sz w:val="24"/>
          <w:szCs w:val="24"/>
          <w:highlight w:val="none"/>
        </w:rPr>
        <w:t xml:space="preserve"> cujo estatuto ou contrato social não seja pertinente e compatível com o objeto deste </w:t>
      </w:r>
      <w:r>
        <w:rPr>
          <w:rFonts w:hint="default" w:ascii="Arial" w:hAnsi="Arial" w:eastAsia="SimSun"/>
          <w:b/>
          <w:color w:val="000000"/>
          <w:sz w:val="24"/>
          <w:szCs w:val="24"/>
          <w:highlight w:val="none"/>
        </w:rPr>
        <w:t>Pregão</w:t>
      </w:r>
      <w:r>
        <w:rPr>
          <w:rFonts w:hint="default" w:ascii="Arial" w:hAnsi="Arial" w:eastAsia="SimSun"/>
          <w:color w:val="000000"/>
          <w:sz w:val="24"/>
          <w:szCs w:val="24"/>
          <w:highlight w:val="none"/>
        </w:rPr>
        <w:t>;</w:t>
      </w:r>
    </w:p>
    <w:p>
      <w:pPr>
        <w:pStyle w:val="31"/>
        <w:widowControl w:val="0"/>
        <w:numPr>
          <w:ilvl w:val="0"/>
          <w:numId w:val="0"/>
        </w:numPr>
        <w:tabs>
          <w:tab w:val="left" w:pos="142"/>
          <w:tab w:val="left" w:pos="851"/>
          <w:tab w:val="left" w:pos="1276"/>
          <w:tab w:val="clear" w:pos="4419"/>
          <w:tab w:val="clear" w:pos="8838"/>
        </w:tabs>
        <w:spacing w:after="120"/>
        <w:ind w:left="478" w:leftChars="199" w:right="240" w:rightChars="100"/>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 xml:space="preserve">3.7.10. </w:t>
      </w:r>
      <w:r>
        <w:rPr>
          <w:rFonts w:hint="default" w:ascii="Arial" w:hAnsi="Arial" w:eastAsia="SimSun"/>
          <w:color w:val="000000"/>
          <w:sz w:val="24"/>
          <w:szCs w:val="24"/>
          <w:highlight w:val="none"/>
          <w:lang w:val="pt-BR"/>
        </w:rPr>
        <w:t>Licitante</w:t>
      </w:r>
      <w:r>
        <w:rPr>
          <w:rFonts w:hint="default" w:ascii="Arial" w:hAnsi="Arial" w:eastAsia="SimSun"/>
          <w:color w:val="000000"/>
          <w:sz w:val="24"/>
          <w:szCs w:val="24"/>
          <w:highlight w:val="none"/>
        </w:rPr>
        <w:t xml:space="preserve"> que se encontre em processo de dissolução, falência, concordata, fusão, cisão, ou incorporação;</w:t>
      </w:r>
    </w:p>
    <w:p>
      <w:pPr>
        <w:pStyle w:val="31"/>
        <w:widowControl w:val="0"/>
        <w:numPr>
          <w:ilvl w:val="0"/>
          <w:numId w:val="0"/>
        </w:numPr>
        <w:tabs>
          <w:tab w:val="left" w:pos="142"/>
          <w:tab w:val="left" w:pos="709"/>
          <w:tab w:val="left" w:pos="993"/>
          <w:tab w:val="left" w:pos="1276"/>
          <w:tab w:val="clear" w:pos="4419"/>
          <w:tab w:val="clear" w:pos="8838"/>
        </w:tabs>
        <w:spacing w:after="120"/>
        <w:ind w:left="478" w:leftChars="199" w:right="240" w:rightChars="100"/>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 xml:space="preserve">3.7.11. </w:t>
      </w:r>
      <w:r>
        <w:rPr>
          <w:rFonts w:hint="default" w:ascii="Arial" w:hAnsi="Arial" w:eastAsia="SimSun"/>
          <w:color w:val="000000"/>
          <w:sz w:val="24"/>
          <w:szCs w:val="24"/>
          <w:highlight w:val="none"/>
        </w:rPr>
        <w:t>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pPr>
        <w:pStyle w:val="31"/>
        <w:widowControl w:val="0"/>
        <w:numPr>
          <w:ilvl w:val="0"/>
          <w:numId w:val="0"/>
        </w:numPr>
        <w:tabs>
          <w:tab w:val="left" w:pos="-2410"/>
          <w:tab w:val="left" w:pos="-1701"/>
          <w:tab w:val="left" w:pos="142"/>
          <w:tab w:val="left" w:pos="284"/>
          <w:tab w:val="left" w:pos="851"/>
          <w:tab w:val="left" w:pos="1276"/>
          <w:tab w:val="clear" w:pos="4419"/>
          <w:tab w:val="clear" w:pos="8838"/>
        </w:tabs>
        <w:spacing w:beforeLines="0" w:after="120" w:afterLines="0"/>
        <w:ind w:left="478" w:leftChars="199"/>
        <w:rPr>
          <w:rFonts w:hint="default" w:ascii="Arial" w:hAnsi="Arial" w:eastAsia="Calibri"/>
          <w:b/>
          <w:sz w:val="24"/>
          <w:highlight w:val="none"/>
        </w:rPr>
      </w:pPr>
      <w:r>
        <w:rPr>
          <w:rFonts w:hint="default" w:ascii="Arial" w:hAnsi="Arial" w:eastAsia="Calibri"/>
          <w:b/>
          <w:sz w:val="24"/>
          <w:highlight w:val="none"/>
        </w:rPr>
        <w:t>3.7.12. Cooperativa de mão de obra, conforme disposto no art. 5 da Lei n.º 12.690, de 19 de julho de 2012.</w:t>
      </w:r>
    </w:p>
    <w:p>
      <w:pPr>
        <w:pStyle w:val="31"/>
        <w:widowControl w:val="0"/>
        <w:numPr>
          <w:ilvl w:val="0"/>
          <w:numId w:val="0"/>
        </w:numPr>
        <w:tabs>
          <w:tab w:val="left" w:pos="-2410"/>
          <w:tab w:val="left" w:pos="-1701"/>
          <w:tab w:val="left" w:pos="142"/>
          <w:tab w:val="left" w:pos="851"/>
          <w:tab w:val="left" w:pos="1276"/>
          <w:tab w:val="clear" w:pos="4419"/>
          <w:tab w:val="clear" w:pos="8838"/>
        </w:tabs>
        <w:spacing w:beforeLines="0" w:after="120" w:afterLines="0"/>
        <w:ind w:left="478" w:leftChars="199"/>
        <w:rPr>
          <w:rFonts w:hint="default" w:ascii="Arial" w:hAnsi="Arial" w:eastAsia="Calibri"/>
          <w:color w:val="000000"/>
          <w:sz w:val="24"/>
          <w:highlight w:val="none"/>
        </w:rPr>
      </w:pPr>
      <w:r>
        <w:rPr>
          <w:rFonts w:hint="default" w:ascii="Arial" w:hAnsi="Arial" w:eastAsia="Calibri"/>
          <w:b/>
          <w:sz w:val="24"/>
          <w:highlight w:val="none"/>
        </w:rPr>
        <w:t xml:space="preserve">3.7.13. </w:t>
      </w:r>
      <w:r>
        <w:rPr>
          <w:rFonts w:hint="default" w:ascii="Arial" w:hAnsi="Arial" w:eastAsia="Calibri"/>
          <w:sz w:val="24"/>
          <w:highlight w:val="none"/>
        </w:rPr>
        <w:t>Empresas de propriedade de servidor público ou agente político, ou com parentesco até o terceiro grau destes, que for detentor de poder de influência sobre o resultado do certame, considerado todo aquele que participa, direta ou indiretamente, das etapas do processo de licitação, nos termos da Resolução de Consulta nº 05/2016 do TCE-MT;</w:t>
      </w:r>
    </w:p>
    <w:p>
      <w:pPr>
        <w:pStyle w:val="31"/>
        <w:widowControl w:val="0"/>
        <w:numPr>
          <w:ilvl w:val="0"/>
          <w:numId w:val="0"/>
        </w:numPr>
        <w:tabs>
          <w:tab w:val="left" w:pos="-2410"/>
          <w:tab w:val="left" w:pos="-1701"/>
          <w:tab w:val="left" w:pos="142"/>
          <w:tab w:val="left" w:pos="851"/>
          <w:tab w:val="left" w:pos="1276"/>
          <w:tab w:val="clear" w:pos="4419"/>
          <w:tab w:val="clear" w:pos="8838"/>
        </w:tabs>
        <w:spacing w:beforeLines="0" w:after="120" w:afterLines="0"/>
        <w:ind w:left="478" w:leftChars="199"/>
        <w:rPr>
          <w:rFonts w:hint="default" w:ascii="Arial" w:hAnsi="Arial" w:eastAsia="Calibri"/>
          <w:color w:val="000000"/>
          <w:sz w:val="24"/>
          <w:highlight w:val="none"/>
        </w:rPr>
      </w:pPr>
      <w:r>
        <w:rPr>
          <w:rFonts w:hint="default" w:ascii="Arial" w:hAnsi="Arial" w:eastAsia="Calibri"/>
          <w:b/>
          <w:color w:val="000000"/>
          <w:sz w:val="24"/>
          <w:highlight w:val="none"/>
        </w:rPr>
        <w:t xml:space="preserve">3.7.14. </w:t>
      </w:r>
      <w:r>
        <w:rPr>
          <w:rFonts w:hint="default" w:ascii="Arial" w:hAnsi="Arial" w:eastAsia="Calibri"/>
          <w:color w:val="000000"/>
          <w:sz w:val="24"/>
          <w:highlight w:val="none"/>
        </w:rPr>
        <w:t>Não poderão participar do presente certame empresas que estejam incluídas, como inidôneas, em um dos cadastros abaixo:</w:t>
      </w:r>
    </w:p>
    <w:p>
      <w:pPr>
        <w:pStyle w:val="103"/>
        <w:widowControl w:val="0"/>
        <w:numPr>
          <w:ilvl w:val="0"/>
          <w:numId w:val="9"/>
        </w:numPr>
        <w:tabs>
          <w:tab w:val="left" w:pos="-2410"/>
          <w:tab w:val="left" w:pos="-1701"/>
          <w:tab w:val="left" w:pos="426"/>
          <w:tab w:val="clear" w:pos="425"/>
        </w:tabs>
        <w:autoSpaceDE w:val="0"/>
        <w:autoSpaceDN w:val="0"/>
        <w:adjustRightInd w:val="0"/>
        <w:spacing w:beforeLines="0" w:afterLines="0"/>
        <w:ind w:left="960" w:leftChars="0" w:hanging="244" w:firstLineChars="0"/>
        <w:jc w:val="both"/>
        <w:rPr>
          <w:rFonts w:hint="default" w:ascii="Arial" w:hAnsi="Arial" w:eastAsia="Calibri"/>
          <w:color w:val="000000"/>
          <w:sz w:val="24"/>
          <w:highlight w:val="none"/>
        </w:rPr>
      </w:pPr>
      <w:r>
        <w:rPr>
          <w:rFonts w:hint="default" w:ascii="Arial" w:hAnsi="Arial" w:eastAsia="Calibri"/>
          <w:color w:val="000000"/>
          <w:sz w:val="24"/>
          <w:highlight w:val="none"/>
        </w:rPr>
        <w:t>Cadastro Nacional de Empresas Inidôneas e Suspensas – CEIS da Controladoria Geral da União (</w:t>
      </w:r>
      <w:r>
        <w:rPr>
          <w:rFonts w:hint="default" w:ascii="Arial" w:hAnsi="Arial" w:eastAsia="Calibri"/>
          <w:color w:val="000000"/>
          <w:sz w:val="21"/>
          <w:szCs w:val="16"/>
          <w:highlight w:val="none"/>
        </w:rPr>
        <w:fldChar w:fldCharType="begin"/>
      </w:r>
      <w:r>
        <w:rPr>
          <w:rFonts w:hint="default" w:ascii="Arial" w:hAnsi="Arial" w:eastAsia="Calibri"/>
          <w:color w:val="000000"/>
          <w:sz w:val="21"/>
          <w:szCs w:val="16"/>
          <w:highlight w:val="none"/>
        </w:rPr>
        <w:instrText xml:space="preserve"> HYPERLINK "http://www.portaltransparencia.gov.br/sancoes/ceis?ordenarPor=nome&amp;direcao=asc" </w:instrText>
      </w:r>
      <w:r>
        <w:rPr>
          <w:rFonts w:hint="default" w:ascii="Arial" w:hAnsi="Arial" w:eastAsia="Calibri"/>
          <w:color w:val="000000"/>
          <w:sz w:val="21"/>
          <w:szCs w:val="16"/>
          <w:highlight w:val="none"/>
        </w:rPr>
        <w:fldChar w:fldCharType="separate"/>
      </w:r>
      <w:r>
        <w:rPr>
          <w:rStyle w:val="18"/>
          <w:rFonts w:hint="default" w:ascii="Arial" w:hAnsi="Arial" w:eastAsia="Calibri"/>
          <w:sz w:val="21"/>
          <w:szCs w:val="16"/>
          <w:highlight w:val="none"/>
        </w:rPr>
        <w:t>http://www.portaltransparencia.gov.br/sancoes/ceis?ordenarPor=nome&amp;direcao=asc</w:t>
      </w:r>
      <w:r>
        <w:rPr>
          <w:rStyle w:val="18"/>
          <w:rFonts w:hint="default" w:ascii="Arial" w:hAnsi="Arial" w:eastAsia="Calibri"/>
          <w:sz w:val="21"/>
          <w:szCs w:val="16"/>
          <w:highlight w:val="none"/>
        </w:rPr>
        <w:fldChar w:fldCharType="end"/>
      </w:r>
      <w:r>
        <w:rPr>
          <w:rFonts w:hint="default" w:ascii="Arial" w:hAnsi="Arial" w:eastAsia="Calibri"/>
          <w:color w:val="000000"/>
          <w:sz w:val="24"/>
          <w:highlight w:val="none"/>
        </w:rPr>
        <w:t>)</w:t>
      </w:r>
    </w:p>
    <w:p>
      <w:pPr>
        <w:pStyle w:val="103"/>
        <w:widowControl w:val="0"/>
        <w:numPr>
          <w:ilvl w:val="0"/>
          <w:numId w:val="0"/>
        </w:numPr>
        <w:tabs>
          <w:tab w:val="left" w:pos="-2410"/>
          <w:tab w:val="left" w:pos="-1701"/>
          <w:tab w:val="left" w:pos="426"/>
        </w:tabs>
        <w:autoSpaceDE w:val="0"/>
        <w:autoSpaceDN w:val="0"/>
        <w:adjustRightInd w:val="0"/>
        <w:spacing w:beforeLines="0" w:afterLines="0"/>
        <w:ind w:left="716" w:leftChars="0"/>
        <w:jc w:val="both"/>
        <w:rPr>
          <w:rFonts w:hint="default" w:ascii="Arial" w:hAnsi="Arial" w:eastAsia="Calibri"/>
          <w:color w:val="000000"/>
          <w:sz w:val="24"/>
          <w:highlight w:val="none"/>
        </w:rPr>
      </w:pPr>
    </w:p>
    <w:p>
      <w:pPr>
        <w:pStyle w:val="103"/>
        <w:widowControl w:val="0"/>
        <w:numPr>
          <w:ilvl w:val="0"/>
          <w:numId w:val="9"/>
        </w:numPr>
        <w:tabs>
          <w:tab w:val="left" w:pos="-2410"/>
          <w:tab w:val="left" w:pos="-1701"/>
          <w:tab w:val="left" w:pos="426"/>
          <w:tab w:val="clear" w:pos="425"/>
        </w:tabs>
        <w:autoSpaceDE w:val="0"/>
        <w:autoSpaceDN w:val="0"/>
        <w:adjustRightInd w:val="0"/>
        <w:spacing w:beforeLines="0" w:afterLines="0"/>
        <w:ind w:left="960" w:leftChars="0" w:hanging="244" w:firstLineChars="0"/>
        <w:jc w:val="both"/>
        <w:rPr>
          <w:rFonts w:hint="default" w:ascii="Arial" w:hAnsi="Arial" w:eastAsia="Calibri"/>
          <w:color w:val="000000"/>
          <w:sz w:val="24"/>
          <w:highlight w:val="none"/>
        </w:rPr>
      </w:pPr>
      <w:r>
        <w:rPr>
          <w:rFonts w:hint="default" w:ascii="Arial" w:hAnsi="Arial" w:eastAsia="Calibri"/>
          <w:color w:val="000000"/>
          <w:sz w:val="24"/>
          <w:highlight w:val="none"/>
        </w:rPr>
        <w:t>Cadastro de Licitantes Inidôneos do Tribunal de Contas da União (</w:t>
      </w:r>
      <w:r>
        <w:rPr>
          <w:rFonts w:hint="default" w:ascii="Arial" w:hAnsi="Arial" w:eastAsia="Calibri"/>
          <w:color w:val="000000"/>
          <w:sz w:val="24"/>
          <w:highlight w:val="none"/>
        </w:rPr>
        <w:fldChar w:fldCharType="begin"/>
      </w:r>
      <w:r>
        <w:rPr>
          <w:rFonts w:hint="default" w:ascii="Arial" w:hAnsi="Arial" w:eastAsia="Calibri"/>
          <w:color w:val="000000"/>
          <w:sz w:val="24"/>
          <w:highlight w:val="none"/>
        </w:rPr>
        <w:instrText xml:space="preserve"> HYPERLINK "https://contas.tcu.gov.br/ords/f?p=INABILITADO:INIDONEOS" </w:instrText>
      </w:r>
      <w:r>
        <w:rPr>
          <w:rFonts w:hint="default" w:ascii="Arial" w:hAnsi="Arial" w:eastAsia="Calibri"/>
          <w:color w:val="000000"/>
          <w:sz w:val="24"/>
          <w:highlight w:val="none"/>
        </w:rPr>
        <w:fldChar w:fldCharType="separate"/>
      </w:r>
      <w:r>
        <w:rPr>
          <w:rStyle w:val="18"/>
          <w:rFonts w:hint="default" w:ascii="Arial" w:hAnsi="Arial" w:eastAsia="Calibri"/>
          <w:sz w:val="24"/>
          <w:highlight w:val="none"/>
        </w:rPr>
        <w:t>https://contas.tcu.gov.br/ords/f?p=INABILITADO:INIDONEOS</w:t>
      </w:r>
      <w:r>
        <w:rPr>
          <w:rStyle w:val="18"/>
          <w:rFonts w:hint="default" w:ascii="Arial" w:hAnsi="Arial" w:eastAsia="Calibri"/>
          <w:sz w:val="24"/>
          <w:highlight w:val="none"/>
        </w:rPr>
        <w:fldChar w:fldCharType="end"/>
      </w:r>
      <w:r>
        <w:rPr>
          <w:rFonts w:hint="default" w:ascii="Arial" w:hAnsi="Arial" w:eastAsia="Calibri"/>
          <w:color w:val="000000"/>
          <w:sz w:val="24"/>
          <w:highlight w:val="none"/>
        </w:rPr>
        <w:t>)</w:t>
      </w:r>
    </w:p>
    <w:p>
      <w:pPr>
        <w:pStyle w:val="103"/>
        <w:widowControl w:val="0"/>
        <w:numPr>
          <w:ilvl w:val="0"/>
          <w:numId w:val="0"/>
        </w:numPr>
        <w:tabs>
          <w:tab w:val="left" w:pos="-2410"/>
          <w:tab w:val="left" w:pos="-1701"/>
          <w:tab w:val="left" w:pos="426"/>
        </w:tabs>
        <w:autoSpaceDE w:val="0"/>
        <w:autoSpaceDN w:val="0"/>
        <w:adjustRightInd w:val="0"/>
        <w:spacing w:beforeLines="0" w:afterLines="0"/>
        <w:ind w:left="716" w:leftChars="0"/>
        <w:jc w:val="both"/>
        <w:rPr>
          <w:rFonts w:hint="default" w:ascii="Arial" w:hAnsi="Arial" w:eastAsia="Calibri"/>
          <w:color w:val="000000"/>
          <w:sz w:val="24"/>
          <w:highlight w:val="none"/>
        </w:rPr>
      </w:pPr>
    </w:p>
    <w:p>
      <w:pPr>
        <w:pStyle w:val="103"/>
        <w:widowControl w:val="0"/>
        <w:numPr>
          <w:ilvl w:val="0"/>
          <w:numId w:val="9"/>
        </w:numPr>
        <w:tabs>
          <w:tab w:val="left" w:pos="-2410"/>
          <w:tab w:val="left" w:pos="-1701"/>
          <w:tab w:val="left" w:pos="426"/>
          <w:tab w:val="clear" w:pos="425"/>
        </w:tabs>
        <w:autoSpaceDE w:val="0"/>
        <w:autoSpaceDN w:val="0"/>
        <w:adjustRightInd w:val="0"/>
        <w:spacing w:beforeLines="0" w:afterLines="0"/>
        <w:ind w:left="960" w:leftChars="0" w:hanging="244" w:firstLineChars="0"/>
        <w:jc w:val="both"/>
        <w:rPr>
          <w:rFonts w:hint="default" w:ascii="Arial" w:hAnsi="Arial" w:eastAsia="Calibri"/>
          <w:color w:val="000000"/>
          <w:sz w:val="24"/>
          <w:highlight w:val="none"/>
        </w:rPr>
      </w:pPr>
      <w:r>
        <w:rPr>
          <w:rFonts w:hint="default" w:ascii="Arial" w:hAnsi="Arial" w:eastAsia="Calibri"/>
          <w:color w:val="000000"/>
          <w:sz w:val="24"/>
          <w:highlight w:val="none"/>
        </w:rPr>
        <w:t>Cadastro Nacional de Condenações Cíveis por Improbidade Administrativa do Conselho Nacional Justiça (</w:t>
      </w:r>
      <w:r>
        <w:rPr>
          <w:rFonts w:hint="default" w:ascii="Arial" w:hAnsi="Arial" w:eastAsia="Calibri"/>
          <w:color w:val="000000"/>
          <w:sz w:val="16"/>
          <w:szCs w:val="16"/>
          <w:highlight w:val="none"/>
        </w:rPr>
        <w:fldChar w:fldCharType="begin"/>
      </w:r>
      <w:r>
        <w:rPr>
          <w:rFonts w:hint="default" w:ascii="Arial" w:hAnsi="Arial" w:eastAsia="Calibri"/>
          <w:color w:val="000000"/>
          <w:sz w:val="16"/>
          <w:szCs w:val="16"/>
          <w:highlight w:val="none"/>
        </w:rPr>
        <w:instrText xml:space="preserve"> HYPERLINK "http://www.cnj.jus.br/improbidade_adm/consultar_requerido.php" </w:instrText>
      </w:r>
      <w:r>
        <w:rPr>
          <w:rFonts w:hint="default" w:ascii="Arial" w:hAnsi="Arial" w:eastAsia="Calibri"/>
          <w:color w:val="000000"/>
          <w:sz w:val="16"/>
          <w:szCs w:val="16"/>
          <w:highlight w:val="none"/>
        </w:rPr>
        <w:fldChar w:fldCharType="separate"/>
      </w:r>
      <w:r>
        <w:rPr>
          <w:rStyle w:val="18"/>
          <w:rFonts w:hint="default" w:ascii="Arial" w:hAnsi="Arial" w:eastAsia="Calibri"/>
          <w:sz w:val="16"/>
          <w:szCs w:val="16"/>
          <w:highlight w:val="none"/>
        </w:rPr>
        <w:t>http://www.cnj.jus.br/improbidade_adm/consultar_requerido.php</w:t>
      </w:r>
      <w:r>
        <w:rPr>
          <w:rStyle w:val="18"/>
          <w:rFonts w:hint="default" w:ascii="Arial" w:hAnsi="Arial" w:eastAsia="Calibri"/>
          <w:sz w:val="16"/>
          <w:szCs w:val="16"/>
          <w:highlight w:val="none"/>
        </w:rPr>
        <w:fldChar w:fldCharType="end"/>
      </w:r>
      <w:r>
        <w:rPr>
          <w:rFonts w:hint="default" w:ascii="Arial" w:hAnsi="Arial" w:eastAsia="Calibri"/>
          <w:color w:val="000000"/>
          <w:sz w:val="24"/>
          <w:highlight w:val="none"/>
        </w:rPr>
        <w:t>);</w:t>
      </w:r>
    </w:p>
    <w:p>
      <w:pPr>
        <w:tabs>
          <w:tab w:val="left" w:pos="2160"/>
        </w:tabs>
        <w:spacing w:beforeLines="50"/>
        <w:ind w:right="240" w:rightChars="100"/>
        <w:jc w:val="both"/>
        <w:rPr>
          <w:rFonts w:hint="default" w:ascii="Arial" w:hAnsi="Arial" w:eastAsia="SimSun"/>
          <w:color w:val="auto"/>
          <w:sz w:val="24"/>
          <w:szCs w:val="24"/>
          <w:highlight w:val="none"/>
        </w:rPr>
      </w:pPr>
      <w:r>
        <w:rPr>
          <w:rFonts w:hint="default" w:ascii="Arial" w:hAnsi="Arial" w:eastAsia="SimSun"/>
          <w:b/>
          <w:sz w:val="24"/>
          <w:szCs w:val="24"/>
          <w:highlight w:val="none"/>
        </w:rPr>
        <w:t xml:space="preserve">3.8. </w:t>
      </w:r>
      <w:r>
        <w:rPr>
          <w:rFonts w:hint="default" w:ascii="Arial" w:hAnsi="Arial" w:eastAsia="SimSun"/>
          <w:color w:val="auto"/>
          <w:sz w:val="24"/>
          <w:szCs w:val="24"/>
          <w:highlight w:val="none"/>
        </w:rPr>
        <w:t>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pPr>
        <w:pStyle w:val="58"/>
        <w:spacing w:beforeLines="50"/>
        <w:ind w:right="240" w:rightChars="100"/>
        <w:jc w:val="both"/>
        <w:rPr>
          <w:rFonts w:hint="default" w:ascii="Arial" w:hAnsi="Arial" w:eastAsia="SimSun"/>
          <w:color w:val="auto"/>
          <w:sz w:val="24"/>
          <w:szCs w:val="24"/>
          <w:highlight w:val="none"/>
        </w:rPr>
      </w:pPr>
      <w:r>
        <w:rPr>
          <w:rFonts w:hint="default" w:ascii="Arial" w:hAnsi="Arial" w:eastAsia="SimSun"/>
          <w:b/>
          <w:color w:val="auto"/>
          <w:sz w:val="24"/>
          <w:szCs w:val="24"/>
          <w:highlight w:val="none"/>
        </w:rPr>
        <w:t>a)</w:t>
      </w:r>
      <w:r>
        <w:rPr>
          <w:rFonts w:hint="default" w:ascii="Arial" w:hAnsi="Arial" w:eastAsia="SimSun"/>
          <w:color w:val="auto"/>
          <w:sz w:val="24"/>
          <w:szCs w:val="24"/>
          <w:highlight w:val="none"/>
        </w:rPr>
        <w:t xml:space="preserve"> O custo de operacionalização pelo uso da Plataforma de Pregão Eletrônico, a título de remuneração pela utilização dos recursos da tecnologia da informação ficará a cargo do licitante, que poderá escolher entre os Planos de Adesão abaixo:</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024"/>
        <w:gridCol w:w="2024"/>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3"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8"/>
              <w:keepNext w:val="0"/>
              <w:keepLines w:val="0"/>
              <w:widowControl/>
              <w:suppressLineNumbers w:val="0"/>
              <w:spacing w:before="0" w:beforeAutospacing="0" w:after="0" w:afterAutospacing="0"/>
              <w:ind w:left="0" w:right="240" w:rightChars="100"/>
              <w:jc w:val="center"/>
              <w:rPr>
                <w:rFonts w:hint="default" w:ascii="Arial" w:hAnsi="Arial" w:eastAsia="SimSun"/>
                <w:b/>
                <w:color w:val="auto"/>
                <w:sz w:val="24"/>
                <w:szCs w:val="24"/>
                <w:highlight w:val="none"/>
              </w:rPr>
            </w:pPr>
            <w:r>
              <w:rPr>
                <w:rFonts w:hint="default" w:ascii="Arial" w:hAnsi="Arial" w:eastAsia="SimSun"/>
                <w:b/>
                <w:color w:val="auto"/>
                <w:sz w:val="24"/>
                <w:szCs w:val="24"/>
                <w:highlight w:val="none"/>
              </w:rPr>
              <w:t>30 dias</w:t>
            </w:r>
          </w:p>
        </w:tc>
        <w:tc>
          <w:tcPr>
            <w:tcW w:w="202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8"/>
              <w:keepNext w:val="0"/>
              <w:keepLines w:val="0"/>
              <w:widowControl/>
              <w:suppressLineNumbers w:val="0"/>
              <w:spacing w:before="0" w:beforeAutospacing="0" w:after="0" w:afterAutospacing="0"/>
              <w:ind w:left="0" w:right="240" w:rightChars="100"/>
              <w:jc w:val="center"/>
              <w:rPr>
                <w:rFonts w:hint="default" w:ascii="Arial" w:hAnsi="Arial" w:eastAsia="SimSun"/>
                <w:b/>
                <w:color w:val="auto"/>
                <w:sz w:val="24"/>
                <w:szCs w:val="24"/>
                <w:highlight w:val="none"/>
              </w:rPr>
            </w:pPr>
            <w:r>
              <w:rPr>
                <w:rFonts w:hint="default" w:ascii="Arial" w:hAnsi="Arial" w:eastAsia="SimSun"/>
                <w:b/>
                <w:color w:val="auto"/>
                <w:sz w:val="24"/>
                <w:szCs w:val="24"/>
                <w:highlight w:val="none"/>
              </w:rPr>
              <w:t>90 dias</w:t>
            </w:r>
          </w:p>
        </w:tc>
        <w:tc>
          <w:tcPr>
            <w:tcW w:w="202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8"/>
              <w:keepNext w:val="0"/>
              <w:keepLines w:val="0"/>
              <w:widowControl/>
              <w:suppressLineNumbers w:val="0"/>
              <w:spacing w:before="0" w:beforeAutospacing="0" w:after="0" w:afterAutospacing="0"/>
              <w:ind w:left="0" w:right="240" w:rightChars="100"/>
              <w:jc w:val="center"/>
              <w:rPr>
                <w:rFonts w:hint="default" w:ascii="Arial" w:hAnsi="Arial" w:eastAsia="SimSun"/>
                <w:b/>
                <w:color w:val="auto"/>
                <w:sz w:val="24"/>
                <w:szCs w:val="24"/>
                <w:highlight w:val="none"/>
              </w:rPr>
            </w:pPr>
            <w:r>
              <w:rPr>
                <w:rFonts w:hint="default" w:ascii="Arial" w:hAnsi="Arial" w:eastAsia="SimSun"/>
                <w:b/>
                <w:color w:val="auto"/>
                <w:sz w:val="24"/>
                <w:szCs w:val="24"/>
                <w:highlight w:val="none"/>
              </w:rPr>
              <w:t>180 dias</w:t>
            </w:r>
          </w:p>
        </w:tc>
        <w:tc>
          <w:tcPr>
            <w:tcW w:w="202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8"/>
              <w:keepNext w:val="0"/>
              <w:keepLines w:val="0"/>
              <w:widowControl/>
              <w:suppressLineNumbers w:val="0"/>
              <w:spacing w:before="0" w:beforeAutospacing="0" w:after="0" w:afterAutospacing="0"/>
              <w:ind w:left="0" w:right="240" w:rightChars="100"/>
              <w:jc w:val="center"/>
              <w:rPr>
                <w:rFonts w:hint="default" w:ascii="Arial" w:hAnsi="Arial" w:eastAsia="SimSun"/>
                <w:b/>
                <w:color w:val="auto"/>
                <w:sz w:val="24"/>
                <w:szCs w:val="24"/>
                <w:highlight w:val="none"/>
              </w:rPr>
            </w:pPr>
            <w:r>
              <w:rPr>
                <w:rFonts w:hint="default" w:ascii="Arial" w:hAnsi="Arial" w:eastAsia="SimSun"/>
                <w:b/>
                <w:color w:val="auto"/>
                <w:sz w:val="24"/>
                <w:szCs w:val="24"/>
                <w:highlight w:val="none"/>
              </w:rPr>
              <w:t>365 dias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3"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8"/>
              <w:keepNext w:val="0"/>
              <w:keepLines w:val="0"/>
              <w:widowControl/>
              <w:suppressLineNumbers w:val="0"/>
              <w:spacing w:before="0" w:beforeAutospacing="0" w:after="0" w:afterAutospacing="0"/>
              <w:ind w:left="0" w:right="240" w:rightChars="100"/>
              <w:jc w:val="center"/>
              <w:rPr>
                <w:rFonts w:hint="default" w:ascii="Arial" w:hAnsi="Arial" w:eastAsia="SimSun"/>
                <w:color w:val="auto"/>
                <w:sz w:val="24"/>
                <w:szCs w:val="24"/>
                <w:highlight w:val="none"/>
              </w:rPr>
            </w:pPr>
            <w:r>
              <w:rPr>
                <w:rFonts w:hint="default" w:ascii="Arial" w:hAnsi="Arial" w:eastAsia="SimSun"/>
                <w:color w:val="auto"/>
                <w:sz w:val="24"/>
                <w:szCs w:val="24"/>
                <w:highlight w:val="none"/>
              </w:rPr>
              <w:t xml:space="preserve"> R$ 165,41</w:t>
            </w:r>
          </w:p>
        </w:tc>
        <w:tc>
          <w:tcPr>
            <w:tcW w:w="202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8"/>
              <w:keepNext w:val="0"/>
              <w:keepLines w:val="0"/>
              <w:widowControl/>
              <w:suppressLineNumbers w:val="0"/>
              <w:spacing w:before="0" w:beforeAutospacing="0" w:after="0" w:afterAutospacing="0"/>
              <w:ind w:left="0" w:right="240" w:rightChars="100"/>
              <w:jc w:val="center"/>
              <w:rPr>
                <w:rFonts w:hint="default" w:ascii="Arial" w:hAnsi="Arial" w:eastAsia="SimSun"/>
                <w:color w:val="auto"/>
                <w:sz w:val="24"/>
                <w:szCs w:val="24"/>
                <w:highlight w:val="none"/>
              </w:rPr>
            </w:pPr>
            <w:r>
              <w:rPr>
                <w:rFonts w:hint="default" w:ascii="Arial" w:hAnsi="Arial" w:eastAsia="SimSun"/>
                <w:color w:val="auto"/>
                <w:sz w:val="24"/>
                <w:szCs w:val="24"/>
                <w:highlight w:val="none"/>
              </w:rPr>
              <w:t>R$ 211,58</w:t>
            </w:r>
          </w:p>
        </w:tc>
        <w:tc>
          <w:tcPr>
            <w:tcW w:w="202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8"/>
              <w:keepNext w:val="0"/>
              <w:keepLines w:val="0"/>
              <w:widowControl/>
              <w:suppressLineNumbers w:val="0"/>
              <w:spacing w:before="0" w:beforeAutospacing="0" w:after="0" w:afterAutospacing="0"/>
              <w:ind w:left="0" w:right="240" w:rightChars="100"/>
              <w:jc w:val="center"/>
              <w:rPr>
                <w:rFonts w:hint="default" w:ascii="Arial" w:hAnsi="Arial" w:eastAsia="SimSun"/>
                <w:color w:val="auto"/>
                <w:sz w:val="24"/>
                <w:szCs w:val="24"/>
                <w:highlight w:val="none"/>
              </w:rPr>
            </w:pPr>
            <w:r>
              <w:rPr>
                <w:rFonts w:hint="default" w:ascii="Arial" w:hAnsi="Arial" w:eastAsia="SimSun"/>
                <w:color w:val="auto"/>
                <w:sz w:val="24"/>
                <w:szCs w:val="24"/>
                <w:highlight w:val="none"/>
              </w:rPr>
              <w:t>R$ 288,71</w:t>
            </w:r>
          </w:p>
        </w:tc>
        <w:tc>
          <w:tcPr>
            <w:tcW w:w="202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8"/>
              <w:keepNext w:val="0"/>
              <w:keepLines w:val="0"/>
              <w:widowControl/>
              <w:suppressLineNumbers w:val="0"/>
              <w:spacing w:before="0" w:beforeAutospacing="0" w:after="0" w:afterAutospacing="0"/>
              <w:ind w:left="0" w:right="240" w:rightChars="100"/>
              <w:jc w:val="center"/>
              <w:rPr>
                <w:rFonts w:hint="default" w:ascii="Arial" w:hAnsi="Arial" w:eastAsia="SimSun"/>
                <w:color w:val="auto"/>
                <w:sz w:val="24"/>
                <w:szCs w:val="24"/>
                <w:highlight w:val="none"/>
              </w:rPr>
            </w:pPr>
            <w:r>
              <w:rPr>
                <w:rFonts w:hint="default" w:ascii="Arial" w:hAnsi="Arial" w:eastAsia="SimSun"/>
                <w:color w:val="auto"/>
                <w:sz w:val="24"/>
                <w:szCs w:val="24"/>
                <w:highlight w:val="none"/>
              </w:rPr>
              <w:t>R$ 407,15</w:t>
            </w:r>
          </w:p>
        </w:tc>
      </w:tr>
    </w:tbl>
    <w:p>
      <w:pPr>
        <w:spacing w:beforeLines="50"/>
        <w:ind w:right="240" w:rightChars="100"/>
        <w:jc w:val="both"/>
        <w:rPr>
          <w:rFonts w:hint="default" w:ascii="Arial" w:hAnsi="Arial" w:eastAsia="SimSun"/>
          <w:color w:val="auto"/>
          <w:sz w:val="24"/>
          <w:szCs w:val="24"/>
          <w:highlight w:val="none"/>
        </w:rPr>
      </w:pPr>
      <w:r>
        <w:rPr>
          <w:rFonts w:hint="default" w:ascii="Arial" w:hAnsi="Arial" w:eastAsia="SimSun"/>
          <w:b/>
          <w:color w:val="auto"/>
          <w:sz w:val="24"/>
          <w:szCs w:val="24"/>
          <w:highlight w:val="none"/>
        </w:rPr>
        <w:t xml:space="preserve">b) </w:t>
      </w:r>
      <w:r>
        <w:rPr>
          <w:rFonts w:hint="default" w:ascii="Arial" w:hAnsi="Arial" w:eastAsia="SimSun"/>
          <w:color w:val="auto"/>
          <w:sz w:val="24"/>
          <w:szCs w:val="24"/>
          <w:highlight w:val="none"/>
        </w:rPr>
        <w:t>O referido pagamento/remuneração possui amparo legal no inciso III do art. 5º da Lei nº 10.520/02.</w:t>
      </w:r>
    </w:p>
    <w:p>
      <w:pPr>
        <w:spacing w:beforeLines="50" w:afterLines="0"/>
        <w:jc w:val="both"/>
        <w:rPr>
          <w:rFonts w:hint="default" w:ascii="Arial" w:hAnsi="Arial" w:eastAsia="Calibri"/>
          <w:color w:val="auto"/>
          <w:sz w:val="24"/>
          <w:highlight w:val="none"/>
        </w:rPr>
      </w:pPr>
    </w:p>
    <w:p>
      <w:pPr>
        <w:pStyle w:val="31"/>
        <w:widowControl w:val="0"/>
        <w:tabs>
          <w:tab w:val="left" w:pos="708"/>
        </w:tabs>
        <w:spacing w:before="120" w:beforeLines="0" w:after="120" w:afterLines="0"/>
        <w:rPr>
          <w:rFonts w:hint="default" w:ascii="Arial" w:hAnsi="Arial" w:eastAsia="Calibri"/>
          <w:color w:val="000000"/>
          <w:sz w:val="24"/>
          <w:highlight w:val="none"/>
        </w:rPr>
      </w:pPr>
      <w:r>
        <w:rPr>
          <w:rFonts w:hint="default"/>
          <w:color w:val="000000"/>
          <w:sz w:val="24"/>
          <w:highlight w:val="none"/>
        </w:rPr>
        <mc:AlternateContent>
          <mc:Choice Requires="wps">
            <w:drawing>
              <wp:anchor distT="0" distB="0" distL="114300" distR="114300" simplePos="0" relativeHeight="251678720" behindDoc="0" locked="0" layoutInCell="1" allowOverlap="1">
                <wp:simplePos x="0" y="0"/>
                <wp:positionH relativeFrom="column">
                  <wp:posOffset>-70485</wp:posOffset>
                </wp:positionH>
                <wp:positionV relativeFrom="paragraph">
                  <wp:posOffset>-81915</wp:posOffset>
                </wp:positionV>
                <wp:extent cx="6248400" cy="295275"/>
                <wp:effectExtent l="4445" t="4445" r="33655" b="43180"/>
                <wp:wrapNone/>
                <wp:docPr id="20" name="Retângulo 29"/>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IV – DO CREDENCIAMENTO E DA REPRESENTAÇÃO</w:t>
                            </w:r>
                          </w:p>
                        </w:txbxContent>
                      </wps:txbx>
                      <wps:bodyPr wrap="square" upright="1"/>
                    </wps:wsp>
                  </a:graphicData>
                </a:graphic>
              </wp:anchor>
            </w:drawing>
          </mc:Choice>
          <mc:Fallback>
            <w:pict>
              <v:rect id="Retângulo 29" o:spid="_x0000_s1026" o:spt="1" style="position:absolute;left:0pt;margin-left:-5.55pt;margin-top:-6.45pt;height:23.25pt;width:492pt;z-index:251678720;mso-width-relative:page;mso-height-relative:page;" fillcolor="#D8D8D8" filled="t" stroked="t" coordsize="21600,21600" o:gfxdata="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Pwa/uTYAAAACgEAAA8AAAAAAAAAAQAgAAAA&#10;IgAAAGRycy9kb3ducmV2LnhtbFBLAQIUABQAAAAIAIdO4kDHLeYYRAIAAMMEAAAOAAAAAAAAAAEA&#10;IAAAACcBAABkcnMvZTJvRG9jLnhtbFBLBQYAAAAABgAGAFkBAADd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IV – DO CREDENCIAMENTO E DA REPRESENTAÇÃO</w:t>
                      </w:r>
                    </w:p>
                  </w:txbxContent>
                </v:textbox>
              </v:rect>
            </w:pict>
          </mc:Fallback>
        </mc:AlternateContent>
      </w:r>
    </w:p>
    <w:p>
      <w:pPr>
        <w:keepLines/>
        <w:tabs>
          <w:tab w:val="left" w:pos="1134"/>
          <w:tab w:val="left" w:pos="1428"/>
        </w:tabs>
        <w:spacing w:beforeLines="0" w:afterLines="50"/>
        <w:jc w:val="both"/>
        <w:rPr>
          <w:rFonts w:hint="default" w:ascii="Arial" w:hAnsi="Arial" w:eastAsia="Calibri"/>
          <w:b/>
          <w:color w:val="auto"/>
          <w:sz w:val="24"/>
          <w:highlight w:val="none"/>
        </w:rPr>
      </w:pPr>
      <w:r>
        <w:rPr>
          <w:rFonts w:hint="default" w:ascii="Arial" w:hAnsi="Arial" w:eastAsia="Calibri"/>
          <w:b/>
          <w:color w:val="auto"/>
          <w:sz w:val="24"/>
          <w:highlight w:val="none"/>
        </w:rPr>
        <w:t xml:space="preserve">4.1. </w:t>
      </w:r>
      <w:r>
        <w:rPr>
          <w:rFonts w:hint="default" w:ascii="Arial" w:hAnsi="Arial" w:eastAsia="Calibri"/>
          <w:color w:val="auto"/>
          <w:sz w:val="24"/>
          <w:highlight w:val="none"/>
        </w:rPr>
        <w:t>As empresas licitantes interessadas deverão proceder ao credenciamento antes da data marcada para início da Sessão Pública via internet;</w:t>
      </w:r>
    </w:p>
    <w:p>
      <w:pPr>
        <w:keepLines/>
        <w:tabs>
          <w:tab w:val="left" w:pos="1134"/>
          <w:tab w:val="left" w:pos="1428"/>
        </w:tabs>
        <w:spacing w:beforeLines="0" w:afterLines="50"/>
        <w:jc w:val="both"/>
        <w:rPr>
          <w:rFonts w:hint="default" w:ascii="Arial" w:hAnsi="Arial" w:eastAsia="Calibri"/>
          <w:color w:val="auto"/>
          <w:sz w:val="24"/>
          <w:highlight w:val="none"/>
        </w:rPr>
      </w:pPr>
      <w:r>
        <w:rPr>
          <w:rFonts w:hint="default" w:ascii="Arial" w:hAnsi="Arial" w:eastAsia="Calibri"/>
          <w:b/>
          <w:color w:val="auto"/>
          <w:sz w:val="24"/>
          <w:highlight w:val="none"/>
        </w:rPr>
        <w:t>4.1.1.</w:t>
      </w:r>
      <w:r>
        <w:rPr>
          <w:rFonts w:hint="default" w:ascii="Arial" w:hAnsi="Arial" w:eastAsia="Calibri"/>
          <w:color w:val="auto"/>
          <w:sz w:val="24"/>
          <w:highlight w:val="none"/>
        </w:rPr>
        <w:t xml:space="preserve"> A participação do licitante no pregão eletrônico se dará exclusivamente através de </w:t>
      </w:r>
      <w:r>
        <w:rPr>
          <w:rFonts w:hint="default" w:ascii="Arial" w:hAnsi="Arial" w:eastAsia="Calibri"/>
          <w:b/>
          <w:color w:val="auto"/>
          <w:sz w:val="24"/>
          <w:highlight w:val="none"/>
        </w:rPr>
        <w:t>Home Broker</w:t>
      </w:r>
      <w:r>
        <w:rPr>
          <w:rFonts w:hint="default" w:ascii="Arial" w:hAnsi="Arial" w:eastAsia="Calibri"/>
          <w:color w:val="auto"/>
          <w:sz w:val="24"/>
          <w:highlight w:val="none"/>
        </w:rPr>
        <w:t>, o qual deverá manifestar em campo próprio da Plataforma Eletrônica, pleno conhecimento, aceitação e atendimento às exigências de habilitação previstas no Edital.</w:t>
      </w:r>
    </w:p>
    <w:p>
      <w:pPr>
        <w:keepLines/>
        <w:tabs>
          <w:tab w:val="left" w:pos="1134"/>
          <w:tab w:val="left" w:pos="1428"/>
        </w:tabs>
        <w:spacing w:beforeLines="0" w:afterLines="50"/>
        <w:jc w:val="both"/>
        <w:rPr>
          <w:rFonts w:hint="default" w:ascii="Arial" w:hAnsi="Arial" w:eastAsia="Calibri"/>
          <w:color w:val="auto"/>
          <w:sz w:val="24"/>
          <w:highlight w:val="none"/>
        </w:rPr>
      </w:pPr>
      <w:r>
        <w:rPr>
          <w:rFonts w:hint="default" w:ascii="Arial" w:hAnsi="Arial" w:eastAsia="Calibri"/>
          <w:b/>
          <w:color w:val="auto"/>
          <w:sz w:val="24"/>
          <w:highlight w:val="none"/>
        </w:rPr>
        <w:t>4.1.2.</w:t>
      </w:r>
      <w:r>
        <w:rPr>
          <w:rFonts w:hint="default" w:ascii="Arial" w:hAnsi="Arial" w:eastAsia="Calibri"/>
          <w:color w:val="auto"/>
          <w:sz w:val="24"/>
          <w:highlight w:val="none"/>
        </w:rPr>
        <w:t xml:space="preserve"> O credenciamento dar-se-á pela atribuição de chave de identificação e de senha, pessoal e intransferível, para acesso ao Sistema Eletrônico, no site </w:t>
      </w:r>
      <w:r>
        <w:rPr>
          <w:rStyle w:val="18"/>
          <w:rFonts w:hint="default" w:ascii="Arial" w:hAnsi="Arial" w:cs="Arial"/>
          <w:highlight w:val="none"/>
        </w:rPr>
        <w:fldChar w:fldCharType="begin"/>
      </w:r>
      <w:r>
        <w:rPr>
          <w:rStyle w:val="18"/>
          <w:rFonts w:hint="default" w:ascii="Arial" w:hAnsi="Arial" w:cs="Arial"/>
          <w:highlight w:val="none"/>
        </w:rPr>
        <w:instrText xml:space="preserve"> HYPERLINK "http://www.licitanet.com.br" </w:instrText>
      </w:r>
      <w:r>
        <w:rPr>
          <w:rStyle w:val="18"/>
          <w:rFonts w:hint="default" w:ascii="Arial" w:hAnsi="Arial" w:cs="Arial"/>
          <w:highlight w:val="none"/>
        </w:rPr>
        <w:fldChar w:fldCharType="separate"/>
      </w:r>
      <w:r>
        <w:rPr>
          <w:rStyle w:val="18"/>
          <w:rFonts w:hint="default" w:ascii="Arial" w:hAnsi="Arial" w:cs="Arial"/>
          <w:highlight w:val="none"/>
        </w:rPr>
        <w:t>www.licitanet.com.br</w:t>
      </w:r>
      <w:r>
        <w:rPr>
          <w:rStyle w:val="18"/>
          <w:rFonts w:hint="default" w:ascii="Arial" w:hAnsi="Arial" w:cs="Arial"/>
          <w:highlight w:val="none"/>
        </w:rPr>
        <w:fldChar w:fldCharType="end"/>
      </w:r>
      <w:r>
        <w:rPr>
          <w:rFonts w:hint="default" w:ascii="Arial" w:hAnsi="Arial" w:eastAsia="Calibri"/>
          <w:color w:val="auto"/>
          <w:sz w:val="24"/>
          <w:highlight w:val="none"/>
        </w:rPr>
        <w:t xml:space="preserve">; </w:t>
      </w:r>
    </w:p>
    <w:p>
      <w:pPr>
        <w:keepLines/>
        <w:tabs>
          <w:tab w:val="left" w:pos="1134"/>
          <w:tab w:val="left" w:pos="1428"/>
        </w:tabs>
        <w:spacing w:beforeLines="0" w:afterLines="50"/>
        <w:jc w:val="both"/>
        <w:rPr>
          <w:rFonts w:hint="default" w:ascii="Arial" w:hAnsi="Arial" w:eastAsia="Calibri"/>
          <w:color w:val="auto"/>
          <w:sz w:val="24"/>
          <w:highlight w:val="none"/>
        </w:rPr>
      </w:pPr>
      <w:r>
        <w:rPr>
          <w:rFonts w:hint="default" w:ascii="Arial" w:hAnsi="Arial" w:eastAsia="Calibri"/>
          <w:b/>
          <w:color w:val="auto"/>
          <w:sz w:val="24"/>
          <w:highlight w:val="none"/>
        </w:rPr>
        <w:t xml:space="preserve">4.2. </w:t>
      </w:r>
      <w:r>
        <w:rPr>
          <w:rFonts w:hint="default" w:ascii="Arial" w:hAnsi="Arial" w:eastAsia="Calibri"/>
          <w:color w:val="auto"/>
          <w:sz w:val="24"/>
          <w:highlight w:val="none"/>
        </w:rPr>
        <w:t>O acesso do licitante ao pregão eletrônico, para efeito de encaminhamento de proposta de preço e lances sucessivos de preços, somente se dará mediante prévio cadastramento e adesão aos planos elencados na alínea “a” do subitem 3.</w:t>
      </w:r>
      <w:r>
        <w:rPr>
          <w:rFonts w:hint="default" w:ascii="Arial" w:hAnsi="Arial" w:eastAsia="Calibri"/>
          <w:color w:val="auto"/>
          <w:sz w:val="24"/>
          <w:highlight w:val="none"/>
          <w:lang w:val="pt-BR"/>
        </w:rPr>
        <w:t>8</w:t>
      </w:r>
      <w:r>
        <w:rPr>
          <w:rFonts w:hint="default" w:ascii="Arial" w:hAnsi="Arial" w:eastAsia="Calibri"/>
          <w:color w:val="auto"/>
          <w:sz w:val="24"/>
          <w:highlight w:val="none"/>
        </w:rPr>
        <w:t>.</w:t>
      </w:r>
    </w:p>
    <w:p>
      <w:pPr>
        <w:keepLines/>
        <w:tabs>
          <w:tab w:val="left" w:pos="1134"/>
          <w:tab w:val="left" w:pos="1428"/>
        </w:tabs>
        <w:spacing w:beforeLines="0" w:afterLines="50"/>
        <w:jc w:val="both"/>
        <w:rPr>
          <w:rFonts w:hint="default" w:ascii="Arial" w:hAnsi="Arial" w:eastAsia="Calibri"/>
          <w:color w:val="auto"/>
          <w:sz w:val="24"/>
          <w:highlight w:val="none"/>
        </w:rPr>
      </w:pPr>
      <w:r>
        <w:rPr>
          <w:rFonts w:hint="default" w:ascii="Arial" w:hAnsi="Arial" w:eastAsia="Calibri"/>
          <w:b/>
          <w:color w:val="auto"/>
          <w:sz w:val="24"/>
          <w:highlight w:val="none"/>
        </w:rPr>
        <w:t>4.3.</w:t>
      </w:r>
      <w:r>
        <w:rPr>
          <w:rFonts w:hint="default" w:ascii="Arial" w:hAnsi="Arial" w:eastAsia="Calibri"/>
          <w:color w:val="auto"/>
          <w:sz w:val="24"/>
          <w:highlight w:val="none"/>
        </w:rPr>
        <w:t xml:space="preserve"> O login e a senha do licitante poderão ser utilizados em qualquer pregão eletrônico, salvo quando suspensas por inadimplência do licitante junto a </w:t>
      </w:r>
      <w:r>
        <w:rPr>
          <w:rFonts w:hint="default" w:ascii="Arial" w:hAnsi="Arial" w:eastAsia="Calibri"/>
          <w:b/>
          <w:color w:val="auto"/>
          <w:sz w:val="24"/>
          <w:highlight w:val="none"/>
        </w:rPr>
        <w:t>LICITANET – Licitações On-line</w:t>
      </w:r>
      <w:r>
        <w:rPr>
          <w:rFonts w:hint="default" w:ascii="Arial" w:hAnsi="Arial" w:eastAsia="Calibri"/>
          <w:color w:val="auto"/>
          <w:sz w:val="24"/>
          <w:highlight w:val="none"/>
        </w:rPr>
        <w:t>, ou canceladas por solicitação do licitante.</w:t>
      </w:r>
    </w:p>
    <w:p>
      <w:pPr>
        <w:keepLines/>
        <w:tabs>
          <w:tab w:val="left" w:pos="1134"/>
          <w:tab w:val="left" w:pos="1428"/>
        </w:tabs>
        <w:spacing w:beforeLines="0" w:afterLines="50"/>
        <w:ind w:left="426"/>
        <w:jc w:val="both"/>
        <w:rPr>
          <w:rFonts w:hint="default" w:ascii="Arial" w:hAnsi="Arial" w:eastAsia="Calibri"/>
          <w:color w:val="auto"/>
          <w:sz w:val="24"/>
          <w:highlight w:val="none"/>
        </w:rPr>
      </w:pPr>
      <w:r>
        <w:rPr>
          <w:rFonts w:hint="default" w:ascii="Arial" w:hAnsi="Arial" w:eastAsia="Calibri"/>
          <w:b/>
          <w:color w:val="auto"/>
          <w:sz w:val="24"/>
          <w:highlight w:val="none"/>
        </w:rPr>
        <w:t xml:space="preserve">a) </w:t>
      </w:r>
      <w:r>
        <w:rPr>
          <w:rFonts w:hint="default" w:ascii="Arial" w:hAnsi="Arial" w:eastAsia="Calibri"/>
          <w:color w:val="auto"/>
          <w:sz w:val="24"/>
          <w:highlight w:val="none"/>
        </w:rPr>
        <w:t xml:space="preserve">A manutenção ou alteração da Senha de Acesso será feita através de pedido do licitante junto ao Atendimento On-Line (CHAT) do site </w:t>
      </w:r>
      <w:r>
        <w:rPr>
          <w:rFonts w:hint="default" w:ascii="Arial" w:hAnsi="Arial" w:eastAsia="Calibri"/>
          <w:b/>
          <w:color w:val="auto"/>
          <w:sz w:val="24"/>
          <w:highlight w:val="none"/>
        </w:rPr>
        <w:t>LICITANET – Licitações On-line</w:t>
      </w:r>
      <w:r>
        <w:rPr>
          <w:rFonts w:hint="default" w:ascii="Arial" w:hAnsi="Arial" w:eastAsia="Calibri"/>
          <w:color w:val="auto"/>
          <w:sz w:val="24"/>
          <w:highlight w:val="none"/>
        </w:rPr>
        <w:t>, sendo enviada para seu email a nova senha de forma imediata.</w:t>
      </w:r>
    </w:p>
    <w:p>
      <w:pPr>
        <w:spacing w:beforeLines="0" w:afterLines="50"/>
        <w:ind w:right="27"/>
        <w:jc w:val="both"/>
        <w:rPr>
          <w:rFonts w:hint="default" w:ascii="Arial" w:hAnsi="Arial" w:eastAsia="Calibri"/>
          <w:color w:val="auto"/>
          <w:sz w:val="24"/>
          <w:highlight w:val="none"/>
        </w:rPr>
      </w:pPr>
      <w:r>
        <w:rPr>
          <w:rFonts w:hint="default" w:ascii="Arial" w:hAnsi="Arial" w:eastAsia="Calibri"/>
          <w:b/>
          <w:color w:val="auto"/>
          <w:sz w:val="24"/>
          <w:highlight w:val="none"/>
        </w:rPr>
        <w:t xml:space="preserve">4.4. </w:t>
      </w:r>
      <w:r>
        <w:rPr>
          <w:rFonts w:hint="default" w:ascii="Arial" w:hAnsi="Arial" w:eastAsia="Calibri"/>
          <w:color w:val="auto"/>
          <w:sz w:val="24"/>
          <w:highlight w:val="none"/>
        </w:rPr>
        <w:t xml:space="preserve">É de exclusiva responsabilidade do licitante o sigilo da senha, bem como seu uso em qualquer transação efetuada, não cabendo a </w:t>
      </w:r>
      <w:r>
        <w:rPr>
          <w:rFonts w:hint="default" w:ascii="Arial" w:hAnsi="Arial" w:eastAsia="Calibri"/>
          <w:b/>
          <w:color w:val="auto"/>
          <w:sz w:val="24"/>
          <w:highlight w:val="none"/>
        </w:rPr>
        <w:t xml:space="preserve">LICITANET – Licitações On-line </w:t>
      </w:r>
      <w:r>
        <w:rPr>
          <w:rFonts w:hint="default" w:ascii="Arial" w:hAnsi="Arial" w:eastAsia="Calibri"/>
          <w:color w:val="auto"/>
          <w:sz w:val="24"/>
          <w:highlight w:val="none"/>
        </w:rPr>
        <w:t>e à Prefeitura Municipal de Primavera do Leste a responsabilidade por eventuais danos decorrentes de uso indevido da senha, ainda que por terceiros.</w:t>
      </w:r>
    </w:p>
    <w:p>
      <w:pPr>
        <w:keepLines/>
        <w:tabs>
          <w:tab w:val="left" w:pos="1134"/>
          <w:tab w:val="left" w:pos="1428"/>
        </w:tabs>
        <w:spacing w:beforeLines="0" w:afterLines="50"/>
        <w:jc w:val="both"/>
        <w:rPr>
          <w:rFonts w:hint="default" w:ascii="Arial" w:hAnsi="Arial" w:eastAsia="Calibri"/>
          <w:color w:val="auto"/>
          <w:sz w:val="24"/>
          <w:highlight w:val="none"/>
        </w:rPr>
      </w:pPr>
      <w:r>
        <w:rPr>
          <w:rFonts w:hint="default" w:ascii="Arial" w:hAnsi="Arial" w:eastAsia="Calibri"/>
          <w:b/>
          <w:color w:val="auto"/>
          <w:sz w:val="24"/>
          <w:highlight w:val="none"/>
        </w:rPr>
        <w:t xml:space="preserve">4.5. </w:t>
      </w:r>
      <w:r>
        <w:rPr>
          <w:rFonts w:hint="default" w:ascii="Arial" w:hAnsi="Arial" w:eastAsia="Calibri"/>
          <w:color w:val="auto"/>
          <w:sz w:val="24"/>
          <w:highlight w:val="none"/>
        </w:rPr>
        <w:t>O cadastramento do licitante junto a Plataforma de Pregão Eletrônico implica a responsabilidade legal pelos atos praticados e a presunção de capacidade técnica para realização das transações inerentes ao certame.</w:t>
      </w:r>
    </w:p>
    <w:p>
      <w:pPr>
        <w:spacing w:beforeLines="0" w:afterLines="50"/>
        <w:jc w:val="both"/>
        <w:rPr>
          <w:rFonts w:hint="default" w:ascii="Arial" w:hAnsi="Arial" w:eastAsia="Calibri"/>
          <w:color w:val="auto"/>
          <w:sz w:val="24"/>
          <w:highlight w:val="none"/>
        </w:rPr>
      </w:pPr>
      <w:r>
        <w:rPr>
          <w:rFonts w:hint="default" w:ascii="Arial" w:hAnsi="Arial" w:eastAsia="Calibri"/>
          <w:b/>
          <w:color w:val="auto"/>
          <w:sz w:val="24"/>
          <w:highlight w:val="none"/>
        </w:rPr>
        <w:t xml:space="preserve">4.6. </w:t>
      </w:r>
      <w:r>
        <w:rPr>
          <w:rFonts w:hint="default" w:ascii="Arial" w:hAnsi="Arial" w:eastAsia="Calibri"/>
          <w:color w:val="auto"/>
          <w:sz w:val="24"/>
          <w:highlight w:val="none"/>
        </w:rPr>
        <w:t xml:space="preserve">As informações complementares para credenciamento poderão ser obtidas pelos telefones: </w:t>
      </w:r>
      <w:r>
        <w:rPr>
          <w:rFonts w:hint="default" w:ascii="Arial" w:hAnsi="Arial" w:eastAsia="Calibri"/>
          <w:b/>
          <w:color w:val="auto"/>
          <w:sz w:val="24"/>
          <w:highlight w:val="none"/>
        </w:rPr>
        <w:t xml:space="preserve">(34) 3014-6633 e (34) 99807-6633 </w:t>
      </w:r>
      <w:r>
        <w:rPr>
          <w:rFonts w:hint="default" w:ascii="Arial" w:hAnsi="Arial" w:eastAsia="Calibri"/>
          <w:color w:val="auto"/>
          <w:sz w:val="24"/>
          <w:highlight w:val="none"/>
        </w:rPr>
        <w:t xml:space="preserve">ou pelo e-mail </w:t>
      </w:r>
      <w:r>
        <w:rPr>
          <w:rFonts w:hint="default" w:ascii="Arial" w:hAnsi="Arial" w:eastAsia="Calibri"/>
          <w:b/>
          <w:color w:val="auto"/>
          <w:sz w:val="24"/>
          <w:highlight w:val="none"/>
        </w:rPr>
        <w:fldChar w:fldCharType="begin"/>
      </w:r>
      <w:r>
        <w:rPr>
          <w:rFonts w:hint="default" w:ascii="Arial" w:hAnsi="Arial" w:eastAsia="Calibri"/>
          <w:b/>
          <w:color w:val="auto"/>
          <w:sz w:val="24"/>
          <w:highlight w:val="none"/>
        </w:rPr>
        <w:instrText xml:space="preserve"> HYPERLINK "contato@licitanet.com.br" </w:instrText>
      </w:r>
      <w:r>
        <w:rPr>
          <w:rFonts w:hint="default" w:ascii="Arial" w:hAnsi="Arial" w:eastAsia="Calibri"/>
          <w:b/>
          <w:color w:val="auto"/>
          <w:sz w:val="24"/>
          <w:highlight w:val="none"/>
        </w:rPr>
        <w:fldChar w:fldCharType="separate"/>
      </w:r>
      <w:r>
        <w:rPr>
          <w:rStyle w:val="18"/>
          <w:rFonts w:hint="default" w:ascii="Arial" w:hAnsi="Arial" w:eastAsia="Calibri"/>
          <w:b/>
          <w:sz w:val="24"/>
          <w:highlight w:val="none"/>
        </w:rPr>
        <w:t>contato@licitanet.com.br</w:t>
      </w:r>
      <w:r>
        <w:rPr>
          <w:rStyle w:val="18"/>
          <w:rFonts w:hint="default" w:ascii="Arial" w:hAnsi="Arial" w:eastAsia="Calibri"/>
          <w:b/>
          <w:sz w:val="24"/>
          <w:highlight w:val="none"/>
        </w:rPr>
        <w:fldChar w:fldCharType="end"/>
      </w:r>
      <w:r>
        <w:rPr>
          <w:rFonts w:hint="default" w:ascii="Arial" w:hAnsi="Arial" w:eastAsia="Calibri"/>
          <w:b/>
          <w:color w:val="auto"/>
          <w:sz w:val="24"/>
          <w:highlight w:val="none"/>
        </w:rPr>
        <w:t>.</w:t>
      </w:r>
    </w:p>
    <w:p>
      <w:pPr>
        <w:spacing w:beforeLines="0" w:afterLines="50"/>
        <w:jc w:val="both"/>
        <w:rPr>
          <w:rFonts w:hint="default" w:ascii="Arial" w:hAnsi="Arial" w:eastAsia="Calibri"/>
          <w:b/>
          <w:color w:val="auto"/>
          <w:sz w:val="24"/>
          <w:highlight w:val="none"/>
        </w:rPr>
      </w:pPr>
      <w:r>
        <w:rPr>
          <w:rFonts w:hint="default" w:ascii="Arial" w:hAnsi="Arial" w:eastAsia="Calibri"/>
          <w:b/>
          <w:color w:val="auto"/>
          <w:sz w:val="24"/>
          <w:highlight w:val="none"/>
        </w:rPr>
        <w:t xml:space="preserve">4.7. </w:t>
      </w:r>
      <w:r>
        <w:rPr>
          <w:rFonts w:hint="default" w:ascii="Arial" w:hAnsi="Arial" w:eastAsia="Calibri"/>
          <w:color w:val="auto"/>
          <w:sz w:val="24"/>
          <w:highlight w:val="none"/>
        </w:rPr>
        <w:t>As microempresas ou as empresas de pequeno porte no momento de seu cadastro deverão manifestar em campo próprio do Sistema Eletrônico o estabelecido na Lei Complementar nº. 123/2006 e ainda suas alterações na Lei Complementar 147/2014;</w:t>
      </w:r>
    </w:p>
    <w:p>
      <w:pPr>
        <w:tabs>
          <w:tab w:val="left" w:pos="-180"/>
          <w:tab w:val="left" w:pos="0"/>
          <w:tab w:val="left" w:pos="709"/>
        </w:tabs>
        <w:spacing w:beforeLines="0" w:afterLines="50"/>
        <w:jc w:val="both"/>
        <w:rPr>
          <w:rFonts w:hint="default" w:ascii="Arial" w:hAnsi="Arial" w:eastAsia="Calibri"/>
          <w:b/>
          <w:color w:val="auto"/>
          <w:sz w:val="24"/>
          <w:highlight w:val="none"/>
        </w:rPr>
      </w:pPr>
      <w:r>
        <w:rPr>
          <w:rFonts w:hint="default" w:ascii="Arial" w:hAnsi="Arial" w:eastAsia="Calibri"/>
          <w:b/>
          <w:color w:val="auto"/>
          <w:sz w:val="24"/>
          <w:highlight w:val="none"/>
        </w:rPr>
        <w:t>4.7.1.</w:t>
      </w:r>
      <w:r>
        <w:rPr>
          <w:rFonts w:hint="default" w:ascii="Arial" w:hAnsi="Arial" w:eastAsia="Calibri"/>
          <w:color w:val="auto"/>
          <w:sz w:val="24"/>
          <w:highlight w:val="none"/>
        </w:rPr>
        <w:t xml:space="preserve"> A não declaração da licitante em referência Lei Complementar nº. 123/2006 e ainda suas alterações na Lei Complementar 147/2014 caso se enquadre, implicará no IMPEDIMENTO DA LICITANTE EM BENEFICIAR-SE DA MESMA.</w:t>
      </w:r>
    </w:p>
    <w:p>
      <w:pPr>
        <w:pStyle w:val="29"/>
        <w:tabs>
          <w:tab w:val="left" w:pos="142"/>
          <w:tab w:val="left" w:pos="709"/>
          <w:tab w:val="clear" w:pos="1701"/>
        </w:tabs>
        <w:spacing w:beforeLines="0" w:after="0" w:afterLines="50" w:line="240" w:lineRule="auto"/>
        <w:rPr>
          <w:rFonts w:hint="default" w:ascii="Arial" w:hAnsi="Arial" w:eastAsia="Calibri"/>
          <w:strike w:val="0"/>
          <w:color w:val="auto"/>
          <w:sz w:val="24"/>
          <w:highlight w:val="none"/>
        </w:rPr>
      </w:pPr>
      <w:r>
        <w:rPr>
          <w:rFonts w:hint="default" w:ascii="Arial" w:hAnsi="Arial" w:eastAsia="Calibri"/>
          <w:b/>
          <w:strike w:val="0"/>
          <w:color w:val="auto"/>
          <w:sz w:val="24"/>
          <w:highlight w:val="none"/>
        </w:rPr>
        <w:t xml:space="preserve">4.7.2. </w:t>
      </w:r>
      <w:r>
        <w:rPr>
          <w:rFonts w:hint="default" w:ascii="Arial" w:hAnsi="Arial" w:eastAsia="Calibri"/>
          <w:strike w:val="0"/>
          <w:color w:val="auto"/>
          <w:sz w:val="24"/>
          <w:highlight w:val="none"/>
        </w:rPr>
        <w:t>A declaração falsa dos requisitos de credenciamento sujeitará o licitante às sanções previstas neste Edital e nas demais cominações legais do certame.</w:t>
      </w:r>
    </w:p>
    <w:p>
      <w:pPr>
        <w:numPr>
          <w:ilvl w:val="0"/>
          <w:numId w:val="0"/>
        </w:numPr>
        <w:tabs>
          <w:tab w:val="left" w:pos="426"/>
        </w:tabs>
        <w:spacing w:beforeLines="0" w:afterLines="50"/>
        <w:jc w:val="both"/>
        <w:rPr>
          <w:rFonts w:hint="default" w:ascii="Arial" w:hAnsi="Arial" w:eastAsia="Calibri"/>
          <w:color w:val="auto"/>
          <w:sz w:val="24"/>
          <w:highlight w:val="none"/>
        </w:rPr>
      </w:pPr>
      <w:r>
        <w:rPr>
          <w:rFonts w:hint="default" w:ascii="Arial" w:hAnsi="Arial" w:eastAsia="Calibri"/>
          <w:b/>
          <w:color w:val="auto"/>
          <w:sz w:val="24"/>
          <w:highlight w:val="none"/>
        </w:rPr>
        <w:t xml:space="preserve">4.8. </w:t>
      </w:r>
      <w:r>
        <w:rPr>
          <w:rFonts w:hint="default" w:ascii="Arial" w:hAnsi="Arial" w:eastAsia="Calibri"/>
          <w:color w:val="auto"/>
          <w:sz w:val="24"/>
          <w:highlight w:val="none"/>
        </w:rPr>
        <w:t xml:space="preserve">O uso da senha de acesso pelo licitante é de sua responsabilidade exclusiva, incluindo qualquer transação efetuada diretamente ou por seu representante, não cabendo ao provedor do Sistema ou a </w:t>
      </w:r>
      <w:r>
        <w:rPr>
          <w:rFonts w:hint="default" w:ascii="Arial" w:hAnsi="Arial" w:eastAsia="Calibri"/>
          <w:b/>
          <w:color w:val="auto"/>
          <w:sz w:val="24"/>
          <w:highlight w:val="none"/>
        </w:rPr>
        <w:t>Comissão de Pregão</w:t>
      </w:r>
      <w:r>
        <w:rPr>
          <w:rFonts w:hint="default" w:ascii="Arial" w:hAnsi="Arial" w:eastAsia="Calibri"/>
          <w:color w:val="auto"/>
          <w:sz w:val="24"/>
          <w:highlight w:val="none"/>
        </w:rPr>
        <w:t>, promotora da licitação, responsabilidade por eventuais danos decorrentes do uso indevido da senha, ainda que por terceiros;</w:t>
      </w:r>
    </w:p>
    <w:p>
      <w:pPr>
        <w:numPr>
          <w:ilvl w:val="0"/>
          <w:numId w:val="0"/>
        </w:numPr>
        <w:tabs>
          <w:tab w:val="left" w:pos="426"/>
        </w:tabs>
        <w:spacing w:beforeLines="0" w:afterLines="50"/>
        <w:jc w:val="both"/>
        <w:rPr>
          <w:rFonts w:hint="default" w:ascii="Arial" w:hAnsi="Arial" w:eastAsia="Calibri"/>
          <w:sz w:val="24"/>
          <w:highlight w:val="none"/>
        </w:rPr>
      </w:pPr>
      <w:r>
        <w:rPr>
          <w:rFonts w:hint="default" w:ascii="Arial" w:hAnsi="Arial" w:eastAsia="Calibri"/>
          <w:b/>
          <w:color w:val="auto"/>
          <w:sz w:val="24"/>
          <w:highlight w:val="none"/>
        </w:rPr>
        <w:t xml:space="preserve">4.9. </w:t>
      </w:r>
      <w:r>
        <w:rPr>
          <w:rFonts w:hint="default" w:ascii="Arial" w:hAnsi="Arial" w:eastAsia="Calibri"/>
          <w:sz w:val="24"/>
          <w:highlight w:val="none"/>
        </w:rPr>
        <w:t>A perda da senha ou a quebra de sigilo deverá ser comunicada ao provedor do sistema para imediato bloqueio de acesso.</w:t>
      </w:r>
    </w:p>
    <w:p>
      <w:pPr>
        <w:pStyle w:val="31"/>
        <w:widowControl w:val="0"/>
        <w:numPr>
          <w:ilvl w:val="0"/>
          <w:numId w:val="0"/>
        </w:numPr>
        <w:tabs>
          <w:tab w:val="left" w:pos="705"/>
          <w:tab w:val="left" w:pos="993"/>
          <w:tab w:val="left" w:pos="1985"/>
          <w:tab w:val="left" w:pos="2268"/>
          <w:tab w:val="left" w:pos="2410"/>
          <w:tab w:val="clear" w:pos="4419"/>
          <w:tab w:val="clear" w:pos="8838"/>
        </w:tabs>
        <w:spacing w:beforeLines="0" w:after="120" w:afterLines="0"/>
        <w:rPr>
          <w:rFonts w:hint="default" w:ascii="Arial" w:hAnsi="Arial" w:eastAsia="Calibri"/>
          <w:b/>
          <w:color w:val="000000"/>
          <w:sz w:val="24"/>
          <w:highlight w:val="none"/>
        </w:rPr>
      </w:pPr>
      <w:r>
        <w:rPr>
          <w:rFonts w:hint="default"/>
          <w:sz w:val="24"/>
          <w:highlight w:val="none"/>
        </w:rPr>
        <mc:AlternateContent>
          <mc:Choice Requires="wps">
            <w:drawing>
              <wp:anchor distT="0" distB="0" distL="114300" distR="114300" simplePos="0" relativeHeight="251662336" behindDoc="0" locked="0" layoutInCell="1" allowOverlap="1">
                <wp:simplePos x="0" y="0"/>
                <wp:positionH relativeFrom="column">
                  <wp:posOffset>-60960</wp:posOffset>
                </wp:positionH>
                <wp:positionV relativeFrom="paragraph">
                  <wp:posOffset>160020</wp:posOffset>
                </wp:positionV>
                <wp:extent cx="6248400" cy="295275"/>
                <wp:effectExtent l="4445" t="4445" r="33655" b="43180"/>
                <wp:wrapNone/>
                <wp:docPr id="4" name="Retângulo 8"/>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V – DA PROPOSTA</w:t>
                            </w:r>
                          </w:p>
                        </w:txbxContent>
                      </wps:txbx>
                      <wps:bodyPr wrap="square" upright="1"/>
                    </wps:wsp>
                  </a:graphicData>
                </a:graphic>
              </wp:anchor>
            </w:drawing>
          </mc:Choice>
          <mc:Fallback>
            <w:pict>
              <v:rect id="Retângulo 8" o:spid="_x0000_s1026" o:spt="1" style="position:absolute;left:0pt;margin-left:-4.8pt;margin-top:12.6pt;height:23.25pt;width:492pt;z-index:251662336;mso-width-relative:page;mso-height-relative:page;" fillcolor="#D8D8D8" filled="t" stroked="t" coordsize="21600,21600" o:gfxdata="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N9+jz9gAAAAIAQAADwAAAAAAAAABACAAAAAi&#10;AAAAZHJzL2Rvd25yZXYueG1sUEsBAhQAFAAAAAgAh07iQPBkaq9DAgAAwQQAAA4AAAAAAAAAAQAg&#10;AAAAJwEAAGRycy9lMm9Eb2MueG1sUEsFBgAAAAAGAAYAWQEAANw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V – DA PROPOSTA</w:t>
                      </w:r>
                    </w:p>
                  </w:txbxContent>
                </v:textbox>
              </v:rect>
            </w:pict>
          </mc:Fallback>
        </mc:AlternateContent>
      </w:r>
    </w:p>
    <w:p>
      <w:pPr>
        <w:pStyle w:val="31"/>
        <w:widowControl w:val="0"/>
        <w:tabs>
          <w:tab w:val="left" w:pos="993"/>
          <w:tab w:val="clear" w:pos="4419"/>
          <w:tab w:val="clear" w:pos="8838"/>
        </w:tabs>
        <w:spacing w:beforeLines="0" w:after="120" w:afterLines="0"/>
        <w:rPr>
          <w:rFonts w:hint="default" w:ascii="Arial" w:hAnsi="Arial" w:eastAsia="Calibri"/>
          <w:color w:val="000000"/>
          <w:sz w:val="24"/>
          <w:highlight w:val="none"/>
        </w:rPr>
      </w:pPr>
    </w:p>
    <w:p>
      <w:pPr>
        <w:pStyle w:val="31"/>
        <w:widowControl w:val="0"/>
        <w:numPr>
          <w:ilvl w:val="0"/>
          <w:numId w:val="0"/>
        </w:numPr>
        <w:tabs>
          <w:tab w:val="left" w:pos="567"/>
          <w:tab w:val="left" w:pos="993"/>
          <w:tab w:val="clear" w:pos="4419"/>
          <w:tab w:val="clear" w:pos="8838"/>
        </w:tabs>
        <w:spacing w:beforeLines="0" w:after="120" w:afterLines="0"/>
        <w:rPr>
          <w:rFonts w:hint="default" w:ascii="Arial" w:hAnsi="Arial" w:eastAsia="Calibri"/>
          <w:color w:val="000000"/>
          <w:sz w:val="24"/>
          <w:highlight w:val="none"/>
        </w:rPr>
      </w:pPr>
      <w:r>
        <w:rPr>
          <w:rFonts w:hint="default" w:ascii="Arial" w:hAnsi="Arial" w:eastAsia="Calibri"/>
          <w:b/>
          <w:color w:val="auto"/>
          <w:sz w:val="24"/>
          <w:highlight w:val="none"/>
        </w:rPr>
        <w:t xml:space="preserve">5.1. </w:t>
      </w:r>
      <w:r>
        <w:rPr>
          <w:rFonts w:hint="default" w:ascii="Arial" w:hAnsi="Arial" w:eastAsia="Calibri"/>
          <w:color w:val="000000"/>
          <w:sz w:val="24"/>
          <w:highlight w:val="none"/>
        </w:rPr>
        <w:t xml:space="preserve">A </w:t>
      </w:r>
      <w:r>
        <w:rPr>
          <w:rFonts w:hint="default" w:ascii="Arial" w:hAnsi="Arial" w:eastAsia="Calibri"/>
          <w:b/>
          <w:color w:val="000000"/>
          <w:sz w:val="24"/>
          <w:highlight w:val="none"/>
        </w:rPr>
        <w:t>licitante</w:t>
      </w:r>
      <w:r>
        <w:rPr>
          <w:rFonts w:hint="default" w:ascii="Arial" w:hAnsi="Arial" w:eastAsia="Calibri"/>
          <w:color w:val="000000"/>
          <w:sz w:val="24"/>
          <w:highlight w:val="none"/>
        </w:rPr>
        <w:t xml:space="preserve"> deverá encaminhar proposta, exclusivamente por meio do sistema eletrônico, até a data e horário marcado no preâmbulo deste edital, no sítio </w:t>
      </w:r>
      <w:r>
        <w:rPr>
          <w:rFonts w:hint="default" w:ascii="Arial" w:hAnsi="Arial" w:eastAsia="Calibri"/>
          <w:sz w:val="24"/>
          <w:highlight w:val="none"/>
        </w:rPr>
        <w:fldChar w:fldCharType="begin"/>
      </w:r>
      <w:r>
        <w:rPr>
          <w:rFonts w:hint="default" w:ascii="Arial" w:hAnsi="Arial" w:eastAsia="Calibri"/>
          <w:sz w:val="24"/>
          <w:highlight w:val="none"/>
        </w:rPr>
        <w:instrText xml:space="preserve"> HYPERLINK "http://www.licitanet.com.br" </w:instrText>
      </w:r>
      <w:r>
        <w:rPr>
          <w:rFonts w:hint="default" w:ascii="Arial" w:hAnsi="Arial" w:eastAsia="Calibri"/>
          <w:sz w:val="24"/>
          <w:highlight w:val="none"/>
        </w:rPr>
        <w:fldChar w:fldCharType="separate"/>
      </w:r>
      <w:r>
        <w:rPr>
          <w:rStyle w:val="18"/>
          <w:rFonts w:hint="default" w:ascii="Arial" w:hAnsi="Arial" w:eastAsia="Calibri"/>
          <w:sz w:val="24"/>
          <w:highlight w:val="none"/>
        </w:rPr>
        <w:t>www.licitanet.com.br</w:t>
      </w:r>
      <w:r>
        <w:rPr>
          <w:rStyle w:val="18"/>
          <w:rFonts w:hint="default" w:ascii="Arial" w:hAnsi="Arial" w:eastAsia="Calibri"/>
          <w:sz w:val="24"/>
          <w:highlight w:val="none"/>
        </w:rPr>
        <w:fldChar w:fldCharType="end"/>
      </w:r>
      <w:r>
        <w:rPr>
          <w:rFonts w:hint="default" w:ascii="Arial" w:hAnsi="Arial" w:eastAsia="Calibri"/>
          <w:color w:val="000000"/>
          <w:sz w:val="24"/>
          <w:highlight w:val="none"/>
        </w:rPr>
        <w:t>, quando então encerrar-se-á automaticamente a fase de recebimento de propostas;</w:t>
      </w:r>
    </w:p>
    <w:p>
      <w:pPr>
        <w:pStyle w:val="58"/>
        <w:spacing w:beforeLines="0" w:afterLines="0"/>
        <w:jc w:val="both"/>
        <w:rPr>
          <w:rFonts w:hint="default" w:ascii="Arial" w:hAnsi="Arial" w:eastAsia="Calibri"/>
          <w:color w:val="auto"/>
          <w:sz w:val="24"/>
          <w:highlight w:val="none"/>
        </w:rPr>
      </w:pPr>
      <w:r>
        <w:rPr>
          <w:rFonts w:hint="default" w:ascii="Arial" w:hAnsi="Arial" w:eastAsia="Calibri"/>
          <w:b/>
          <w:color w:val="auto"/>
          <w:sz w:val="24"/>
          <w:highlight w:val="none"/>
        </w:rPr>
        <w:t>5.2.</w:t>
      </w:r>
      <w:r>
        <w:rPr>
          <w:rFonts w:hint="default" w:ascii="Arial" w:hAnsi="Arial" w:eastAsia="Calibri"/>
          <w:color w:val="auto"/>
          <w:sz w:val="24"/>
          <w:highlight w:val="none"/>
        </w:rPr>
        <w:t xml:space="preserve"> Aberta a etapa competitiva, os representantes dos fornecedores deverão estar conectados ao sistema para participar da sessão de lances. A cada lance ofertado o participante será imediatamente informado de seu recebimento e respectivo horário de registro e valor.</w:t>
      </w:r>
    </w:p>
    <w:p>
      <w:pPr>
        <w:pStyle w:val="31"/>
        <w:widowControl w:val="0"/>
        <w:numPr>
          <w:ilvl w:val="0"/>
          <w:numId w:val="0"/>
        </w:numPr>
        <w:tabs>
          <w:tab w:val="left" w:pos="567"/>
          <w:tab w:val="left" w:pos="993"/>
          <w:tab w:val="clear" w:pos="4419"/>
          <w:tab w:val="clear" w:pos="8838"/>
        </w:tabs>
        <w:spacing w:beforeLines="50" w:after="120" w:afterLines="0"/>
        <w:rPr>
          <w:rFonts w:hint="default" w:ascii="Arial" w:hAnsi="Arial" w:eastAsia="Calibri"/>
          <w:color w:val="000000"/>
          <w:sz w:val="24"/>
          <w:highlight w:val="none"/>
        </w:rPr>
      </w:pPr>
      <w:r>
        <w:rPr>
          <w:rFonts w:hint="default" w:ascii="Arial" w:hAnsi="Arial" w:eastAsia="Calibri"/>
          <w:b/>
          <w:color w:val="000000"/>
          <w:sz w:val="24"/>
          <w:highlight w:val="none"/>
        </w:rPr>
        <w:t xml:space="preserve">5.3. </w:t>
      </w:r>
      <w:r>
        <w:rPr>
          <w:rFonts w:hint="default" w:ascii="Arial" w:hAnsi="Arial" w:eastAsia="Calibri"/>
          <w:color w:val="000000"/>
          <w:sz w:val="24"/>
          <w:highlight w:val="none"/>
        </w:rPr>
        <w:t xml:space="preserve">A licitante deverá consignar, na forma expressa no sistema eletrônico, </w:t>
      </w:r>
      <w:r>
        <w:rPr>
          <w:rFonts w:hint="default" w:ascii="Arial" w:hAnsi="Arial" w:eastAsia="Calibri"/>
          <w:b/>
          <w:color w:val="000000"/>
          <w:sz w:val="24"/>
          <w:highlight w:val="none"/>
        </w:rPr>
        <w:t>preço unitário de cada item da proposta</w:t>
      </w:r>
      <w:r>
        <w:rPr>
          <w:rFonts w:hint="default" w:ascii="Arial" w:hAnsi="Arial" w:eastAsia="Calibri"/>
          <w:color w:val="000000"/>
          <w:sz w:val="24"/>
          <w:highlight w:val="none"/>
        </w:rPr>
        <w:t xml:space="preserve"> já considerado e incluso todos os insumos que o compõem, tais como tributos, fretes, tarifas, descontos e demais despesas decorrentes da execução do objeto, sendo aceito apenas valores abaixo ou igual ao estimado;</w:t>
      </w:r>
    </w:p>
    <w:p>
      <w:pPr>
        <w:pStyle w:val="31"/>
        <w:widowControl w:val="0"/>
        <w:numPr>
          <w:ilvl w:val="0"/>
          <w:numId w:val="0"/>
        </w:numPr>
        <w:tabs>
          <w:tab w:val="left" w:pos="567"/>
          <w:tab w:val="left" w:pos="993"/>
          <w:tab w:val="clear" w:pos="4419"/>
          <w:tab w:val="clear" w:pos="8838"/>
        </w:tabs>
        <w:spacing w:beforeLines="0" w:after="120" w:afterLines="0"/>
        <w:rPr>
          <w:rFonts w:hint="default" w:ascii="Arial" w:hAnsi="Arial" w:eastAsia="Calibri"/>
          <w:color w:val="000000"/>
          <w:sz w:val="24"/>
          <w:highlight w:val="none"/>
        </w:rPr>
      </w:pPr>
      <w:r>
        <w:rPr>
          <w:rFonts w:hint="default" w:ascii="Arial" w:hAnsi="Arial" w:eastAsia="Calibri"/>
          <w:b/>
          <w:color w:val="000000"/>
          <w:sz w:val="24"/>
          <w:highlight w:val="none"/>
        </w:rPr>
        <w:t xml:space="preserve">5.4. </w:t>
      </w:r>
      <w:r>
        <w:rPr>
          <w:rFonts w:hint="default" w:ascii="Arial" w:hAnsi="Arial" w:eastAsia="Calibri"/>
          <w:color w:val="000000"/>
          <w:sz w:val="24"/>
          <w:highlight w:val="none"/>
        </w:rPr>
        <w:t xml:space="preserve">A </w:t>
      </w:r>
      <w:r>
        <w:rPr>
          <w:rFonts w:hint="default" w:ascii="Arial" w:hAnsi="Arial" w:eastAsia="Calibri"/>
          <w:b/>
          <w:color w:val="000000"/>
          <w:sz w:val="24"/>
          <w:highlight w:val="none"/>
        </w:rPr>
        <w:t>licitante</w:t>
      </w:r>
      <w:r>
        <w:rPr>
          <w:rFonts w:hint="default" w:ascii="Arial" w:hAnsi="Arial" w:eastAsia="Calibri"/>
          <w:color w:val="000000"/>
          <w:sz w:val="24"/>
          <w:highlight w:val="none"/>
        </w:rPr>
        <w:t xml:space="preserve"> deverá declarar, em campo próprio do sistema eletrônico, que cumpre plenamente os requisitos de habilitação e que sua proposta está em conformidade com as exigências do Edital;</w:t>
      </w:r>
    </w:p>
    <w:p>
      <w:pPr>
        <w:pStyle w:val="31"/>
        <w:widowControl w:val="0"/>
        <w:numPr>
          <w:ilvl w:val="0"/>
          <w:numId w:val="0"/>
        </w:numPr>
        <w:tabs>
          <w:tab w:val="left" w:pos="567"/>
          <w:tab w:val="left" w:pos="993"/>
          <w:tab w:val="clear" w:pos="4419"/>
          <w:tab w:val="clear" w:pos="8838"/>
        </w:tabs>
        <w:spacing w:beforeLines="0" w:after="120" w:afterLines="0"/>
        <w:rPr>
          <w:rFonts w:hint="default" w:ascii="Arial" w:hAnsi="Arial" w:eastAsia="Calibri"/>
          <w:color w:val="000000"/>
          <w:sz w:val="24"/>
          <w:highlight w:val="none"/>
        </w:rPr>
      </w:pPr>
      <w:r>
        <w:rPr>
          <w:rFonts w:hint="default" w:ascii="Arial" w:hAnsi="Arial" w:eastAsia="Calibri"/>
          <w:b/>
          <w:color w:val="000000"/>
          <w:sz w:val="24"/>
          <w:highlight w:val="none"/>
        </w:rPr>
        <w:t xml:space="preserve">5.5. </w:t>
      </w:r>
      <w:r>
        <w:rPr>
          <w:rFonts w:hint="default" w:ascii="Arial" w:hAnsi="Arial" w:eastAsia="Calibri"/>
          <w:color w:val="000000"/>
          <w:sz w:val="24"/>
          <w:highlight w:val="none"/>
        </w:rPr>
        <w:t xml:space="preserve">A </w:t>
      </w:r>
      <w:r>
        <w:rPr>
          <w:rFonts w:hint="default" w:ascii="Arial" w:hAnsi="Arial" w:eastAsia="Calibri"/>
          <w:b/>
          <w:color w:val="000000"/>
          <w:sz w:val="24"/>
          <w:highlight w:val="none"/>
        </w:rPr>
        <w:t>licitante</w:t>
      </w:r>
      <w:r>
        <w:rPr>
          <w:rFonts w:hint="default" w:ascii="Arial" w:hAnsi="Arial" w:eastAsia="Calibri"/>
          <w:color w:val="000000"/>
          <w:sz w:val="24"/>
          <w:highlight w:val="none"/>
        </w:rPr>
        <w:t xml:space="preserve"> deverá declarar, em campo próprio do Sistema, sob pena de inabilitação, que não emprega menores de dezoito anos em trabalho noturno, perigoso ou insalubre, nem menores de dezesseis anos em qualquer trabalho, salvo na condição de aprendiz, a partir dos quatorze anos;</w:t>
      </w:r>
    </w:p>
    <w:p>
      <w:pPr>
        <w:pStyle w:val="31"/>
        <w:widowControl w:val="0"/>
        <w:numPr>
          <w:ilvl w:val="0"/>
          <w:numId w:val="0"/>
        </w:numPr>
        <w:tabs>
          <w:tab w:val="left" w:pos="567"/>
          <w:tab w:val="left" w:pos="993"/>
          <w:tab w:val="clear" w:pos="4419"/>
          <w:tab w:val="clear" w:pos="8838"/>
        </w:tabs>
        <w:spacing w:beforeLines="0" w:after="120" w:afterLines="0"/>
        <w:rPr>
          <w:rFonts w:hint="default" w:ascii="Arial" w:hAnsi="Arial" w:eastAsia="Calibri"/>
          <w:color w:val="000000"/>
          <w:sz w:val="24"/>
          <w:highlight w:val="none"/>
        </w:rPr>
      </w:pPr>
      <w:r>
        <w:rPr>
          <w:rFonts w:hint="default" w:ascii="Arial" w:hAnsi="Arial" w:eastAsia="Calibri"/>
          <w:b/>
          <w:color w:val="000000"/>
          <w:sz w:val="24"/>
          <w:highlight w:val="none"/>
        </w:rPr>
        <w:t xml:space="preserve">5.6. </w:t>
      </w:r>
      <w:r>
        <w:rPr>
          <w:rFonts w:hint="default" w:ascii="Arial" w:hAnsi="Arial" w:eastAsia="Calibri"/>
          <w:color w:val="000000"/>
          <w:sz w:val="24"/>
          <w:highlight w:val="none"/>
        </w:rPr>
        <w:t xml:space="preserve">A </w:t>
      </w:r>
      <w:r>
        <w:rPr>
          <w:rFonts w:hint="default" w:ascii="Arial" w:hAnsi="Arial" w:eastAsia="Calibri"/>
          <w:b/>
          <w:color w:val="000000"/>
          <w:sz w:val="24"/>
          <w:highlight w:val="none"/>
        </w:rPr>
        <w:t>licitante</w:t>
      </w:r>
      <w:r>
        <w:rPr>
          <w:rFonts w:hint="default" w:ascii="Arial" w:hAnsi="Arial" w:eastAsia="Calibri"/>
          <w:color w:val="000000"/>
          <w:sz w:val="24"/>
          <w:highlight w:val="none"/>
        </w:rPr>
        <w:t xml:space="preserve"> enquadrada como microempresa ou empresa de pequeno porte deverá declarar, em campo próprio do Sistema, que atende aos requisitos do art. 3º da LC nº 123/2006, para fazer jus aos benefícios previstos nessa lei.</w:t>
      </w:r>
    </w:p>
    <w:p>
      <w:pPr>
        <w:pStyle w:val="31"/>
        <w:widowControl w:val="0"/>
        <w:numPr>
          <w:ilvl w:val="0"/>
          <w:numId w:val="0"/>
        </w:numPr>
        <w:tabs>
          <w:tab w:val="left" w:pos="567"/>
          <w:tab w:val="left" w:pos="993"/>
          <w:tab w:val="clear" w:pos="4419"/>
          <w:tab w:val="clear" w:pos="8838"/>
        </w:tabs>
        <w:spacing w:beforeLines="0" w:after="120" w:afterLines="0"/>
        <w:rPr>
          <w:rFonts w:hint="default" w:ascii="Arial" w:hAnsi="Arial" w:eastAsia="Calibri"/>
          <w:color w:val="000000"/>
          <w:sz w:val="24"/>
          <w:highlight w:val="none"/>
        </w:rPr>
      </w:pPr>
      <w:r>
        <w:rPr>
          <w:rFonts w:hint="default" w:ascii="Arial" w:hAnsi="Arial" w:eastAsia="Calibri"/>
          <w:b/>
          <w:color w:val="000000"/>
          <w:sz w:val="24"/>
          <w:highlight w:val="none"/>
        </w:rPr>
        <w:t xml:space="preserve">5.7. </w:t>
      </w:r>
      <w:r>
        <w:rPr>
          <w:rFonts w:hint="default" w:ascii="Arial" w:hAnsi="Arial" w:eastAsia="Calibri"/>
          <w:color w:val="000000"/>
          <w:sz w:val="24"/>
          <w:highlight w:val="none"/>
        </w:rPr>
        <w:t xml:space="preserve">A declaração falsa relativa ao cumprimento dos requisitos de habilitação, à conformidade da proposta ou ao enquadramento como microempresa ou empresa de pequeno porte sujeitará a </w:t>
      </w:r>
      <w:r>
        <w:rPr>
          <w:rFonts w:hint="default" w:ascii="Arial" w:hAnsi="Arial" w:eastAsia="Calibri"/>
          <w:b/>
          <w:color w:val="000000"/>
          <w:sz w:val="24"/>
          <w:highlight w:val="none"/>
        </w:rPr>
        <w:t>licitante</w:t>
      </w:r>
      <w:r>
        <w:rPr>
          <w:rFonts w:hint="default" w:ascii="Arial" w:hAnsi="Arial" w:eastAsia="Calibri"/>
          <w:color w:val="000000"/>
          <w:sz w:val="24"/>
          <w:highlight w:val="none"/>
        </w:rPr>
        <w:t xml:space="preserve"> às sanções previstas neste Edital;</w:t>
      </w:r>
    </w:p>
    <w:p>
      <w:pPr>
        <w:pStyle w:val="31"/>
        <w:widowControl w:val="0"/>
        <w:numPr>
          <w:ilvl w:val="0"/>
          <w:numId w:val="0"/>
        </w:numPr>
        <w:tabs>
          <w:tab w:val="left" w:pos="567"/>
          <w:tab w:val="left" w:pos="993"/>
          <w:tab w:val="clear" w:pos="4419"/>
          <w:tab w:val="clear" w:pos="8838"/>
        </w:tabs>
        <w:spacing w:beforeLines="0" w:after="120" w:afterLines="0"/>
        <w:rPr>
          <w:rFonts w:hint="default" w:ascii="Arial" w:hAnsi="Arial" w:eastAsia="Calibri"/>
          <w:color w:val="000000"/>
          <w:sz w:val="24"/>
          <w:highlight w:val="none"/>
        </w:rPr>
      </w:pPr>
      <w:r>
        <w:rPr>
          <w:rFonts w:hint="default" w:ascii="Arial" w:hAnsi="Arial" w:eastAsia="Calibri"/>
          <w:b/>
          <w:color w:val="000000"/>
          <w:sz w:val="24"/>
          <w:highlight w:val="none"/>
        </w:rPr>
        <w:t xml:space="preserve">5.8. </w:t>
      </w:r>
      <w:r>
        <w:rPr>
          <w:rFonts w:hint="default" w:ascii="Arial" w:hAnsi="Arial" w:eastAsia="Calibri"/>
          <w:color w:val="000000"/>
          <w:sz w:val="24"/>
          <w:highlight w:val="none"/>
        </w:rPr>
        <w:t>As propostas ficarão disponíveis no sistema eletrônico:</w:t>
      </w:r>
    </w:p>
    <w:p>
      <w:pPr>
        <w:pStyle w:val="31"/>
        <w:widowControl w:val="0"/>
        <w:numPr>
          <w:ilvl w:val="0"/>
          <w:numId w:val="0"/>
        </w:numPr>
        <w:tabs>
          <w:tab w:val="left" w:pos="567"/>
          <w:tab w:val="left" w:pos="1276"/>
          <w:tab w:val="left" w:pos="2127"/>
          <w:tab w:val="clear" w:pos="4419"/>
          <w:tab w:val="clear" w:pos="8838"/>
        </w:tabs>
        <w:spacing w:beforeLines="0" w:after="120" w:afterLines="0"/>
        <w:ind w:left="720" w:leftChars="300"/>
        <w:rPr>
          <w:rFonts w:hint="default" w:ascii="Arial" w:hAnsi="Arial" w:eastAsia="Calibri"/>
          <w:color w:val="000000"/>
          <w:sz w:val="24"/>
          <w:highlight w:val="none"/>
        </w:rPr>
      </w:pPr>
      <w:r>
        <w:rPr>
          <w:rFonts w:hint="default" w:ascii="Arial" w:hAnsi="Arial" w:eastAsia="Calibri"/>
          <w:b/>
          <w:color w:val="000000"/>
          <w:sz w:val="24"/>
          <w:highlight w:val="none"/>
        </w:rPr>
        <w:t xml:space="preserve">5.8.1. </w:t>
      </w:r>
      <w:r>
        <w:rPr>
          <w:rFonts w:hint="default" w:ascii="Arial" w:hAnsi="Arial" w:eastAsia="Calibri"/>
          <w:color w:val="000000"/>
          <w:sz w:val="24"/>
          <w:highlight w:val="none"/>
        </w:rPr>
        <w:t xml:space="preserve">Qualquer elemento que possa identificar a </w:t>
      </w:r>
      <w:r>
        <w:rPr>
          <w:rFonts w:hint="default" w:ascii="Arial" w:hAnsi="Arial" w:eastAsia="Calibri"/>
          <w:b/>
          <w:color w:val="000000"/>
          <w:sz w:val="24"/>
          <w:highlight w:val="none"/>
        </w:rPr>
        <w:t>licitante</w:t>
      </w:r>
      <w:r>
        <w:rPr>
          <w:rFonts w:hint="default" w:ascii="Arial" w:hAnsi="Arial" w:eastAsia="Calibri"/>
          <w:color w:val="000000"/>
          <w:sz w:val="24"/>
          <w:highlight w:val="none"/>
        </w:rPr>
        <w:t xml:space="preserve"> importa desclassificação da proposta, sem prejuízo das sanções previstas nesse Edital;</w:t>
      </w:r>
    </w:p>
    <w:p>
      <w:pPr>
        <w:pStyle w:val="31"/>
        <w:widowControl w:val="0"/>
        <w:numPr>
          <w:ilvl w:val="0"/>
          <w:numId w:val="0"/>
        </w:numPr>
        <w:tabs>
          <w:tab w:val="left" w:pos="567"/>
          <w:tab w:val="left" w:pos="1276"/>
          <w:tab w:val="left" w:pos="2127"/>
          <w:tab w:val="clear" w:pos="4419"/>
          <w:tab w:val="clear" w:pos="8838"/>
        </w:tabs>
        <w:spacing w:beforeLines="0" w:after="120" w:afterLines="0"/>
        <w:ind w:left="720" w:leftChars="300"/>
        <w:rPr>
          <w:rFonts w:hint="default" w:ascii="Arial" w:hAnsi="Arial" w:eastAsia="Calibri"/>
          <w:color w:val="000000"/>
          <w:sz w:val="24"/>
          <w:highlight w:val="none"/>
        </w:rPr>
      </w:pPr>
      <w:r>
        <w:rPr>
          <w:rFonts w:hint="default" w:ascii="Arial" w:hAnsi="Arial" w:eastAsia="Calibri"/>
          <w:b/>
          <w:color w:val="000000"/>
          <w:sz w:val="24"/>
          <w:highlight w:val="none"/>
        </w:rPr>
        <w:t xml:space="preserve">5.8.2. </w:t>
      </w:r>
      <w:r>
        <w:rPr>
          <w:rFonts w:hint="default" w:ascii="Arial" w:hAnsi="Arial" w:eastAsia="Calibri"/>
          <w:color w:val="000000"/>
          <w:sz w:val="24"/>
          <w:highlight w:val="none"/>
        </w:rPr>
        <w:t xml:space="preserve">Até 30 (trinta) minutos antes do horário marcado para abertura da sessão, a </w:t>
      </w:r>
      <w:r>
        <w:rPr>
          <w:rFonts w:hint="default" w:ascii="Arial" w:hAnsi="Arial" w:eastAsia="Calibri"/>
          <w:b/>
          <w:color w:val="000000"/>
          <w:sz w:val="24"/>
          <w:highlight w:val="none"/>
        </w:rPr>
        <w:t>licitante</w:t>
      </w:r>
      <w:r>
        <w:rPr>
          <w:rFonts w:hint="default" w:ascii="Arial" w:hAnsi="Arial" w:eastAsia="Calibri"/>
          <w:color w:val="000000"/>
          <w:sz w:val="24"/>
          <w:highlight w:val="none"/>
        </w:rPr>
        <w:t xml:space="preserve"> poderá retirar ou substituir a proposta anteriormente encaminhada.</w:t>
      </w:r>
    </w:p>
    <w:p>
      <w:pPr>
        <w:pStyle w:val="58"/>
        <w:spacing w:beforeLines="0" w:afterLines="50"/>
        <w:jc w:val="both"/>
        <w:rPr>
          <w:rFonts w:hint="default" w:ascii="Arial" w:hAnsi="Arial" w:eastAsia="Calibri"/>
          <w:color w:val="auto"/>
          <w:sz w:val="24"/>
          <w:highlight w:val="none"/>
        </w:rPr>
      </w:pPr>
      <w:r>
        <w:rPr>
          <w:rFonts w:hint="default" w:ascii="Arial" w:hAnsi="Arial" w:eastAsia="Calibri"/>
          <w:b/>
          <w:color w:val="auto"/>
          <w:sz w:val="24"/>
          <w:highlight w:val="none"/>
        </w:rPr>
        <w:t xml:space="preserve">5.9. </w:t>
      </w:r>
      <w:r>
        <w:rPr>
          <w:rFonts w:hint="default" w:ascii="Arial" w:hAnsi="Arial" w:eastAsia="Calibri"/>
          <w:color w:val="auto"/>
          <w:sz w:val="24"/>
          <w:highlight w:val="none"/>
        </w:rPr>
        <w:t>O licitante poderá oferecer lance inferior ao último por ele ofertado e registrado no sistema, e também lances cujos valores forem inferiores ao último lance que tenha sido anteriormente registrado na Plataforma Eletrônica;</w:t>
      </w:r>
    </w:p>
    <w:p>
      <w:pPr>
        <w:pStyle w:val="58"/>
        <w:spacing w:beforeLines="0" w:afterLines="50"/>
        <w:jc w:val="both"/>
        <w:rPr>
          <w:rFonts w:hint="default" w:ascii="Arial" w:hAnsi="Arial" w:eastAsia="Calibri"/>
          <w:color w:val="auto"/>
          <w:sz w:val="24"/>
          <w:highlight w:val="none"/>
        </w:rPr>
      </w:pPr>
      <w:r>
        <w:rPr>
          <w:rFonts w:hint="default" w:ascii="Arial" w:hAnsi="Arial" w:eastAsia="Calibri"/>
          <w:b/>
          <w:color w:val="auto"/>
          <w:sz w:val="24"/>
          <w:highlight w:val="none"/>
        </w:rPr>
        <w:t xml:space="preserve">5.10. </w:t>
      </w:r>
      <w:r>
        <w:rPr>
          <w:rFonts w:hint="default" w:ascii="Arial" w:hAnsi="Arial" w:eastAsia="Calibri"/>
          <w:color w:val="auto"/>
          <w:sz w:val="24"/>
          <w:highlight w:val="none"/>
        </w:rPr>
        <w:t>Não serão aceitos dois ou mais lances de mesmo valor, prevalecendo aquele que for recebido e registrado em primeiro lugar.</w:t>
      </w:r>
    </w:p>
    <w:p>
      <w:pPr>
        <w:pStyle w:val="58"/>
        <w:spacing w:beforeLines="0" w:afterLines="50"/>
        <w:jc w:val="both"/>
        <w:rPr>
          <w:rFonts w:hint="default" w:ascii="Arial" w:hAnsi="Arial" w:eastAsia="Calibri"/>
          <w:color w:val="auto"/>
          <w:sz w:val="24"/>
          <w:highlight w:val="none"/>
        </w:rPr>
      </w:pPr>
      <w:r>
        <w:rPr>
          <w:rFonts w:hint="default" w:ascii="Arial" w:hAnsi="Arial" w:eastAsia="Calibri"/>
          <w:b/>
          <w:color w:val="auto"/>
          <w:sz w:val="24"/>
          <w:highlight w:val="none"/>
        </w:rPr>
        <w:t>5.11.</w:t>
      </w:r>
      <w:r>
        <w:rPr>
          <w:rFonts w:hint="default" w:ascii="Arial" w:hAnsi="Arial" w:eastAsia="Calibri"/>
          <w:color w:val="auto"/>
          <w:sz w:val="24"/>
          <w:highlight w:val="none"/>
        </w:rPr>
        <w:t xml:space="preserve"> Durante o transcurso da sessão pública os participantes serão informados, em tempo real, do valor do menor lance registrado. O sistema </w:t>
      </w:r>
      <w:r>
        <w:rPr>
          <w:rFonts w:hint="default" w:ascii="Arial" w:hAnsi="Arial" w:eastAsia="Calibri"/>
          <w:b/>
          <w:color w:val="auto"/>
          <w:sz w:val="24"/>
          <w:highlight w:val="none"/>
          <w:u w:val="single"/>
        </w:rPr>
        <w:t>não identificará</w:t>
      </w:r>
      <w:r>
        <w:rPr>
          <w:rFonts w:hint="default" w:ascii="Arial" w:hAnsi="Arial" w:eastAsia="Calibri"/>
          <w:color w:val="auto"/>
          <w:sz w:val="24"/>
          <w:highlight w:val="none"/>
        </w:rPr>
        <w:t xml:space="preserve"> o autor dos lances aos demais participantes.</w:t>
      </w:r>
    </w:p>
    <w:p>
      <w:pPr>
        <w:pStyle w:val="58"/>
        <w:spacing w:beforeLines="0" w:afterLines="50"/>
        <w:jc w:val="both"/>
        <w:rPr>
          <w:rFonts w:hint="default" w:ascii="Arial" w:hAnsi="Arial" w:eastAsia="Calibri"/>
          <w:color w:val="auto"/>
          <w:sz w:val="24"/>
          <w:highlight w:val="none"/>
        </w:rPr>
      </w:pPr>
      <w:r>
        <w:rPr>
          <w:rFonts w:hint="default" w:ascii="Arial" w:hAnsi="Arial" w:eastAsia="Calibri"/>
          <w:b/>
          <w:color w:val="auto"/>
          <w:sz w:val="24"/>
          <w:highlight w:val="none"/>
        </w:rPr>
        <w:t xml:space="preserve">5.12. </w:t>
      </w:r>
      <w:r>
        <w:rPr>
          <w:rFonts w:hint="default" w:ascii="Arial" w:hAnsi="Arial" w:eastAsia="Calibri"/>
          <w:color w:val="auto"/>
          <w:sz w:val="24"/>
          <w:highlight w:val="none"/>
        </w:rPr>
        <w:t>No caso de desconexão com o Pregoeiro, no decorrer da etapa competitiva, o sistema eletrônico poderá permanecer acessível aos licitantes para a recepção dos lances, retornando o Pregoeiro, quando possível, sua atuação no certame, sem prejuízos dos atos realizados.</w:t>
      </w:r>
    </w:p>
    <w:p>
      <w:pPr>
        <w:pStyle w:val="58"/>
        <w:spacing w:beforeLines="0" w:afterLines="50"/>
        <w:jc w:val="both"/>
        <w:rPr>
          <w:rFonts w:hint="default" w:ascii="Arial" w:hAnsi="Arial" w:eastAsia="Calibri"/>
          <w:b/>
          <w:color w:val="auto"/>
          <w:sz w:val="24"/>
          <w:highlight w:val="none"/>
        </w:rPr>
      </w:pPr>
      <w:r>
        <w:rPr>
          <w:rFonts w:hint="default" w:ascii="Arial" w:hAnsi="Arial" w:eastAsia="Calibri"/>
          <w:b/>
          <w:color w:val="auto"/>
          <w:sz w:val="24"/>
          <w:highlight w:val="none"/>
        </w:rPr>
        <w:t xml:space="preserve">5.13. </w:t>
      </w:r>
      <w:r>
        <w:rPr>
          <w:rFonts w:hint="default" w:ascii="Arial" w:hAnsi="Arial" w:eastAsia="Calibri"/>
          <w:color w:val="auto"/>
          <w:sz w:val="24"/>
          <w:highlight w:val="none"/>
        </w:rPr>
        <w:t>Quando a desconexão persistir por tempo superior a 10 (dez) minutos a sessão será suspensa e terá reinício somente após comunicação expressa aos operadores representantes dos participantes, através de mensagem eletrônica na caixa de mensagem (</w:t>
      </w:r>
      <w:r>
        <w:rPr>
          <w:rFonts w:hint="default" w:ascii="Arial" w:hAnsi="Arial" w:eastAsia="Calibri"/>
          <w:b/>
          <w:color w:val="auto"/>
          <w:sz w:val="24"/>
          <w:highlight w:val="none"/>
        </w:rPr>
        <w:t>chat</w:t>
      </w:r>
      <w:r>
        <w:rPr>
          <w:rFonts w:hint="default" w:ascii="Arial" w:hAnsi="Arial" w:eastAsia="Calibri"/>
          <w:color w:val="auto"/>
          <w:sz w:val="24"/>
          <w:highlight w:val="none"/>
        </w:rPr>
        <w:t xml:space="preserve">) ou </w:t>
      </w:r>
      <w:r>
        <w:rPr>
          <w:rFonts w:hint="default" w:ascii="Arial" w:hAnsi="Arial" w:eastAsia="Calibri"/>
          <w:b/>
          <w:color w:val="auto"/>
          <w:sz w:val="24"/>
          <w:highlight w:val="none"/>
        </w:rPr>
        <w:t>e-mail</w:t>
      </w:r>
      <w:r>
        <w:rPr>
          <w:rFonts w:hint="default" w:ascii="Arial" w:hAnsi="Arial" w:eastAsia="Calibri"/>
          <w:color w:val="auto"/>
          <w:sz w:val="24"/>
          <w:highlight w:val="none"/>
        </w:rPr>
        <w:t xml:space="preserve"> divulgando data e hora da reabertura da sessão.</w:t>
      </w:r>
    </w:p>
    <w:p>
      <w:pPr>
        <w:numPr>
          <w:ilvl w:val="0"/>
          <w:numId w:val="0"/>
        </w:numPr>
        <w:spacing w:beforeLines="0" w:afterLines="50"/>
        <w:jc w:val="both"/>
        <w:rPr>
          <w:rFonts w:hint="default" w:ascii="Arial" w:hAnsi="Arial" w:eastAsia="Calibri"/>
          <w:color w:val="auto"/>
          <w:sz w:val="24"/>
          <w:highlight w:val="none"/>
        </w:rPr>
      </w:pPr>
      <w:r>
        <w:rPr>
          <w:rFonts w:hint="default" w:ascii="Arial" w:hAnsi="Arial" w:eastAsia="Calibri"/>
          <w:b/>
          <w:color w:val="auto"/>
          <w:sz w:val="24"/>
          <w:highlight w:val="none"/>
        </w:rPr>
        <w:t>5.14. Não poderá haver desistência dos lances efetuados, sujeitando-se a proponente desistente às penalidades previstas no artigo 7º da Lei Federal 10.520/2002 e neste edital</w:t>
      </w:r>
      <w:r>
        <w:rPr>
          <w:rFonts w:hint="default" w:ascii="Arial" w:hAnsi="Arial" w:eastAsia="Calibri"/>
          <w:color w:val="auto"/>
          <w:sz w:val="24"/>
          <w:highlight w:val="none"/>
        </w:rPr>
        <w:t>.</w:t>
      </w:r>
    </w:p>
    <w:p>
      <w:pPr>
        <w:numPr>
          <w:ilvl w:val="0"/>
          <w:numId w:val="0"/>
        </w:numPr>
        <w:spacing w:beforeLines="0" w:afterLines="50"/>
        <w:ind w:left="720" w:leftChars="300"/>
        <w:jc w:val="both"/>
        <w:rPr>
          <w:rFonts w:hint="default" w:ascii="Arial" w:hAnsi="Arial" w:eastAsia="Calibri"/>
          <w:color w:val="auto"/>
          <w:sz w:val="24"/>
          <w:highlight w:val="none"/>
        </w:rPr>
      </w:pPr>
      <w:r>
        <w:rPr>
          <w:rFonts w:hint="default" w:ascii="Arial" w:hAnsi="Arial" w:eastAsia="Calibri"/>
          <w:b/>
          <w:color w:val="auto"/>
          <w:sz w:val="24"/>
          <w:highlight w:val="none"/>
        </w:rPr>
        <w:t xml:space="preserve">5.14.1. </w:t>
      </w:r>
      <w:r>
        <w:rPr>
          <w:rFonts w:hint="default" w:ascii="Arial" w:hAnsi="Arial" w:eastAsia="Calibri"/>
          <w:color w:val="auto"/>
          <w:sz w:val="24"/>
          <w:highlight w:val="none"/>
        </w:rPr>
        <w:t xml:space="preserve">Considerando que o sistema permite a comunicação com o pregoeiro no chat, as empresas que porventura errarem na digitação dos seus lances, poderão solicitar o cancelamento do lance. Contudo, caso o pregoeiro detecte que o lance ofertado apresenta indícios de erro de digitação, poderá excluí-lo, sem a manifestação da empresa, visando manter a regularidade do certame. </w:t>
      </w:r>
    </w:p>
    <w:p>
      <w:pPr>
        <w:spacing w:beforeLines="0" w:afterLines="50"/>
        <w:jc w:val="both"/>
        <w:rPr>
          <w:rFonts w:hint="default" w:ascii="Arial" w:hAnsi="Arial" w:eastAsia="Calibri"/>
          <w:color w:val="auto"/>
          <w:sz w:val="24"/>
          <w:highlight w:val="none"/>
        </w:rPr>
      </w:pPr>
      <w:r>
        <w:rPr>
          <w:rFonts w:hint="default" w:ascii="Arial" w:hAnsi="Arial" w:eastAsia="Calibri"/>
          <w:b/>
          <w:color w:val="auto"/>
          <w:sz w:val="24"/>
          <w:highlight w:val="none"/>
        </w:rPr>
        <w:t xml:space="preserve">5.15. </w:t>
      </w:r>
      <w:r>
        <w:rPr>
          <w:rFonts w:hint="default" w:ascii="Arial" w:hAnsi="Arial" w:eastAsia="Calibri"/>
          <w:color w:val="auto"/>
          <w:sz w:val="24"/>
          <w:highlight w:val="none"/>
        </w:rPr>
        <w:t>A regra disposta no item 5.14.1 será aplicada somente nos casos de erro de digitação. Caso a licitante  solicite o cancelamento do seu lance e não for caracterizado erro de digitação, mediante a observação da regularidade dos lances apresentados, o pregoeiro  estará desobrigado de  cancelar o lance, devendo a licitante arcar  com o custo  de acordo  com o lance ofertado, e em caso  de desistência do lance serão aplicadas as penalidades pertinentes.</w:t>
      </w:r>
    </w:p>
    <w:p>
      <w:pPr>
        <w:spacing w:beforeLines="0" w:afterLines="50"/>
        <w:jc w:val="both"/>
        <w:rPr>
          <w:rFonts w:hint="default" w:ascii="Arial" w:hAnsi="Arial" w:eastAsia="Calibri"/>
          <w:color w:val="auto"/>
          <w:sz w:val="24"/>
          <w:highlight w:val="none"/>
        </w:rPr>
      </w:pPr>
      <w:r>
        <w:rPr>
          <w:rFonts w:hint="default" w:ascii="Arial" w:hAnsi="Arial" w:eastAsia="Calibri"/>
          <w:b/>
          <w:color w:val="auto"/>
          <w:sz w:val="24"/>
          <w:highlight w:val="none"/>
        </w:rPr>
        <w:t xml:space="preserve">5.16. </w:t>
      </w:r>
      <w:r>
        <w:rPr>
          <w:rFonts w:hint="default" w:ascii="Arial" w:hAnsi="Arial" w:eastAsia="Calibri"/>
          <w:color w:val="auto"/>
          <w:sz w:val="24"/>
          <w:highlight w:val="none"/>
        </w:rPr>
        <w:t>A licitante será responsável por todas as transações que forem efetuadas em seu nome no Sistema Eletrônico, assumindo como firme e verdadeira sua proposta de preços e lances inseridos em sessão pública;</w:t>
      </w:r>
    </w:p>
    <w:p>
      <w:pPr>
        <w:spacing w:beforeLines="0" w:afterLines="50"/>
        <w:jc w:val="both"/>
        <w:rPr>
          <w:rFonts w:hint="default" w:ascii="Arial" w:hAnsi="Arial" w:eastAsia="Calibri"/>
          <w:color w:val="auto"/>
          <w:sz w:val="24"/>
          <w:highlight w:val="none"/>
        </w:rPr>
      </w:pPr>
      <w:r>
        <w:rPr>
          <w:rFonts w:hint="default" w:ascii="Arial" w:hAnsi="Arial" w:eastAsia="Calibri"/>
          <w:b/>
          <w:color w:val="auto"/>
          <w:sz w:val="24"/>
          <w:highlight w:val="none"/>
        </w:rPr>
        <w:t>5.17. Incumbirá ao licitante acompanhar as operações no Sistema Eletrônico durante a Sessão Pública do Pregão Eletrônico, ficando responsável pelo ônus decorrente da perda de negócios diante da inobservância de qualquer mensagem emitida pelo Sistema ou de sua desconexão, até a promulgação do vencedor;</w:t>
      </w:r>
    </w:p>
    <w:p>
      <w:pPr>
        <w:spacing w:beforeLines="0" w:afterLines="50"/>
        <w:jc w:val="both"/>
        <w:rPr>
          <w:rFonts w:hint="default" w:ascii="Arial" w:hAnsi="Arial" w:eastAsia="Calibri"/>
          <w:color w:val="auto"/>
          <w:sz w:val="24"/>
          <w:highlight w:val="none"/>
        </w:rPr>
      </w:pPr>
      <w:r>
        <w:rPr>
          <w:rFonts w:hint="default" w:ascii="Arial" w:hAnsi="Arial" w:eastAsia="Calibri"/>
          <w:b/>
          <w:color w:val="auto"/>
          <w:sz w:val="24"/>
          <w:highlight w:val="none"/>
        </w:rPr>
        <w:t xml:space="preserve">5.18. </w:t>
      </w:r>
      <w:r>
        <w:rPr>
          <w:rFonts w:hint="default" w:ascii="Arial" w:hAnsi="Arial" w:eastAsia="Calibri"/>
          <w:color w:val="auto"/>
          <w:sz w:val="24"/>
          <w:highlight w:val="none"/>
        </w:rPr>
        <w:t xml:space="preserve">O licitante deverá obedecer rigorosamente aos termos deste Edital e seus Anexos. E, em caso de discordância existente entre as especificações do objeto descrito no </w:t>
      </w:r>
      <w:r>
        <w:rPr>
          <w:rFonts w:hint="default" w:ascii="Arial" w:hAnsi="Arial" w:eastAsia="Calibri"/>
          <w:color w:val="auto"/>
          <w:sz w:val="24"/>
          <w:highlight w:val="none"/>
        </w:rPr>
        <w:fldChar w:fldCharType="begin"/>
      </w:r>
      <w:r>
        <w:rPr>
          <w:rFonts w:hint="default" w:ascii="Arial" w:hAnsi="Arial" w:eastAsia="Calibri"/>
          <w:color w:val="auto"/>
          <w:sz w:val="24"/>
          <w:highlight w:val="none"/>
        </w:rPr>
        <w:instrText xml:space="preserve"> HYPERLINK "http://www.licitanet.com.br" </w:instrText>
      </w:r>
      <w:r>
        <w:rPr>
          <w:rFonts w:hint="default" w:ascii="Arial" w:hAnsi="Arial" w:eastAsia="Calibri"/>
          <w:color w:val="auto"/>
          <w:sz w:val="24"/>
          <w:highlight w:val="none"/>
        </w:rPr>
        <w:fldChar w:fldCharType="separate"/>
      </w:r>
      <w:r>
        <w:rPr>
          <w:rStyle w:val="18"/>
          <w:rFonts w:hint="default" w:ascii="Arial" w:hAnsi="Arial" w:eastAsia="Calibri"/>
          <w:sz w:val="24"/>
          <w:highlight w:val="none"/>
        </w:rPr>
        <w:t>www.licitanet.com.br</w:t>
      </w:r>
      <w:r>
        <w:rPr>
          <w:rFonts w:hint="default" w:ascii="Arial" w:hAnsi="Arial" w:eastAsia="Calibri"/>
          <w:color w:val="auto"/>
          <w:sz w:val="24"/>
          <w:highlight w:val="none"/>
        </w:rPr>
        <w:fldChar w:fldCharType="end"/>
      </w:r>
      <w:r>
        <w:rPr>
          <w:rFonts w:hint="default" w:ascii="Arial" w:hAnsi="Arial" w:eastAsia="Calibri"/>
          <w:color w:val="auto"/>
          <w:sz w:val="24"/>
          <w:highlight w:val="none"/>
          <w:lang w:val="pt-BR"/>
        </w:rPr>
        <w:t xml:space="preserve"> </w:t>
      </w:r>
      <w:r>
        <w:rPr>
          <w:rFonts w:hint="default" w:ascii="Arial" w:hAnsi="Arial" w:eastAsia="Calibri"/>
          <w:color w:val="auto"/>
          <w:sz w:val="24"/>
          <w:highlight w:val="none"/>
        </w:rPr>
        <w:t xml:space="preserve">e as especificações constantes do </w:t>
      </w:r>
      <w:r>
        <w:rPr>
          <w:rFonts w:hint="default" w:ascii="Arial" w:hAnsi="Arial" w:eastAsia="Calibri"/>
          <w:b/>
          <w:color w:val="auto"/>
          <w:sz w:val="24"/>
          <w:highlight w:val="none"/>
        </w:rPr>
        <w:t>Anexo I DO EDITAL</w:t>
      </w:r>
      <w:r>
        <w:rPr>
          <w:rFonts w:hint="default" w:ascii="Arial" w:hAnsi="Arial" w:eastAsia="Calibri"/>
          <w:color w:val="auto"/>
          <w:sz w:val="24"/>
          <w:highlight w:val="none"/>
        </w:rPr>
        <w:t>, prevalecerão as últimas;</w:t>
      </w:r>
    </w:p>
    <w:p>
      <w:pPr>
        <w:tabs>
          <w:tab w:val="left" w:pos="1080"/>
        </w:tabs>
        <w:spacing w:beforeLines="0" w:afterLines="50"/>
        <w:jc w:val="both"/>
        <w:rPr>
          <w:rFonts w:hint="default" w:ascii="Arial" w:hAnsi="Arial" w:eastAsia="Calibri"/>
          <w:color w:val="auto"/>
          <w:sz w:val="24"/>
          <w:highlight w:val="none"/>
        </w:rPr>
      </w:pPr>
      <w:r>
        <w:rPr>
          <w:rFonts w:hint="default" w:ascii="Arial" w:hAnsi="Arial" w:eastAsia="Calibri"/>
          <w:b/>
          <w:color w:val="auto"/>
          <w:sz w:val="24"/>
          <w:highlight w:val="none"/>
        </w:rPr>
        <w:t xml:space="preserve">5.19. </w:t>
      </w:r>
      <w:r>
        <w:rPr>
          <w:rFonts w:hint="default" w:ascii="Arial" w:hAnsi="Arial" w:eastAsia="Calibri"/>
          <w:color w:val="auto"/>
          <w:sz w:val="24"/>
          <w:highlight w:val="none"/>
        </w:rPr>
        <w:t>A licitante arcará integralmente com todos os custos de preparação e apresentação de sua proposta de preços, independente do resultado do procedimento licitatório;</w:t>
      </w:r>
    </w:p>
    <w:p>
      <w:pPr>
        <w:tabs>
          <w:tab w:val="left" w:pos="1080"/>
        </w:tabs>
        <w:spacing w:beforeLines="0" w:afterLines="50"/>
        <w:jc w:val="both"/>
        <w:rPr>
          <w:rFonts w:hint="default" w:ascii="Arial" w:hAnsi="Arial" w:eastAsia="Calibri"/>
          <w:color w:val="auto"/>
          <w:sz w:val="24"/>
          <w:highlight w:val="none"/>
        </w:rPr>
      </w:pPr>
      <w:r>
        <w:rPr>
          <w:rFonts w:hint="default" w:ascii="Arial" w:hAnsi="Arial" w:eastAsia="Calibri"/>
          <w:b/>
          <w:color w:val="auto"/>
          <w:sz w:val="24"/>
          <w:highlight w:val="none"/>
        </w:rPr>
        <w:t>5.20.</w:t>
      </w:r>
      <w:r>
        <w:rPr>
          <w:rFonts w:hint="default" w:ascii="Arial" w:hAnsi="Arial" w:eastAsia="Calibri"/>
          <w:color w:val="auto"/>
          <w:sz w:val="24"/>
          <w:highlight w:val="none"/>
        </w:rPr>
        <w:t xml:space="preserve"> Uma licitante, ou grupo, suas filiais, ou empresas que fazem parte de um mesmo grupo econômico, ou financeiro, somente poderá apresentar uma única proposta de preços. Caso uma licitante participe em mais de uma proposta de preços, estas propostas não serão levadas em consideração e serão rejeitadas pela entidade promotora da licitação;</w:t>
      </w:r>
    </w:p>
    <w:p>
      <w:pPr>
        <w:spacing w:beforeLines="0" w:afterLines="50"/>
        <w:ind w:left="720" w:leftChars="300"/>
        <w:jc w:val="both"/>
        <w:rPr>
          <w:rFonts w:hint="default" w:ascii="Arial" w:hAnsi="Arial" w:eastAsia="Calibri"/>
          <w:color w:val="auto"/>
          <w:sz w:val="24"/>
          <w:highlight w:val="none"/>
        </w:rPr>
      </w:pPr>
      <w:r>
        <w:rPr>
          <w:rFonts w:hint="default" w:ascii="Arial" w:hAnsi="Arial" w:eastAsia="Calibri"/>
          <w:b/>
          <w:color w:val="auto"/>
          <w:sz w:val="24"/>
          <w:highlight w:val="none"/>
        </w:rPr>
        <w:t>5.20</w:t>
      </w:r>
      <w:r>
        <w:rPr>
          <w:rFonts w:hint="default" w:ascii="Arial" w:hAnsi="Arial" w:eastAsia="Calibri"/>
          <w:color w:val="auto"/>
          <w:sz w:val="24"/>
          <w:highlight w:val="none"/>
        </w:rPr>
        <w:t>.</w:t>
      </w:r>
      <w:r>
        <w:rPr>
          <w:rFonts w:hint="default" w:ascii="Arial" w:hAnsi="Arial" w:eastAsia="Calibri"/>
          <w:b/>
          <w:color w:val="auto"/>
          <w:sz w:val="24"/>
          <w:highlight w:val="none"/>
        </w:rPr>
        <w:t>1.</w:t>
      </w:r>
      <w:r>
        <w:rPr>
          <w:rFonts w:hint="default" w:ascii="Arial" w:hAnsi="Arial" w:eastAsia="Calibri"/>
          <w:color w:val="auto"/>
          <w:sz w:val="24"/>
          <w:highlight w:val="none"/>
        </w:rPr>
        <w:t xml:space="preserve">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pPr>
        <w:spacing w:beforeLines="0" w:afterLines="50"/>
        <w:jc w:val="both"/>
        <w:rPr>
          <w:rFonts w:hint="default" w:ascii="Arial" w:hAnsi="Arial" w:eastAsia="Calibri"/>
          <w:color w:val="auto"/>
          <w:sz w:val="24"/>
          <w:highlight w:val="none"/>
        </w:rPr>
      </w:pPr>
      <w:r>
        <w:rPr>
          <w:rFonts w:hint="default" w:ascii="Arial" w:hAnsi="Arial" w:eastAsia="Calibri"/>
          <w:b/>
          <w:color w:val="auto"/>
          <w:sz w:val="24"/>
          <w:highlight w:val="none"/>
        </w:rPr>
        <w:t xml:space="preserve">5.21. </w:t>
      </w:r>
      <w:r>
        <w:rPr>
          <w:rFonts w:hint="default" w:ascii="Arial" w:hAnsi="Arial" w:eastAsia="Calibri"/>
          <w:color w:val="auto"/>
          <w:sz w:val="24"/>
          <w:highlight w:val="none"/>
        </w:rPr>
        <w:t>Nenhuma empresa ou instituição vinculada a Entidade de Licitação será elegível para participar deste processo licitatório;</w:t>
      </w:r>
    </w:p>
    <w:p>
      <w:pPr>
        <w:tabs>
          <w:tab w:val="left" w:pos="360"/>
        </w:tabs>
        <w:spacing w:beforeLines="0" w:afterLines="50"/>
        <w:jc w:val="both"/>
        <w:rPr>
          <w:rFonts w:hint="default" w:ascii="Arial" w:hAnsi="Arial" w:eastAsia="Calibri"/>
          <w:b/>
          <w:color w:val="auto"/>
          <w:sz w:val="24"/>
          <w:highlight w:val="none"/>
        </w:rPr>
      </w:pPr>
      <w:r>
        <w:rPr>
          <w:rFonts w:hint="default" w:ascii="Arial" w:hAnsi="Arial" w:eastAsia="Calibri"/>
          <w:b/>
          <w:color w:val="auto"/>
          <w:sz w:val="24"/>
          <w:highlight w:val="none"/>
        </w:rPr>
        <w:t xml:space="preserve">5.22. </w:t>
      </w:r>
      <w:r>
        <w:rPr>
          <w:rFonts w:hint="default" w:ascii="Arial" w:hAnsi="Arial" w:eastAsia="Calibri"/>
          <w:color w:val="auto"/>
          <w:sz w:val="24"/>
          <w:highlight w:val="none"/>
        </w:rPr>
        <w:t>Nas Propostas de Preços REGISTRADAS no Sistema Eletrônico, deverão ser observadas as seguintes condições:</w:t>
      </w:r>
    </w:p>
    <w:p>
      <w:pPr>
        <w:spacing w:beforeLines="0" w:afterLines="50"/>
        <w:ind w:left="720" w:leftChars="300"/>
        <w:jc w:val="both"/>
        <w:rPr>
          <w:rFonts w:hint="default" w:ascii="Arial" w:hAnsi="Arial" w:eastAsia="Calibri"/>
          <w:color w:val="auto"/>
          <w:sz w:val="24"/>
          <w:highlight w:val="none"/>
        </w:rPr>
      </w:pPr>
      <w:r>
        <w:rPr>
          <w:rFonts w:hint="default" w:ascii="Arial" w:hAnsi="Arial" w:eastAsia="Calibri"/>
          <w:b/>
          <w:color w:val="auto"/>
          <w:sz w:val="24"/>
          <w:highlight w:val="none"/>
        </w:rPr>
        <w:t xml:space="preserve">5.22.1. </w:t>
      </w:r>
      <w:r>
        <w:rPr>
          <w:rFonts w:hint="default" w:ascii="Arial" w:hAnsi="Arial" w:eastAsia="Calibri"/>
          <w:color w:val="auto"/>
          <w:sz w:val="24"/>
          <w:highlight w:val="none"/>
        </w:rPr>
        <w:t xml:space="preserve">Preço total de cada ITEM, de acordo com o preço praticado no mercado, conforme estabelece o inciso IV, do art. 43, da Lei Federal nº 8.666/93, expresso em moeda corrente nacional (R$), com no máximo 02 (duas) casas decimais, considerando as quantidades constantes no </w:t>
      </w:r>
      <w:r>
        <w:rPr>
          <w:rFonts w:hint="default" w:ascii="Arial" w:hAnsi="Arial" w:eastAsia="Calibri"/>
          <w:b/>
          <w:color w:val="auto"/>
          <w:sz w:val="24"/>
          <w:highlight w:val="none"/>
        </w:rPr>
        <w:t>Anexo I DO EDITAL</w:t>
      </w:r>
      <w:r>
        <w:rPr>
          <w:rFonts w:hint="default" w:ascii="Arial" w:hAnsi="Arial" w:eastAsia="Calibri"/>
          <w:color w:val="auto"/>
          <w:sz w:val="24"/>
          <w:highlight w:val="none"/>
        </w:rPr>
        <w:t>;</w:t>
      </w:r>
    </w:p>
    <w:p>
      <w:pPr>
        <w:spacing w:beforeLines="0" w:afterLines="50"/>
        <w:ind w:left="720" w:leftChars="300"/>
        <w:jc w:val="both"/>
        <w:rPr>
          <w:rFonts w:hint="default" w:ascii="Arial" w:hAnsi="Arial" w:eastAsia="Calibri"/>
          <w:color w:val="auto"/>
          <w:sz w:val="24"/>
          <w:highlight w:val="none"/>
        </w:rPr>
      </w:pPr>
      <w:r>
        <w:rPr>
          <w:rFonts w:hint="default" w:ascii="Arial" w:hAnsi="Arial" w:eastAsia="Calibri"/>
          <w:b/>
          <w:color w:val="auto"/>
          <w:sz w:val="24"/>
          <w:highlight w:val="none"/>
        </w:rPr>
        <w:t xml:space="preserve">5.22.2. </w:t>
      </w:r>
      <w:r>
        <w:rPr>
          <w:rFonts w:hint="default" w:ascii="Arial" w:hAnsi="Arial" w:eastAsia="Calibri"/>
          <w:color w:val="auto"/>
          <w:sz w:val="24"/>
          <w:highlight w:val="none"/>
        </w:rPr>
        <w:t>No preço ofertado deverão estar inclusos todos os insumos que o compõem, tais como as impostos, ICMS e/ou ISSQN (conforme o caso), taxas, descontos, e quaisquer outros que incidam direta ou indiretamente na execução do objeto desta licitação;</w:t>
      </w:r>
    </w:p>
    <w:p>
      <w:pPr>
        <w:spacing w:beforeLines="0" w:afterLines="50"/>
        <w:ind w:left="720" w:leftChars="300"/>
        <w:jc w:val="both"/>
        <w:rPr>
          <w:rFonts w:hint="default" w:ascii="Arial" w:hAnsi="Arial" w:eastAsia="Calibri"/>
          <w:color w:val="auto"/>
          <w:sz w:val="24"/>
          <w:highlight w:val="none"/>
        </w:rPr>
      </w:pPr>
      <w:r>
        <w:rPr>
          <w:rFonts w:hint="default" w:ascii="Arial" w:hAnsi="Arial" w:eastAsia="Calibri"/>
          <w:b/>
          <w:color w:val="auto"/>
          <w:sz w:val="24"/>
          <w:highlight w:val="none"/>
        </w:rPr>
        <w:t xml:space="preserve">5.22.3. </w:t>
      </w:r>
      <w:bookmarkStart w:id="0" w:name="_Hlk511207248"/>
      <w:r>
        <w:rPr>
          <w:rFonts w:hint="default" w:ascii="Arial" w:hAnsi="Arial" w:eastAsia="Calibri"/>
          <w:color w:val="auto"/>
          <w:sz w:val="24"/>
          <w:highlight w:val="none"/>
        </w:rPr>
        <w:t xml:space="preserve">Os itens ofertados deverão estar de acordo as especificações do objeto nos moldes do  </w:t>
      </w:r>
      <w:r>
        <w:rPr>
          <w:rFonts w:hint="default" w:ascii="Arial" w:hAnsi="Arial" w:eastAsia="Calibri"/>
          <w:b/>
          <w:color w:val="auto"/>
          <w:sz w:val="24"/>
          <w:highlight w:val="none"/>
        </w:rPr>
        <w:t>Anexo I DO EDITAL</w:t>
      </w:r>
      <w:r>
        <w:rPr>
          <w:rFonts w:hint="default" w:ascii="Arial" w:hAnsi="Arial" w:eastAsia="Calibri"/>
          <w:color w:val="auto"/>
          <w:sz w:val="24"/>
          <w:highlight w:val="none"/>
        </w:rPr>
        <w:t>, incluindo marca, modelo (se for exigido) e outros elementos que identifiquem e constatem as descriminações dos produto e/ou serviços  ofertados, sob pena de DESCLASSIFICAÇÃO.</w:t>
      </w:r>
    </w:p>
    <w:bookmarkEnd w:id="0"/>
    <w:p>
      <w:pPr>
        <w:tabs>
          <w:tab w:val="left" w:pos="0"/>
        </w:tabs>
        <w:spacing w:beforeLines="0" w:afterLines="50"/>
        <w:ind w:left="720" w:leftChars="300"/>
        <w:jc w:val="both"/>
        <w:rPr>
          <w:rFonts w:hint="default" w:ascii="Arial" w:hAnsi="Arial" w:eastAsia="Calibri"/>
          <w:b/>
          <w:color w:val="auto"/>
          <w:sz w:val="24"/>
          <w:highlight w:val="none"/>
        </w:rPr>
      </w:pPr>
      <w:r>
        <w:rPr>
          <w:rFonts w:hint="default" w:ascii="Arial" w:hAnsi="Arial" w:eastAsia="Calibri"/>
          <w:b/>
          <w:color w:val="auto"/>
          <w:sz w:val="24"/>
          <w:highlight w:val="none"/>
        </w:rPr>
        <w:t xml:space="preserve">5.22.4. </w:t>
      </w:r>
      <w:r>
        <w:rPr>
          <w:rFonts w:hint="default" w:ascii="Arial" w:hAnsi="Arial" w:eastAsia="Calibri"/>
          <w:color w:val="auto"/>
          <w:sz w:val="24"/>
          <w:highlight w:val="none"/>
        </w:rPr>
        <w:t>Descrição detalhada dos itens ofertados, ficando expressamente vedado a indicação de 02 (duas) ou  mais marcas para cada item, exceto quando determinar o edital. (se este for o caso).</w:t>
      </w:r>
    </w:p>
    <w:p>
      <w:pPr>
        <w:tabs>
          <w:tab w:val="left" w:pos="0"/>
        </w:tabs>
        <w:spacing w:beforeLines="0" w:afterLines="50"/>
        <w:ind w:left="720" w:leftChars="300"/>
        <w:jc w:val="both"/>
        <w:rPr>
          <w:rFonts w:hint="default" w:ascii="Arial" w:hAnsi="Arial" w:eastAsia="Calibri"/>
          <w:b/>
          <w:color w:val="auto"/>
          <w:sz w:val="24"/>
          <w:highlight w:val="none"/>
        </w:rPr>
      </w:pPr>
      <w:r>
        <w:rPr>
          <w:rFonts w:hint="default" w:ascii="Arial" w:hAnsi="Arial" w:eastAsia="Calibri"/>
          <w:b/>
          <w:color w:val="auto"/>
          <w:sz w:val="24"/>
          <w:highlight w:val="none"/>
        </w:rPr>
        <w:t xml:space="preserve">5.22.5. </w:t>
      </w:r>
      <w:r>
        <w:rPr>
          <w:rFonts w:hint="default" w:ascii="Arial" w:hAnsi="Arial" w:eastAsia="Calibri"/>
          <w:color w:val="auto"/>
          <w:sz w:val="24"/>
          <w:highlight w:val="none"/>
        </w:rPr>
        <w:t>Apresentar a validade da proposta, de forma clara e inconfundível, bem como prazo e local de entrega sob pena de desclassificação.</w:t>
      </w:r>
    </w:p>
    <w:p>
      <w:pPr>
        <w:tabs>
          <w:tab w:val="left" w:pos="360"/>
        </w:tabs>
        <w:spacing w:beforeLines="0" w:afterLines="50"/>
        <w:jc w:val="both"/>
        <w:rPr>
          <w:rFonts w:hint="default" w:ascii="Arial" w:hAnsi="Arial" w:eastAsia="Calibri"/>
          <w:color w:val="auto"/>
          <w:sz w:val="24"/>
          <w:highlight w:val="none"/>
        </w:rPr>
      </w:pPr>
      <w:r>
        <w:rPr>
          <w:rFonts w:hint="default" w:ascii="Arial" w:hAnsi="Arial" w:eastAsia="Calibri"/>
          <w:b/>
          <w:color w:val="auto"/>
          <w:sz w:val="24"/>
          <w:highlight w:val="none"/>
        </w:rPr>
        <w:t>5.23</w:t>
      </w:r>
      <w:r>
        <w:rPr>
          <w:rFonts w:hint="default" w:ascii="Arial" w:hAnsi="Arial" w:eastAsia="Calibri"/>
          <w:color w:val="auto"/>
          <w:sz w:val="24"/>
          <w:highlight w:val="none"/>
        </w:rPr>
        <w:t>. A proposta de preços registrada implicará em plena aceitação, por parte da licitante, das condições estabelecidas neste Edital e seus Anexos.</w:t>
      </w:r>
    </w:p>
    <w:p>
      <w:pPr>
        <w:tabs>
          <w:tab w:val="left" w:pos="360"/>
        </w:tabs>
        <w:spacing w:beforeLines="0" w:afterLines="50"/>
        <w:jc w:val="both"/>
        <w:rPr>
          <w:rFonts w:hint="default" w:ascii="Arial" w:hAnsi="Arial" w:eastAsia="Calibri"/>
          <w:b/>
          <w:color w:val="auto"/>
          <w:sz w:val="24"/>
          <w:highlight w:val="none"/>
        </w:rPr>
      </w:pPr>
      <w:r>
        <w:rPr>
          <w:rFonts w:hint="default" w:ascii="Arial" w:hAnsi="Arial" w:eastAsia="Calibri"/>
          <w:b/>
          <w:color w:val="auto"/>
          <w:sz w:val="24"/>
          <w:highlight w:val="none"/>
        </w:rPr>
        <w:t xml:space="preserve">5.24. </w:t>
      </w:r>
      <w:r>
        <w:rPr>
          <w:rFonts w:hint="default" w:ascii="Arial" w:hAnsi="Arial" w:eastAsia="Calibri"/>
          <w:color w:val="auto"/>
          <w:sz w:val="24"/>
          <w:highlight w:val="none"/>
        </w:rPr>
        <w:t>O Pregoeiro(a) verificará as propostas de preços registrados no endereço eletrônico, antes da abertura da fase de lance, desclassificando, motivadamente, aquelas que não estejam em conformidade com os requisitos estabelecidos no edital, que forem omissas ou apresentarem irregularidades insanáveis.</w:t>
      </w:r>
    </w:p>
    <w:p>
      <w:pPr>
        <w:tabs>
          <w:tab w:val="left" w:pos="360"/>
        </w:tabs>
        <w:spacing w:beforeLines="0" w:afterLines="50"/>
        <w:ind w:left="720" w:leftChars="300"/>
        <w:jc w:val="both"/>
        <w:rPr>
          <w:rFonts w:hint="default" w:ascii="Arial" w:hAnsi="Arial" w:eastAsia="Calibri"/>
          <w:b/>
          <w:color w:val="auto"/>
          <w:sz w:val="24"/>
          <w:highlight w:val="none"/>
        </w:rPr>
      </w:pPr>
      <w:r>
        <w:rPr>
          <w:rFonts w:hint="default" w:ascii="Arial" w:hAnsi="Arial" w:eastAsia="Calibri"/>
          <w:b/>
          <w:color w:val="auto"/>
          <w:sz w:val="24"/>
          <w:highlight w:val="none"/>
        </w:rPr>
        <w:t xml:space="preserve">5.24.1. </w:t>
      </w:r>
      <w:r>
        <w:rPr>
          <w:rFonts w:hint="default" w:ascii="Arial" w:hAnsi="Arial" w:eastAsia="Calibri"/>
          <w:color w:val="auto"/>
          <w:sz w:val="24"/>
          <w:highlight w:val="none"/>
        </w:rPr>
        <w:t xml:space="preserve">O Pregoeiro caso julgue necessário submeterá a documentação relativa a proposta, apresentada pelos participantes a uma equipe técnica da Unidade solicitante do objeto, para que os mesmos analisem e emitam parecer técnico dos produtos ofertados. </w:t>
      </w:r>
    </w:p>
    <w:p>
      <w:pPr>
        <w:spacing w:beforeLines="0" w:afterLines="50"/>
        <w:jc w:val="both"/>
        <w:rPr>
          <w:rFonts w:hint="default" w:ascii="Arial" w:hAnsi="Arial" w:eastAsia="Calibri"/>
          <w:b/>
          <w:color w:val="auto"/>
          <w:sz w:val="24"/>
          <w:highlight w:val="none"/>
        </w:rPr>
      </w:pPr>
      <w:r>
        <w:rPr>
          <w:rFonts w:hint="default" w:ascii="Arial" w:hAnsi="Arial" w:eastAsia="Calibri"/>
          <w:b/>
          <w:color w:val="auto"/>
          <w:sz w:val="24"/>
          <w:highlight w:val="none"/>
        </w:rPr>
        <w:t xml:space="preserve">5.25. </w:t>
      </w:r>
      <w:r>
        <w:rPr>
          <w:rFonts w:hint="default" w:ascii="Arial" w:hAnsi="Arial" w:eastAsia="Calibri"/>
          <w:color w:val="auto"/>
          <w:sz w:val="24"/>
          <w:highlight w:val="none"/>
        </w:rPr>
        <w:t xml:space="preserve">No momento em que o licitante cadastrar a proposta no SISTEMA/LICITANET, É OBRIGATÓRIO a indicação da </w:t>
      </w:r>
      <w:r>
        <w:rPr>
          <w:rFonts w:hint="default" w:ascii="Arial" w:hAnsi="Arial" w:eastAsia="Calibri"/>
          <w:color w:val="auto"/>
          <w:sz w:val="24"/>
          <w:highlight w:val="none"/>
          <w:u w:val="single"/>
        </w:rPr>
        <w:t>MARCA e MODELO</w:t>
      </w:r>
      <w:r>
        <w:rPr>
          <w:rFonts w:hint="default" w:ascii="Arial" w:hAnsi="Arial" w:eastAsia="Calibri"/>
          <w:color w:val="auto"/>
          <w:sz w:val="24"/>
          <w:highlight w:val="none"/>
        </w:rPr>
        <w:t xml:space="preserve"> para todos os itens ofertados, conforme objeto do pregão, sob pena de  desclassificação.</w:t>
      </w:r>
    </w:p>
    <w:p>
      <w:pPr>
        <w:spacing w:beforeLines="0" w:afterLines="50"/>
        <w:jc w:val="both"/>
        <w:rPr>
          <w:rFonts w:hint="default" w:ascii="Arial" w:hAnsi="Arial" w:eastAsia="Calibri"/>
          <w:b/>
          <w:color w:val="auto"/>
          <w:sz w:val="24"/>
          <w:highlight w:val="none"/>
          <w:u w:val="single"/>
        </w:rPr>
      </w:pPr>
      <w:r>
        <w:rPr>
          <w:rFonts w:hint="default" w:ascii="Arial" w:hAnsi="Arial" w:eastAsia="Calibri"/>
          <w:b/>
          <w:color w:val="auto"/>
          <w:sz w:val="24"/>
          <w:highlight w:val="none"/>
        </w:rPr>
        <w:t xml:space="preserve">5.26. </w:t>
      </w:r>
      <w:r>
        <w:rPr>
          <w:rFonts w:hint="default" w:ascii="Arial" w:hAnsi="Arial" w:eastAsia="Calibri"/>
          <w:color w:val="auto"/>
          <w:sz w:val="24"/>
          <w:highlight w:val="none"/>
          <w:u w:val="single"/>
        </w:rPr>
        <w:t>Assim como as propostas de preços, os valores lançados  serão pelo VALOR TOTAL DE CADA ITEM/LOTE no sistema em acordo com a proposta, sob pena de desclassificação.</w:t>
      </w:r>
    </w:p>
    <w:p>
      <w:pPr>
        <w:pStyle w:val="58"/>
        <w:spacing w:beforeLines="0" w:afterLines="0"/>
        <w:jc w:val="both"/>
        <w:rPr>
          <w:rFonts w:hint="default" w:ascii="Arial" w:hAnsi="Arial" w:eastAsia="Calibri"/>
          <w:color w:val="auto"/>
          <w:sz w:val="24"/>
          <w:highlight w:val="none"/>
        </w:rPr>
      </w:pPr>
      <w:r>
        <w:rPr>
          <w:rFonts w:hint="default" w:ascii="Arial" w:hAnsi="Arial" w:eastAsia="Calibri"/>
          <w:b/>
          <w:color w:val="auto"/>
          <w:sz w:val="24"/>
          <w:highlight w:val="none"/>
        </w:rPr>
        <w:t>5.27.</w:t>
      </w:r>
      <w:r>
        <w:rPr>
          <w:rFonts w:hint="default" w:ascii="Arial" w:hAnsi="Arial" w:eastAsia="Calibri"/>
          <w:color w:val="auto"/>
          <w:sz w:val="24"/>
          <w:highlight w:val="none"/>
        </w:rPr>
        <w:t xml:space="preserve"> O licitante poderá oferecer lance inferior ao último por ele ofertado e registrado no sistema, e também lances cujos valores forem inferiores ao último lance que tenha sido anteriormente registrado na Plataforma Eletrônica.</w:t>
      </w:r>
    </w:p>
    <w:p>
      <w:pPr>
        <w:pStyle w:val="31"/>
        <w:widowControl w:val="0"/>
        <w:tabs>
          <w:tab w:val="left" w:pos="993"/>
          <w:tab w:val="clear" w:pos="4419"/>
          <w:tab w:val="clear" w:pos="8838"/>
        </w:tabs>
        <w:spacing w:beforeLines="0" w:after="120" w:afterLines="0"/>
        <w:rPr>
          <w:rFonts w:hint="default" w:ascii="Arial" w:hAnsi="Arial" w:eastAsia="Calibri"/>
          <w:color w:val="000000"/>
          <w:sz w:val="24"/>
          <w:highlight w:val="none"/>
        </w:rPr>
      </w:pPr>
      <w:r>
        <w:rPr>
          <w:rFonts w:hint="default"/>
          <w:sz w:val="24"/>
          <w:highlight w:val="none"/>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170180</wp:posOffset>
                </wp:positionV>
                <wp:extent cx="6248400" cy="295275"/>
                <wp:effectExtent l="4445" t="4445" r="33655" b="43180"/>
                <wp:wrapNone/>
                <wp:docPr id="5" name="Retângulo 9"/>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VI – DA ABERTURA DA SESSÃO PÚBLICA</w:t>
                            </w:r>
                          </w:p>
                        </w:txbxContent>
                      </wps:txbx>
                      <wps:bodyPr wrap="square" upright="1"/>
                    </wps:wsp>
                  </a:graphicData>
                </a:graphic>
              </wp:anchor>
            </w:drawing>
          </mc:Choice>
          <mc:Fallback>
            <w:pict>
              <v:rect id="Retângulo 9" o:spid="_x0000_s1026" o:spt="1" style="position:absolute;left:0pt;margin-left:0.45pt;margin-top:13.4pt;height:23.25pt;width:492pt;z-index:251663360;mso-width-relative:page;mso-height-relative:page;" fillcolor="#D8D8D8" filled="t" stroked="t" coordsize="21600,21600" o:gfxdata="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bN/4pNUAAAAGAQAADwAAAAAAAAABACAAAAAiAAAA&#10;ZHJzL2Rvd25yZXYueG1sUEsBAhQAFAAAAAgAh07iQN26+0BDAgAAwQQAAA4AAAAAAAAAAQAgAAAA&#10;JAEAAGRycy9lMm9Eb2MueG1sUEsFBgAAAAAGAAYAWQEAANk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VI – DA ABERTURA DA SESSÃO PÚBLICA</w:t>
                      </w:r>
                    </w:p>
                  </w:txbxContent>
                </v:textbox>
              </v:rect>
            </w:pict>
          </mc:Fallback>
        </mc:AlternateContent>
      </w:r>
    </w:p>
    <w:p>
      <w:pPr>
        <w:pStyle w:val="2"/>
        <w:keepNext w:val="0"/>
        <w:widowControl w:val="0"/>
        <w:tabs>
          <w:tab w:val="left" w:pos="1134"/>
        </w:tabs>
        <w:spacing w:before="0" w:beforeLines="0" w:after="120" w:afterLines="0"/>
        <w:ind w:left="0"/>
        <w:jc w:val="both"/>
        <w:rPr>
          <w:rFonts w:hint="default"/>
          <w:color w:val="000000"/>
          <w:sz w:val="24"/>
          <w:highlight w:val="none"/>
        </w:rPr>
      </w:pPr>
    </w:p>
    <w:p>
      <w:pPr>
        <w:pStyle w:val="103"/>
        <w:widowControl w:val="0"/>
        <w:numPr>
          <w:ilvl w:val="0"/>
          <w:numId w:val="10"/>
        </w:numPr>
        <w:tabs>
          <w:tab w:val="left" w:pos="567"/>
          <w:tab w:val="left" w:pos="993"/>
        </w:tabs>
        <w:spacing w:beforeLines="0" w:after="120" w:afterLines="0"/>
        <w:jc w:val="both"/>
        <w:rPr>
          <w:rFonts w:hint="default" w:ascii="Arial" w:hAnsi="Arial" w:eastAsia="Calibri"/>
          <w:vanish/>
          <w:color w:val="000000"/>
          <w:sz w:val="24"/>
          <w:highlight w:val="none"/>
        </w:rPr>
      </w:pPr>
    </w:p>
    <w:p>
      <w:pPr>
        <w:pStyle w:val="103"/>
        <w:widowControl w:val="0"/>
        <w:numPr>
          <w:ilvl w:val="0"/>
          <w:numId w:val="0"/>
        </w:numPr>
        <w:tabs>
          <w:tab w:val="left" w:pos="426"/>
          <w:tab w:val="left" w:pos="993"/>
        </w:tabs>
        <w:snapToGrid w:val="0"/>
        <w:spacing w:beforeLines="0" w:after="137" w:afterLines="50"/>
        <w:ind w:left="0"/>
        <w:jc w:val="both"/>
        <w:rPr>
          <w:rFonts w:hint="default" w:ascii="Arial" w:hAnsi="Arial" w:eastAsia="Calibri"/>
          <w:sz w:val="24"/>
          <w:highlight w:val="none"/>
        </w:rPr>
      </w:pPr>
      <w:r>
        <w:rPr>
          <w:rFonts w:hint="default" w:ascii="Arial" w:hAnsi="Arial" w:eastAsia="Calibri"/>
          <w:b/>
          <w:color w:val="000000"/>
          <w:sz w:val="24"/>
          <w:highlight w:val="none"/>
        </w:rPr>
        <w:t xml:space="preserve">6.1. </w:t>
      </w:r>
      <w:r>
        <w:rPr>
          <w:rFonts w:hint="default" w:ascii="Arial" w:hAnsi="Arial" w:eastAsia="Calibri"/>
          <w:color w:val="000000"/>
          <w:sz w:val="24"/>
          <w:highlight w:val="none"/>
        </w:rPr>
        <w:t xml:space="preserve">A abertura da sessão pública deste </w:t>
      </w:r>
      <w:r>
        <w:rPr>
          <w:rFonts w:hint="default" w:ascii="Arial" w:hAnsi="Arial" w:eastAsia="Calibri"/>
          <w:b/>
          <w:color w:val="000000"/>
          <w:sz w:val="24"/>
          <w:highlight w:val="none"/>
        </w:rPr>
        <w:t>Pregão</w:t>
      </w:r>
      <w:r>
        <w:rPr>
          <w:rFonts w:hint="default" w:ascii="Arial" w:hAnsi="Arial" w:eastAsia="Calibri"/>
          <w:color w:val="000000"/>
          <w:sz w:val="24"/>
          <w:highlight w:val="none"/>
        </w:rPr>
        <w:t xml:space="preserve">, conduzida pelo </w:t>
      </w:r>
      <w:r>
        <w:rPr>
          <w:rFonts w:hint="default" w:ascii="Arial" w:hAnsi="Arial" w:eastAsia="Calibri"/>
          <w:b/>
          <w:color w:val="000000"/>
          <w:sz w:val="24"/>
          <w:highlight w:val="none"/>
        </w:rPr>
        <w:t>Pregoeiro</w:t>
      </w:r>
      <w:r>
        <w:rPr>
          <w:rFonts w:hint="default" w:ascii="Arial" w:hAnsi="Arial" w:eastAsia="Calibri"/>
          <w:color w:val="000000"/>
          <w:sz w:val="24"/>
          <w:highlight w:val="none"/>
        </w:rPr>
        <w:t xml:space="preserve">, ocorrerá na data e na hora indicadas no preâmbulo deste Edital, no sítio </w:t>
      </w:r>
      <w:r>
        <w:rPr>
          <w:rFonts w:hint="default" w:ascii="Arial" w:hAnsi="Arial" w:eastAsia="Calibri"/>
          <w:sz w:val="24"/>
          <w:highlight w:val="none"/>
        </w:rPr>
        <w:fldChar w:fldCharType="begin"/>
      </w:r>
      <w:r>
        <w:rPr>
          <w:rFonts w:hint="default" w:ascii="Arial" w:hAnsi="Arial" w:eastAsia="Calibri"/>
          <w:sz w:val="24"/>
          <w:highlight w:val="none"/>
        </w:rPr>
        <w:instrText xml:space="preserve"> HYPERLINK "http://www.licitanet.com.br" </w:instrText>
      </w:r>
      <w:r>
        <w:rPr>
          <w:rFonts w:hint="default" w:ascii="Arial" w:hAnsi="Arial" w:eastAsia="Calibri"/>
          <w:sz w:val="24"/>
          <w:highlight w:val="none"/>
        </w:rPr>
        <w:fldChar w:fldCharType="separate"/>
      </w:r>
      <w:r>
        <w:rPr>
          <w:rStyle w:val="18"/>
          <w:rFonts w:hint="default" w:ascii="Arial" w:hAnsi="Arial" w:eastAsia="Calibri"/>
          <w:sz w:val="24"/>
          <w:highlight w:val="none"/>
        </w:rPr>
        <w:t>www.licitanet.com.br</w:t>
      </w:r>
      <w:r>
        <w:rPr>
          <w:rStyle w:val="18"/>
          <w:rFonts w:hint="default" w:ascii="Arial" w:hAnsi="Arial" w:eastAsia="Calibri"/>
          <w:sz w:val="24"/>
          <w:highlight w:val="none"/>
        </w:rPr>
        <w:fldChar w:fldCharType="end"/>
      </w:r>
      <w:r>
        <w:rPr>
          <w:rFonts w:hint="default" w:ascii="Arial" w:hAnsi="Arial" w:eastAsia="Calibri"/>
          <w:sz w:val="24"/>
          <w:highlight w:val="none"/>
        </w:rPr>
        <w:t>;</w:t>
      </w:r>
    </w:p>
    <w:p>
      <w:pPr>
        <w:pStyle w:val="103"/>
        <w:widowControl w:val="0"/>
        <w:numPr>
          <w:ilvl w:val="0"/>
          <w:numId w:val="0"/>
        </w:numPr>
        <w:tabs>
          <w:tab w:val="left" w:pos="426"/>
          <w:tab w:val="left" w:pos="993"/>
        </w:tabs>
        <w:snapToGrid w:val="0"/>
        <w:spacing w:beforeLines="0" w:after="137" w:afterLines="50"/>
        <w:ind w:left="0"/>
        <w:jc w:val="both"/>
        <w:rPr>
          <w:rFonts w:hint="default" w:ascii="Arial" w:hAnsi="Arial" w:eastAsia="Calibri"/>
          <w:color w:val="000000"/>
          <w:sz w:val="24"/>
          <w:highlight w:val="none"/>
        </w:rPr>
      </w:pPr>
      <w:r>
        <w:rPr>
          <w:rFonts w:hint="default" w:ascii="Arial" w:hAnsi="Arial" w:eastAsia="Calibri"/>
          <w:b/>
          <w:color w:val="000000"/>
          <w:sz w:val="24"/>
          <w:highlight w:val="none"/>
        </w:rPr>
        <w:t xml:space="preserve">6.2. </w:t>
      </w:r>
      <w:r>
        <w:rPr>
          <w:rFonts w:hint="default" w:ascii="Arial" w:hAnsi="Arial" w:eastAsia="Calibri"/>
          <w:color w:val="000000"/>
          <w:sz w:val="24"/>
          <w:highlight w:val="none"/>
        </w:rPr>
        <w:t xml:space="preserve">Durante a sessão pública, a comunicação entre o </w:t>
      </w:r>
      <w:r>
        <w:rPr>
          <w:rFonts w:hint="default" w:ascii="Arial" w:hAnsi="Arial" w:eastAsia="Calibri"/>
          <w:b/>
          <w:color w:val="000000"/>
          <w:sz w:val="24"/>
          <w:highlight w:val="none"/>
        </w:rPr>
        <w:t>Pregoeiro</w:t>
      </w:r>
      <w:r>
        <w:rPr>
          <w:rFonts w:hint="default" w:ascii="Arial" w:hAnsi="Arial" w:eastAsia="Calibri"/>
          <w:color w:val="000000"/>
          <w:sz w:val="24"/>
          <w:highlight w:val="none"/>
        </w:rPr>
        <w:t xml:space="preserve"> e as </w:t>
      </w:r>
      <w:r>
        <w:rPr>
          <w:rFonts w:hint="default" w:ascii="Arial" w:hAnsi="Arial" w:eastAsia="Calibri"/>
          <w:b/>
          <w:color w:val="000000"/>
          <w:sz w:val="24"/>
          <w:highlight w:val="none"/>
        </w:rPr>
        <w:t>licitantes</w:t>
      </w:r>
      <w:r>
        <w:rPr>
          <w:rFonts w:hint="default" w:ascii="Arial" w:hAnsi="Arial" w:eastAsia="Calibri"/>
          <w:color w:val="000000"/>
          <w:sz w:val="24"/>
          <w:highlight w:val="none"/>
        </w:rPr>
        <w:t xml:space="preserve"> ocorrerá exclusivamente mediante troca de mensagens, em campo próprio do sistema eletrônico;</w:t>
      </w:r>
    </w:p>
    <w:p>
      <w:pPr>
        <w:pStyle w:val="103"/>
        <w:widowControl w:val="0"/>
        <w:numPr>
          <w:ilvl w:val="0"/>
          <w:numId w:val="0"/>
        </w:numPr>
        <w:tabs>
          <w:tab w:val="left" w:pos="426"/>
          <w:tab w:val="left" w:pos="993"/>
        </w:tabs>
        <w:snapToGrid w:val="0"/>
        <w:spacing w:before="120" w:beforeLines="0" w:after="137" w:afterLines="50"/>
        <w:ind w:left="0"/>
        <w:jc w:val="both"/>
        <w:rPr>
          <w:rFonts w:hint="default" w:ascii="Arial" w:hAnsi="Arial" w:eastAsia="Calibri"/>
          <w:color w:val="000000"/>
          <w:sz w:val="24"/>
          <w:highlight w:val="none"/>
        </w:rPr>
      </w:pPr>
      <w:r>
        <w:rPr>
          <w:rFonts w:hint="default" w:ascii="Arial" w:hAnsi="Arial" w:eastAsia="Calibri"/>
          <w:b/>
          <w:color w:val="000000"/>
          <w:sz w:val="24"/>
          <w:highlight w:val="none"/>
        </w:rPr>
        <w:t xml:space="preserve">6.3. </w:t>
      </w:r>
      <w:r>
        <w:rPr>
          <w:rFonts w:hint="default" w:ascii="Arial" w:hAnsi="Arial" w:eastAsia="Calibri"/>
          <w:color w:val="000000"/>
          <w:sz w:val="24"/>
          <w:highlight w:val="none"/>
        </w:rPr>
        <w:t xml:space="preserve">Cabe à </w:t>
      </w:r>
      <w:r>
        <w:rPr>
          <w:rFonts w:hint="default" w:ascii="Arial" w:hAnsi="Arial" w:eastAsia="Calibri"/>
          <w:b/>
          <w:color w:val="000000"/>
          <w:sz w:val="24"/>
          <w:highlight w:val="none"/>
        </w:rPr>
        <w:t>licitante</w:t>
      </w:r>
      <w:r>
        <w:rPr>
          <w:rFonts w:hint="default" w:ascii="Arial" w:hAnsi="Arial" w:eastAsia="Calibri"/>
          <w:color w:val="000000"/>
          <w:sz w:val="24"/>
          <w:highlight w:val="none"/>
        </w:rPr>
        <w:t xml:space="preserve"> acompanhar as operações no sistema eletrônico durante a sessão pública do </w:t>
      </w:r>
      <w:r>
        <w:rPr>
          <w:rFonts w:hint="default" w:ascii="Arial" w:hAnsi="Arial" w:eastAsia="Calibri"/>
          <w:b/>
          <w:color w:val="000000"/>
          <w:sz w:val="24"/>
          <w:highlight w:val="none"/>
        </w:rPr>
        <w:t>Pregão</w:t>
      </w:r>
      <w:r>
        <w:rPr>
          <w:rFonts w:hint="default" w:ascii="Arial" w:hAnsi="Arial" w:eastAsia="Calibri"/>
          <w:color w:val="000000"/>
          <w:sz w:val="24"/>
          <w:highlight w:val="none"/>
        </w:rPr>
        <w:t>, ficando responsável pelo ônus decorrente da perda de negócios diante da inobservância de qualquer mensagem emitida pelo sistema ou de sua desconexão;</w:t>
      </w:r>
    </w:p>
    <w:p>
      <w:pPr>
        <w:pStyle w:val="103"/>
        <w:widowControl w:val="0"/>
        <w:numPr>
          <w:ilvl w:val="0"/>
          <w:numId w:val="0"/>
        </w:numPr>
        <w:tabs>
          <w:tab w:val="left" w:pos="426"/>
          <w:tab w:val="left" w:pos="993"/>
        </w:tabs>
        <w:snapToGrid w:val="0"/>
        <w:spacing w:before="120" w:beforeLines="0" w:after="137" w:afterLines="50"/>
        <w:ind w:left="0"/>
        <w:jc w:val="both"/>
        <w:rPr>
          <w:rFonts w:hint="default" w:ascii="Arial" w:hAnsi="Arial" w:eastAsia="Calibri"/>
          <w:b/>
          <w:sz w:val="24"/>
          <w:highlight w:val="none"/>
        </w:rPr>
      </w:pPr>
      <w:r>
        <w:rPr>
          <w:rFonts w:hint="default" w:ascii="Arial" w:hAnsi="Arial" w:eastAsia="Calibri"/>
          <w:b/>
          <w:sz w:val="24"/>
          <w:highlight w:val="none"/>
        </w:rPr>
        <w:t>6.4. Informa-se ainda que devido ao caráter sigiloso das licitações, na fase de lances, o Pregoeiro não atenderá ao telefone para responder questões inerentes ao presente Pregão.</w:t>
      </w:r>
    </w:p>
    <w:p>
      <w:pPr>
        <w:pStyle w:val="103"/>
        <w:widowControl w:val="0"/>
        <w:numPr>
          <w:ilvl w:val="0"/>
          <w:numId w:val="0"/>
        </w:numPr>
        <w:tabs>
          <w:tab w:val="left" w:pos="426"/>
          <w:tab w:val="left" w:pos="993"/>
        </w:tabs>
        <w:snapToGrid w:val="0"/>
        <w:spacing w:before="120" w:beforeLines="0" w:after="137" w:afterLines="50"/>
        <w:ind w:left="0"/>
        <w:jc w:val="both"/>
        <w:rPr>
          <w:rFonts w:hint="default" w:ascii="Arial" w:hAnsi="Arial" w:eastAsia="Calibri"/>
          <w:b/>
          <w:sz w:val="24"/>
          <w:highlight w:val="none"/>
        </w:rPr>
      </w:pPr>
    </w:p>
    <w:p>
      <w:pPr>
        <w:pStyle w:val="2"/>
        <w:keepNext w:val="0"/>
        <w:widowControl w:val="0"/>
        <w:tabs>
          <w:tab w:val="left" w:pos="567"/>
        </w:tabs>
        <w:spacing w:before="0" w:beforeLines="0" w:after="120" w:afterLines="0"/>
        <w:ind w:left="0"/>
        <w:jc w:val="both"/>
        <w:rPr>
          <w:rFonts w:hint="default"/>
          <w:color w:val="000000"/>
          <w:sz w:val="24"/>
          <w:highlight w:val="none"/>
        </w:rPr>
      </w:pPr>
      <w:r>
        <w:rPr>
          <w:rFonts w:hint="default"/>
          <w:sz w:val="20"/>
          <w:highlight w:val="none"/>
        </w:rPr>
        <mc:AlternateContent>
          <mc:Choice Requires="wps">
            <w:drawing>
              <wp:anchor distT="0" distB="0" distL="114300" distR="114300" simplePos="0" relativeHeight="251664384" behindDoc="0" locked="0" layoutInCell="1" allowOverlap="1">
                <wp:simplePos x="0" y="0"/>
                <wp:positionH relativeFrom="column">
                  <wp:posOffset>-32385</wp:posOffset>
                </wp:positionH>
                <wp:positionV relativeFrom="paragraph">
                  <wp:posOffset>-95250</wp:posOffset>
                </wp:positionV>
                <wp:extent cx="6200775" cy="295275"/>
                <wp:effectExtent l="4445" t="4445" r="43180" b="43180"/>
                <wp:wrapNone/>
                <wp:docPr id="6" name="Retângulo 10"/>
                <wp:cNvGraphicFramePr/>
                <a:graphic xmlns:a="http://schemas.openxmlformats.org/drawingml/2006/main">
                  <a:graphicData uri="http://schemas.microsoft.com/office/word/2010/wordprocessingShape">
                    <wps:wsp>
                      <wps:cNvSpPr/>
                      <wps:spPr>
                        <a:xfrm>
                          <a:off x="0" y="0"/>
                          <a:ext cx="620077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VII – DA CLASSIFICAÇÃO DAS PROPOSTAS</w:t>
                            </w:r>
                          </w:p>
                        </w:txbxContent>
                      </wps:txbx>
                      <wps:bodyPr vert="horz" wrap="square" anchor="t" upright="1"/>
                    </wps:wsp>
                  </a:graphicData>
                </a:graphic>
              </wp:anchor>
            </w:drawing>
          </mc:Choice>
          <mc:Fallback>
            <w:pict>
              <v:rect id="Retângulo 10" o:spid="_x0000_s1026" o:spt="1" style="position:absolute;left:0pt;margin-left:-2.55pt;margin-top:-7.5pt;height:23.25pt;width:488.25pt;z-index:251664384;mso-width-relative:page;mso-height-relative:page;" fillcolor="#D8D8D8" filled="t" stroked="t" coordsize="21600,21600" o:gfxdata="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jevWG2AAAAAkBAAAP&#10;AAAAAAAAAAEAIAAAACIAAABkcnMvZG93bnJldi54bWxQSwECFAAUAAAACACHTuJA4XGvdFECAADZ&#10;BAAADgAAAAAAAAABACAAAAAnAQAAZHJzL2Uyb0RvYy54bWxQSwUGAAAAAAYABgBZAQAA6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VII – DA CLASSIFICAÇÃO DAS PROPOSTAS</w:t>
                      </w:r>
                    </w:p>
                  </w:txbxContent>
                </v:textbox>
              </v:rect>
            </w:pict>
          </mc:Fallback>
        </mc:AlternateContent>
      </w:r>
    </w:p>
    <w:p>
      <w:pPr>
        <w:pStyle w:val="103"/>
        <w:widowControl w:val="0"/>
        <w:numPr>
          <w:ilvl w:val="0"/>
          <w:numId w:val="10"/>
        </w:numPr>
        <w:spacing w:beforeLines="0" w:after="120" w:afterLines="0"/>
        <w:jc w:val="both"/>
        <w:rPr>
          <w:rFonts w:hint="default" w:ascii="Arial" w:hAnsi="Arial" w:eastAsia="Calibri"/>
          <w:vanish/>
          <w:color w:val="000000"/>
          <w:sz w:val="24"/>
          <w:highlight w:val="none"/>
        </w:rPr>
      </w:pPr>
    </w:p>
    <w:p>
      <w:pPr>
        <w:pStyle w:val="31"/>
        <w:widowControl w:val="0"/>
        <w:numPr>
          <w:ilvl w:val="0"/>
          <w:numId w:val="0"/>
        </w:numPr>
        <w:tabs>
          <w:tab w:val="left" w:pos="-709"/>
          <w:tab w:val="left" w:pos="426"/>
          <w:tab w:val="clear" w:pos="4419"/>
          <w:tab w:val="clear" w:pos="8838"/>
        </w:tabs>
        <w:spacing w:beforeLines="0" w:after="120" w:afterLines="0"/>
        <w:rPr>
          <w:rFonts w:hint="default" w:ascii="Arial" w:hAnsi="Arial" w:eastAsia="Calibri"/>
          <w:color w:val="000000"/>
          <w:sz w:val="24"/>
          <w:highlight w:val="none"/>
        </w:rPr>
      </w:pPr>
      <w:r>
        <w:rPr>
          <w:rFonts w:hint="default" w:ascii="Arial" w:hAnsi="Arial" w:eastAsia="Calibri"/>
          <w:b/>
          <w:color w:val="000000"/>
          <w:sz w:val="24"/>
          <w:highlight w:val="none"/>
        </w:rPr>
        <w:t xml:space="preserve">7.1. </w:t>
      </w:r>
      <w:r>
        <w:rPr>
          <w:rFonts w:hint="default" w:ascii="Arial" w:hAnsi="Arial" w:eastAsia="Calibri"/>
          <w:color w:val="000000"/>
          <w:sz w:val="24"/>
          <w:highlight w:val="none"/>
        </w:rPr>
        <w:t xml:space="preserve">O </w:t>
      </w:r>
      <w:r>
        <w:rPr>
          <w:rFonts w:hint="default" w:ascii="Arial" w:hAnsi="Arial" w:eastAsia="Calibri"/>
          <w:b/>
          <w:color w:val="000000"/>
          <w:sz w:val="24"/>
          <w:highlight w:val="none"/>
        </w:rPr>
        <w:t>Pregoeiro</w:t>
      </w:r>
      <w:r>
        <w:rPr>
          <w:rFonts w:hint="default" w:ascii="Arial" w:hAnsi="Arial" w:eastAsia="Calibri"/>
          <w:color w:val="000000"/>
          <w:sz w:val="24"/>
          <w:highlight w:val="none"/>
        </w:rPr>
        <w:t xml:space="preserve"> verificará as propostas apresentadas e desclassificará, motivadamente, aquelas que não estejam em conformidade com os requisitos estabelecidos neste Edital;</w:t>
      </w:r>
    </w:p>
    <w:p>
      <w:pPr>
        <w:pStyle w:val="31"/>
        <w:widowControl w:val="0"/>
        <w:numPr>
          <w:ilvl w:val="0"/>
          <w:numId w:val="0"/>
        </w:numPr>
        <w:tabs>
          <w:tab w:val="left" w:pos="-709"/>
          <w:tab w:val="left" w:pos="426"/>
          <w:tab w:val="clear" w:pos="4419"/>
          <w:tab w:val="clear" w:pos="8838"/>
        </w:tabs>
        <w:spacing w:beforeLines="0" w:after="120" w:afterLines="0"/>
        <w:rPr>
          <w:rFonts w:hint="default" w:ascii="Arial" w:hAnsi="Arial" w:eastAsia="Calibri"/>
          <w:color w:val="000000"/>
          <w:sz w:val="24"/>
          <w:highlight w:val="none"/>
        </w:rPr>
      </w:pPr>
      <w:r>
        <w:rPr>
          <w:rFonts w:hint="default" w:ascii="Arial" w:hAnsi="Arial" w:eastAsia="Calibri"/>
          <w:b/>
          <w:color w:val="000000"/>
          <w:sz w:val="24"/>
          <w:highlight w:val="none"/>
        </w:rPr>
        <w:t xml:space="preserve">7.2. </w:t>
      </w:r>
      <w:r>
        <w:rPr>
          <w:rFonts w:hint="default" w:ascii="Arial" w:hAnsi="Arial" w:eastAsia="Calibri"/>
          <w:color w:val="000000"/>
          <w:sz w:val="24"/>
          <w:highlight w:val="none"/>
        </w:rPr>
        <w:t xml:space="preserve">Somente as </w:t>
      </w:r>
      <w:r>
        <w:rPr>
          <w:rFonts w:hint="default" w:ascii="Arial" w:hAnsi="Arial" w:eastAsia="Calibri"/>
          <w:b/>
          <w:color w:val="000000"/>
          <w:sz w:val="24"/>
          <w:highlight w:val="none"/>
        </w:rPr>
        <w:t>licitantes</w:t>
      </w:r>
      <w:r>
        <w:rPr>
          <w:rFonts w:hint="default" w:ascii="Arial" w:hAnsi="Arial" w:eastAsia="Calibri"/>
          <w:color w:val="000000"/>
          <w:sz w:val="24"/>
          <w:highlight w:val="none"/>
        </w:rPr>
        <w:t xml:space="preserve"> com propostas classificadas participarão da fase de lances.</w:t>
      </w:r>
    </w:p>
    <w:p>
      <w:pPr>
        <w:pStyle w:val="2"/>
        <w:keepNext w:val="0"/>
        <w:widowControl w:val="0"/>
        <w:tabs>
          <w:tab w:val="left" w:pos="567"/>
        </w:tabs>
        <w:spacing w:before="0" w:beforeLines="0" w:after="120" w:afterLines="0"/>
        <w:ind w:left="0"/>
        <w:jc w:val="both"/>
        <w:rPr>
          <w:rFonts w:hint="default"/>
          <w:color w:val="000000"/>
          <w:sz w:val="24"/>
          <w:highlight w:val="none"/>
        </w:rPr>
      </w:pPr>
      <w:r>
        <w:rPr>
          <w:rFonts w:hint="default"/>
          <w:sz w:val="20"/>
          <w:highlight w:val="none"/>
        </w:rPr>
        <mc:AlternateContent>
          <mc:Choice Requires="wps">
            <w:drawing>
              <wp:anchor distT="0" distB="0" distL="114300" distR="114300" simplePos="0" relativeHeight="251665408" behindDoc="0" locked="0" layoutInCell="1" allowOverlap="1">
                <wp:simplePos x="0" y="0"/>
                <wp:positionH relativeFrom="column">
                  <wp:posOffset>-60960</wp:posOffset>
                </wp:positionH>
                <wp:positionV relativeFrom="paragraph">
                  <wp:posOffset>125730</wp:posOffset>
                </wp:positionV>
                <wp:extent cx="6220460" cy="295275"/>
                <wp:effectExtent l="4445" t="4445" r="42545" b="43180"/>
                <wp:wrapNone/>
                <wp:docPr id="7" name="Retângulo 11"/>
                <wp:cNvGraphicFramePr/>
                <a:graphic xmlns:a="http://schemas.openxmlformats.org/drawingml/2006/main">
                  <a:graphicData uri="http://schemas.microsoft.com/office/word/2010/wordprocessingShape">
                    <wps:wsp>
                      <wps:cNvSpPr/>
                      <wps:spPr>
                        <a:xfrm>
                          <a:off x="0" y="0"/>
                          <a:ext cx="622046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VIII – DA FORMULAÇÃO DE LANCES</w:t>
                            </w:r>
                          </w:p>
                        </w:txbxContent>
                      </wps:txbx>
                      <wps:bodyPr vert="horz" wrap="square" anchor="t" upright="1"/>
                    </wps:wsp>
                  </a:graphicData>
                </a:graphic>
              </wp:anchor>
            </w:drawing>
          </mc:Choice>
          <mc:Fallback>
            <w:pict>
              <v:rect id="Retângulo 11" o:spid="_x0000_s1026" o:spt="1" style="position:absolute;left:0pt;margin-left:-4.8pt;margin-top:9.9pt;height:23.25pt;width:489.8pt;z-index:251665408;mso-width-relative:page;mso-height-relative:page;" fillcolor="#D8D8D8" filled="t" stroked="t" coordsize="21600,21600" o:gfxdata="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Co3uQdcAAAAIAQAA&#10;DwAAAAAAAAABACAAAAAiAAAAZHJzL2Rvd25yZXYueG1sUEsBAhQAFAAAAAgAh07iQAlfroFTAgAA&#10;2QQAAA4AAAAAAAAAAQAgAAAAJgEAAGRycy9lMm9Eb2MueG1sUEsFBgAAAAAGAAYAWQEAAOsFAAAA&#10;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VIII – DA FORMULAÇÃO DE LANCES</w:t>
                      </w:r>
                    </w:p>
                  </w:txbxContent>
                </v:textbox>
              </v:rect>
            </w:pict>
          </mc:Fallback>
        </mc:AlternateContent>
      </w:r>
    </w:p>
    <w:p>
      <w:pPr>
        <w:pStyle w:val="2"/>
        <w:keepNext w:val="0"/>
        <w:widowControl w:val="0"/>
        <w:tabs>
          <w:tab w:val="left" w:pos="567"/>
        </w:tabs>
        <w:spacing w:before="0" w:beforeLines="0" w:after="120" w:afterLines="0"/>
        <w:ind w:left="0"/>
        <w:jc w:val="both"/>
        <w:rPr>
          <w:rFonts w:hint="default"/>
          <w:color w:val="000000"/>
          <w:sz w:val="24"/>
          <w:highlight w:val="none"/>
        </w:rPr>
      </w:pPr>
    </w:p>
    <w:p>
      <w:pPr>
        <w:pStyle w:val="103"/>
        <w:widowControl w:val="0"/>
        <w:numPr>
          <w:ilvl w:val="0"/>
          <w:numId w:val="11"/>
        </w:numPr>
        <w:spacing w:beforeLines="0" w:after="120" w:afterLines="0"/>
        <w:jc w:val="both"/>
        <w:rPr>
          <w:rFonts w:hint="default" w:ascii="Arial" w:hAnsi="Arial" w:eastAsia="Calibri"/>
          <w:vanish/>
          <w:color w:val="000000"/>
          <w:sz w:val="24"/>
          <w:highlight w:val="none"/>
        </w:rPr>
      </w:pPr>
    </w:p>
    <w:p>
      <w:pPr>
        <w:pStyle w:val="103"/>
        <w:widowControl w:val="0"/>
        <w:numPr>
          <w:ilvl w:val="0"/>
          <w:numId w:val="11"/>
        </w:numPr>
        <w:spacing w:beforeLines="0" w:after="120" w:afterLines="0"/>
        <w:jc w:val="both"/>
        <w:rPr>
          <w:rFonts w:hint="default" w:ascii="Arial" w:hAnsi="Arial" w:eastAsia="Calibri"/>
          <w:vanish/>
          <w:color w:val="000000"/>
          <w:sz w:val="24"/>
          <w:highlight w:val="none"/>
        </w:rPr>
      </w:pPr>
    </w:p>
    <w:p>
      <w:pPr>
        <w:pStyle w:val="103"/>
        <w:widowControl w:val="0"/>
        <w:numPr>
          <w:ilvl w:val="0"/>
          <w:numId w:val="11"/>
        </w:numPr>
        <w:spacing w:beforeLines="0" w:after="120" w:afterLines="0"/>
        <w:jc w:val="both"/>
        <w:rPr>
          <w:rFonts w:hint="default" w:ascii="Arial" w:hAnsi="Arial" w:eastAsia="Calibri"/>
          <w:vanish/>
          <w:color w:val="000000"/>
          <w:sz w:val="24"/>
          <w:highlight w:val="none"/>
        </w:rPr>
      </w:pPr>
    </w:p>
    <w:p>
      <w:pPr>
        <w:pStyle w:val="103"/>
        <w:widowControl w:val="0"/>
        <w:numPr>
          <w:ilvl w:val="0"/>
          <w:numId w:val="11"/>
        </w:numPr>
        <w:spacing w:beforeLines="0" w:after="120" w:afterLines="0"/>
        <w:jc w:val="both"/>
        <w:rPr>
          <w:rFonts w:hint="default" w:ascii="Arial" w:hAnsi="Arial" w:eastAsia="Calibri"/>
          <w:vanish/>
          <w:color w:val="000000"/>
          <w:sz w:val="24"/>
          <w:highlight w:val="none"/>
        </w:rPr>
      </w:pPr>
    </w:p>
    <w:p>
      <w:pPr>
        <w:pStyle w:val="103"/>
        <w:widowControl w:val="0"/>
        <w:numPr>
          <w:ilvl w:val="0"/>
          <w:numId w:val="11"/>
        </w:numPr>
        <w:spacing w:beforeLines="0" w:after="120" w:afterLines="0"/>
        <w:jc w:val="both"/>
        <w:rPr>
          <w:rFonts w:hint="default" w:ascii="Arial" w:hAnsi="Arial" w:eastAsia="Calibri"/>
          <w:vanish/>
          <w:color w:val="000000"/>
          <w:sz w:val="24"/>
          <w:highlight w:val="none"/>
        </w:rPr>
      </w:pPr>
    </w:p>
    <w:p>
      <w:pPr>
        <w:spacing w:beforeLines="0" w:afterLines="50"/>
        <w:jc w:val="both"/>
        <w:rPr>
          <w:rFonts w:hint="default" w:ascii="Arial" w:hAnsi="Arial" w:eastAsia="Calibri"/>
          <w:sz w:val="24"/>
          <w:highlight w:val="none"/>
        </w:rPr>
      </w:pPr>
      <w:r>
        <w:rPr>
          <w:rFonts w:hint="default" w:ascii="Arial" w:hAnsi="Arial" w:eastAsia="Calibri"/>
          <w:b/>
          <w:sz w:val="24"/>
          <w:highlight w:val="none"/>
        </w:rPr>
        <w:t>8.1.</w:t>
      </w:r>
      <w:r>
        <w:rPr>
          <w:rFonts w:hint="default" w:ascii="Arial" w:hAnsi="Arial" w:eastAsia="Calibri"/>
          <w:sz w:val="24"/>
          <w:highlight w:val="none"/>
        </w:rPr>
        <w:t xml:space="preserve"> Somente as licitantes que apresentarem proposta de preços em consonância com o que dispõe o edital, poderão apresentar lances para o(s) ITEM (ns) cotado(s), exclusivamente por meio do Sistema Eletrônico, sendo o licitante imediatamente informado do seu recebimento e respectivo horário de registro e valor.</w:t>
      </w:r>
    </w:p>
    <w:p>
      <w:pPr>
        <w:spacing w:beforeLines="0" w:afterLines="50"/>
        <w:ind w:left="720" w:leftChars="300"/>
        <w:jc w:val="both"/>
        <w:rPr>
          <w:rFonts w:hint="default" w:ascii="Arial" w:hAnsi="Arial" w:eastAsia="Calibri"/>
          <w:sz w:val="24"/>
          <w:highlight w:val="none"/>
        </w:rPr>
      </w:pPr>
      <w:r>
        <w:rPr>
          <w:rFonts w:hint="default" w:ascii="Arial" w:hAnsi="Arial" w:eastAsia="Calibri"/>
          <w:b/>
          <w:sz w:val="24"/>
          <w:highlight w:val="none"/>
        </w:rPr>
        <w:t xml:space="preserve">8.1.1. </w:t>
      </w:r>
      <w:r>
        <w:rPr>
          <w:rFonts w:hint="default" w:ascii="Arial" w:hAnsi="Arial" w:eastAsia="Calibri"/>
          <w:sz w:val="24"/>
          <w:highlight w:val="none"/>
        </w:rPr>
        <w:t>Assim como as propostas de preços, os lances serão ofertados pelo VALOR UNITÁRIO DE CADA ITEM;</w:t>
      </w:r>
    </w:p>
    <w:p>
      <w:pPr>
        <w:spacing w:beforeLines="0" w:afterLines="50"/>
        <w:ind w:left="720" w:leftChars="300"/>
        <w:jc w:val="both"/>
        <w:rPr>
          <w:rFonts w:hint="default" w:ascii="Arial" w:hAnsi="Arial" w:eastAsia="Calibri"/>
          <w:sz w:val="24"/>
          <w:highlight w:val="none"/>
        </w:rPr>
      </w:pPr>
      <w:r>
        <w:rPr>
          <w:rFonts w:hint="default" w:ascii="Arial" w:hAnsi="Arial" w:eastAsia="Calibri"/>
          <w:b/>
          <w:sz w:val="24"/>
          <w:highlight w:val="none"/>
        </w:rPr>
        <w:t>8.1.2.</w:t>
      </w:r>
      <w:r>
        <w:rPr>
          <w:rFonts w:hint="default" w:ascii="Arial" w:hAnsi="Arial" w:eastAsia="Calibri"/>
          <w:sz w:val="24"/>
          <w:highlight w:val="none"/>
        </w:rPr>
        <w:t xml:space="preserve"> Serão aceitos somente lances em moeda corrente nacional (R$), com no máximo 02 (duas) casas decimais, considerando as quantidades constantes na proposta inicial cadastrada no sistema.</w:t>
      </w:r>
    </w:p>
    <w:p>
      <w:pPr>
        <w:spacing w:beforeLines="0" w:afterLines="50"/>
        <w:jc w:val="both"/>
        <w:rPr>
          <w:rFonts w:hint="default" w:ascii="Arial" w:hAnsi="Arial" w:eastAsia="Calibri"/>
          <w:sz w:val="24"/>
          <w:highlight w:val="none"/>
        </w:rPr>
      </w:pPr>
      <w:r>
        <w:rPr>
          <w:rFonts w:hint="default" w:ascii="Arial" w:hAnsi="Arial" w:eastAsia="Calibri"/>
          <w:b/>
          <w:sz w:val="24"/>
          <w:highlight w:val="none"/>
        </w:rPr>
        <w:t>8.2.</w:t>
      </w:r>
      <w:r>
        <w:rPr>
          <w:rFonts w:hint="default" w:ascii="Arial" w:hAnsi="Arial" w:eastAsia="Calibri"/>
          <w:sz w:val="24"/>
          <w:highlight w:val="none"/>
        </w:rPr>
        <w:t xml:space="preserve"> A abertura e fechamento da fase de lances “via internet”, será feito pelo Pregoeiro(a).</w:t>
      </w:r>
    </w:p>
    <w:p>
      <w:pPr>
        <w:spacing w:beforeLines="0" w:afterLines="50"/>
        <w:jc w:val="both"/>
        <w:rPr>
          <w:rFonts w:hint="default" w:ascii="Arial" w:hAnsi="Arial" w:eastAsia="Calibri"/>
          <w:sz w:val="24"/>
          <w:highlight w:val="none"/>
        </w:rPr>
      </w:pPr>
      <w:r>
        <w:rPr>
          <w:rFonts w:hint="default" w:ascii="Arial" w:hAnsi="Arial" w:eastAsia="Calibri"/>
          <w:b/>
          <w:sz w:val="24"/>
          <w:highlight w:val="none"/>
        </w:rPr>
        <w:t>8.3.</w:t>
      </w:r>
      <w:r>
        <w:rPr>
          <w:rFonts w:hint="default" w:ascii="Arial" w:hAnsi="Arial" w:eastAsia="Calibri"/>
          <w:sz w:val="24"/>
          <w:highlight w:val="none"/>
        </w:rPr>
        <w:t xml:space="preserve"> As licitantes poderão oferecer lances menores e sucessivos, observado o horário fixado e as regras de sua aceitação.</w:t>
      </w:r>
    </w:p>
    <w:p>
      <w:pPr>
        <w:spacing w:beforeLines="0" w:afterLines="50"/>
        <w:jc w:val="both"/>
        <w:rPr>
          <w:rFonts w:hint="default" w:ascii="Arial" w:hAnsi="Arial" w:eastAsia="Calibri"/>
          <w:sz w:val="24"/>
          <w:highlight w:val="none"/>
        </w:rPr>
      </w:pPr>
      <w:r>
        <w:rPr>
          <w:rFonts w:hint="default" w:ascii="Arial" w:hAnsi="Arial" w:eastAsia="Calibri"/>
          <w:b/>
          <w:sz w:val="24"/>
          <w:highlight w:val="none"/>
        </w:rPr>
        <w:t>8.4.</w:t>
      </w:r>
      <w:r>
        <w:rPr>
          <w:rFonts w:hint="default" w:ascii="Arial" w:hAnsi="Arial" w:eastAsia="Calibri"/>
          <w:sz w:val="24"/>
          <w:highlight w:val="none"/>
        </w:rPr>
        <w:t xml:space="preserve"> A licitante somente poderá oferecer lances inferiores ao último por ele ofertado e registrado no sistema.</w:t>
      </w:r>
    </w:p>
    <w:p>
      <w:pPr>
        <w:spacing w:beforeLines="0" w:afterLines="50"/>
        <w:jc w:val="both"/>
        <w:rPr>
          <w:rFonts w:hint="default" w:ascii="Arial" w:hAnsi="Arial" w:eastAsia="Calibri"/>
          <w:sz w:val="24"/>
          <w:highlight w:val="none"/>
        </w:rPr>
      </w:pPr>
      <w:r>
        <w:rPr>
          <w:rFonts w:hint="default" w:ascii="Arial" w:hAnsi="Arial" w:eastAsia="Calibri"/>
          <w:b/>
          <w:sz w:val="24"/>
          <w:highlight w:val="none"/>
        </w:rPr>
        <w:t xml:space="preserve">8.5. </w:t>
      </w:r>
      <w:r>
        <w:rPr>
          <w:rFonts w:hint="default" w:ascii="Arial" w:hAnsi="Arial" w:eastAsia="Calibri"/>
          <w:sz w:val="24"/>
          <w:highlight w:val="none"/>
        </w:rPr>
        <w:t>Não serão aceitos dois ou mais lances de mesmo valor, prevalecendo aquele que for recebido e registrado em primeiro lugar.</w:t>
      </w:r>
    </w:p>
    <w:p>
      <w:pPr>
        <w:spacing w:beforeLines="0" w:afterLines="50"/>
        <w:jc w:val="both"/>
        <w:rPr>
          <w:rFonts w:hint="default" w:ascii="Arial" w:hAnsi="Arial" w:eastAsia="Calibri"/>
          <w:sz w:val="24"/>
          <w:highlight w:val="none"/>
        </w:rPr>
      </w:pPr>
      <w:r>
        <w:rPr>
          <w:rFonts w:hint="default" w:ascii="Arial" w:hAnsi="Arial" w:eastAsia="Calibri"/>
          <w:b/>
          <w:sz w:val="24"/>
          <w:highlight w:val="none"/>
        </w:rPr>
        <w:t>8.6.</w:t>
      </w:r>
      <w:r>
        <w:rPr>
          <w:rFonts w:hint="default" w:ascii="Arial" w:hAnsi="Arial" w:eastAsia="Calibri"/>
          <w:sz w:val="24"/>
          <w:highlight w:val="none"/>
        </w:rPr>
        <w:t xml:space="preserve"> Durante o transcurso da sessão pública, as licitantes serão informadas em tempo real do valor do menor lance registrado que tenha sido apresentado pelas demais licitantes, vedada a identificação do detentor do lance.</w:t>
      </w:r>
    </w:p>
    <w:p>
      <w:pPr>
        <w:spacing w:beforeLines="0" w:afterLines="50"/>
        <w:jc w:val="both"/>
        <w:rPr>
          <w:rFonts w:hint="default" w:ascii="Arial" w:hAnsi="Arial" w:eastAsia="Calibri"/>
          <w:sz w:val="24"/>
          <w:highlight w:val="none"/>
        </w:rPr>
      </w:pPr>
      <w:r>
        <w:rPr>
          <w:rFonts w:hint="default" w:ascii="Arial" w:hAnsi="Arial" w:eastAsia="Calibri"/>
          <w:b/>
          <w:sz w:val="24"/>
          <w:highlight w:val="none"/>
        </w:rPr>
        <w:t>8.7.</w:t>
      </w:r>
      <w:r>
        <w:rPr>
          <w:rFonts w:hint="default" w:ascii="Arial" w:hAnsi="Arial" w:eastAsia="Calibri"/>
          <w:sz w:val="24"/>
          <w:highlight w:val="none"/>
        </w:rPr>
        <w:t xml:space="preserve"> No caso de desconexão com o Pregoeiro(a), no decorrer da etapa competitiva do PREGÃO ELETRÔNICO, o sistema eletrônico poderá permanecer acessível às licitantes para a recepção dos lances.</w:t>
      </w:r>
    </w:p>
    <w:p>
      <w:pPr>
        <w:spacing w:beforeLines="0" w:afterLines="50"/>
        <w:jc w:val="both"/>
        <w:rPr>
          <w:rFonts w:hint="default" w:ascii="Arial" w:hAnsi="Arial" w:eastAsia="Calibri"/>
          <w:sz w:val="24"/>
          <w:highlight w:val="none"/>
        </w:rPr>
      </w:pPr>
      <w:r>
        <w:rPr>
          <w:rFonts w:hint="default" w:ascii="Arial" w:hAnsi="Arial" w:eastAsia="Calibri"/>
          <w:b/>
          <w:sz w:val="24"/>
          <w:highlight w:val="none"/>
        </w:rPr>
        <w:t xml:space="preserve">8.7.1. </w:t>
      </w:r>
      <w:r>
        <w:rPr>
          <w:rFonts w:hint="default" w:ascii="Arial" w:hAnsi="Arial" w:eastAsia="Calibri"/>
          <w:sz w:val="24"/>
          <w:highlight w:val="none"/>
        </w:rPr>
        <w:t>O Pregoeiro(a), quando possível, dará continuidade a sua atuação no certame, sem prejuízo dos atos realizados.</w:t>
      </w:r>
    </w:p>
    <w:p>
      <w:pPr>
        <w:spacing w:beforeLines="0" w:afterLines="50"/>
        <w:jc w:val="both"/>
        <w:rPr>
          <w:rFonts w:hint="default" w:ascii="Arial" w:hAnsi="Arial" w:eastAsia="Calibri"/>
          <w:sz w:val="24"/>
          <w:highlight w:val="none"/>
        </w:rPr>
      </w:pPr>
      <w:r>
        <w:rPr>
          <w:rFonts w:hint="default" w:ascii="Arial" w:hAnsi="Arial" w:eastAsia="Calibri"/>
          <w:b/>
          <w:sz w:val="24"/>
          <w:highlight w:val="none"/>
        </w:rPr>
        <w:t xml:space="preserve">8.7.2. </w:t>
      </w:r>
      <w:r>
        <w:rPr>
          <w:rFonts w:hint="default" w:ascii="Arial" w:hAnsi="Arial" w:eastAsia="Calibri"/>
          <w:sz w:val="24"/>
          <w:highlight w:val="none"/>
        </w:rPr>
        <w:t xml:space="preserve">Quando a desconexão persistir por tempo superior a 10 (dez) minutos, a Sessão Pública do PREGÃO ELETRÔNICO será suspensa e terá reinício somente após comunicação expressa aos participantes, no endereço eletrônico utilizado para divulgação, no site </w:t>
      </w:r>
      <w:r>
        <w:rPr>
          <w:rFonts w:hint="default" w:ascii="Arial" w:hAnsi="Arial" w:eastAsia="Calibri"/>
          <w:sz w:val="24"/>
          <w:highlight w:val="none"/>
        </w:rPr>
        <w:fldChar w:fldCharType="begin"/>
      </w:r>
      <w:r>
        <w:rPr>
          <w:rFonts w:hint="default" w:ascii="Arial" w:hAnsi="Arial" w:eastAsia="Calibri"/>
          <w:sz w:val="24"/>
          <w:highlight w:val="none"/>
        </w:rPr>
        <w:instrText xml:space="preserve"> HYPERLINK "http://www.licitanet.com.br" </w:instrText>
      </w:r>
      <w:r>
        <w:rPr>
          <w:rFonts w:hint="default" w:ascii="Arial" w:hAnsi="Arial" w:eastAsia="Calibri"/>
          <w:sz w:val="24"/>
          <w:highlight w:val="none"/>
        </w:rPr>
        <w:fldChar w:fldCharType="separate"/>
      </w:r>
      <w:r>
        <w:rPr>
          <w:rStyle w:val="18"/>
          <w:rFonts w:hint="default" w:ascii="Arial" w:hAnsi="Arial" w:eastAsia="Calibri"/>
          <w:sz w:val="24"/>
          <w:highlight w:val="none"/>
        </w:rPr>
        <w:t>www.licitanet.com.br</w:t>
      </w:r>
      <w:r>
        <w:rPr>
          <w:rStyle w:val="18"/>
          <w:rFonts w:hint="default" w:ascii="Arial" w:hAnsi="Arial" w:eastAsia="Calibri"/>
          <w:sz w:val="24"/>
          <w:highlight w:val="none"/>
        </w:rPr>
        <w:fldChar w:fldCharType="end"/>
      </w:r>
    </w:p>
    <w:p>
      <w:pPr>
        <w:spacing w:beforeLines="0" w:afterLines="50"/>
        <w:jc w:val="both"/>
        <w:rPr>
          <w:rFonts w:hint="default" w:ascii="Arial" w:hAnsi="Arial" w:eastAsia="Calibri"/>
          <w:sz w:val="24"/>
          <w:highlight w:val="none"/>
        </w:rPr>
      </w:pPr>
      <w:r>
        <w:rPr>
          <w:rFonts w:hint="default" w:ascii="Arial" w:hAnsi="Arial" w:eastAsia="Calibri"/>
          <w:b/>
          <w:sz w:val="24"/>
          <w:highlight w:val="none"/>
        </w:rPr>
        <w:t>8.8.</w:t>
      </w:r>
      <w:r>
        <w:rPr>
          <w:rFonts w:hint="default" w:ascii="Arial" w:hAnsi="Arial" w:eastAsia="Calibri"/>
          <w:sz w:val="24"/>
          <w:highlight w:val="none"/>
        </w:rPr>
        <w:t xml:space="preserve"> Os itens abertos para lance, antes de ser encerrado, entrará no tempo de iminência, de 01 (um) a 60 (sessenta) minutos, determinado pelo Pregoeiro(a). Decorrido o tempo de iminência, os itens entrarão no horário de encerramento aleatório do sistema, de 01 (um) segundo a 30 (trinta) minutos, findo o qual o item estará automaticamente encerrado, não sendo mais possível reabri-lo.</w:t>
      </w:r>
    </w:p>
    <w:p>
      <w:pPr>
        <w:spacing w:beforeLines="0" w:afterLines="50"/>
        <w:ind w:left="720" w:leftChars="300"/>
        <w:jc w:val="both"/>
        <w:rPr>
          <w:rFonts w:hint="default" w:ascii="Arial" w:hAnsi="Arial" w:eastAsia="Calibri"/>
          <w:sz w:val="24"/>
          <w:highlight w:val="none"/>
        </w:rPr>
      </w:pPr>
      <w:r>
        <w:rPr>
          <w:rFonts w:hint="default" w:ascii="Arial" w:hAnsi="Arial" w:eastAsia="Calibri"/>
          <w:b/>
          <w:sz w:val="24"/>
          <w:highlight w:val="none"/>
        </w:rPr>
        <w:t>8.8.1.</w:t>
      </w:r>
      <w:r>
        <w:rPr>
          <w:rFonts w:hint="default" w:ascii="Arial" w:hAnsi="Arial" w:eastAsia="Calibri"/>
          <w:sz w:val="24"/>
          <w:highlight w:val="none"/>
        </w:rPr>
        <w:t xml:space="preserve"> Caso o sistema não emita o aviso de fechamento iminente, o Pregoeiro (a) se responsabilizará pelo aviso de encerramento aos licitantes, observado o mesmo tempo de até 30 (trinta) minutos.</w:t>
      </w:r>
    </w:p>
    <w:p>
      <w:pPr>
        <w:spacing w:beforeLines="0" w:afterLines="50"/>
        <w:jc w:val="both"/>
        <w:rPr>
          <w:rFonts w:hint="default" w:ascii="Arial" w:hAnsi="Arial" w:eastAsia="Calibri"/>
          <w:sz w:val="24"/>
          <w:highlight w:val="none"/>
        </w:rPr>
      </w:pPr>
      <w:r>
        <w:rPr>
          <w:rFonts w:hint="default" w:ascii="Arial" w:hAnsi="Arial" w:eastAsia="Calibri"/>
          <w:b/>
          <w:sz w:val="24"/>
          <w:highlight w:val="none"/>
        </w:rPr>
        <w:t xml:space="preserve">8.9. </w:t>
      </w:r>
      <w:r>
        <w:rPr>
          <w:rFonts w:hint="default" w:ascii="Arial" w:hAnsi="Arial" w:eastAsia="Calibri"/>
          <w:sz w:val="24"/>
          <w:highlight w:val="none"/>
        </w:rPr>
        <w:t>Incumbirá a licitante acompanhar as operações no sistema eletrônico, durante a Sessão Pública do PREGÃO ELETRÔNICO, ficando responsável pelo ônus recorrente da perda de negócios diante da inobservância de quaisquer mensagens emitidas pelo sistema ou de sua desconexão, até a promulgação do vencedor.</w:t>
      </w:r>
    </w:p>
    <w:p>
      <w:pPr>
        <w:spacing w:beforeLines="0" w:afterLines="50"/>
        <w:jc w:val="both"/>
        <w:rPr>
          <w:rFonts w:hint="default" w:ascii="Arial" w:hAnsi="Arial" w:eastAsia="Calibri"/>
          <w:sz w:val="24"/>
          <w:highlight w:val="none"/>
        </w:rPr>
      </w:pPr>
      <w:r>
        <w:rPr>
          <w:rFonts w:hint="default" w:ascii="Arial" w:hAnsi="Arial" w:eastAsia="Calibri"/>
          <w:b/>
          <w:sz w:val="24"/>
          <w:highlight w:val="none"/>
        </w:rPr>
        <w:t>8.10.</w:t>
      </w:r>
      <w:r>
        <w:rPr>
          <w:rFonts w:hint="default" w:ascii="Arial" w:hAnsi="Arial" w:eastAsia="Calibri"/>
          <w:sz w:val="24"/>
          <w:highlight w:val="none"/>
        </w:rPr>
        <w:t xml:space="preserve"> A desistência em apresentar lances implicará na exclusão da licitante, na etapa de lances e na manutenção do último preço, por ela apresentada, para efeito de ordenação das propostas de preços.</w:t>
      </w:r>
    </w:p>
    <w:p>
      <w:pPr>
        <w:spacing w:beforeLines="0" w:afterLines="50"/>
        <w:jc w:val="both"/>
        <w:rPr>
          <w:rFonts w:hint="default" w:ascii="Arial" w:hAnsi="Arial" w:eastAsia="Calibri"/>
          <w:sz w:val="24"/>
          <w:highlight w:val="none"/>
        </w:rPr>
      </w:pPr>
      <w:r>
        <w:rPr>
          <w:rFonts w:hint="default" w:ascii="Arial" w:hAnsi="Arial" w:eastAsia="Calibri"/>
          <w:b/>
          <w:sz w:val="24"/>
          <w:highlight w:val="none"/>
        </w:rPr>
        <w:t xml:space="preserve">8.11. </w:t>
      </w:r>
      <w:r>
        <w:rPr>
          <w:rFonts w:hint="default" w:ascii="Arial" w:hAnsi="Arial" w:eastAsia="Calibri"/>
          <w:sz w:val="24"/>
          <w:highlight w:val="none"/>
        </w:rPr>
        <w:t xml:space="preserve">Após encerrada a face de lances, as Microempresas – ME ou Empresas de Pequeno Porte – EPP, as quais declararão, em campo próprio do sistema, ao inserir suas propostas de preços serão convocadas através do próprio sistema, conforme Lei Complementar nº 123/2006 e ainda suas alterações na Lei Complementar 147/2014. </w:t>
      </w:r>
    </w:p>
    <w:p>
      <w:pPr>
        <w:spacing w:beforeLines="0" w:afterLines="0"/>
        <w:jc w:val="both"/>
        <w:rPr>
          <w:rFonts w:hint="default" w:ascii="Arial" w:hAnsi="Arial" w:eastAsia="Calibri"/>
          <w:sz w:val="24"/>
          <w:highlight w:val="none"/>
        </w:rPr>
      </w:pPr>
      <w:r>
        <w:rPr>
          <w:rFonts w:hint="default" w:ascii="Arial" w:hAnsi="Arial" w:eastAsia="Calibri"/>
          <w:b/>
          <w:sz w:val="24"/>
          <w:highlight w:val="none"/>
        </w:rPr>
        <w:t xml:space="preserve">8.12. </w:t>
      </w:r>
      <w:r>
        <w:rPr>
          <w:rFonts w:hint="default" w:ascii="Arial" w:hAnsi="Arial" w:eastAsia="Calibri"/>
          <w:sz w:val="24"/>
          <w:highlight w:val="none"/>
        </w:rPr>
        <w:t>Após etapa de lances, o Pregoeiro(a) poderá encaminhar pelo sistema eletrônico contraproposta (fase de negociação) diretamente ao licitante que tenha apresentado lance de menor valor, para que seja obtido um melhor preço, bem assim decidir sobre sua aceitação, podendo a negociação ser acompanhada pelos demais licitantes.</w:t>
      </w:r>
    </w:p>
    <w:p>
      <w:pPr>
        <w:spacing w:beforeLines="0" w:afterLines="0"/>
        <w:rPr>
          <w:rFonts w:hint="default"/>
          <w:sz w:val="20"/>
          <w:highlight w:val="none"/>
        </w:rPr>
      </w:pPr>
    </w:p>
    <w:p>
      <w:pPr>
        <w:spacing w:beforeLines="0" w:afterLines="0"/>
        <w:rPr>
          <w:rFonts w:hint="default"/>
          <w:sz w:val="20"/>
          <w:highlight w:val="none"/>
        </w:rPr>
      </w:pPr>
      <w:r>
        <w:rPr>
          <w:rFonts w:hint="default"/>
          <w:sz w:val="20"/>
          <w:highlight w:val="none"/>
        </w:rPr>
        <mc:AlternateContent>
          <mc:Choice Requires="wps">
            <w:drawing>
              <wp:anchor distT="0" distB="0" distL="114300" distR="114300" simplePos="0" relativeHeight="251666432" behindDoc="0" locked="0" layoutInCell="1" allowOverlap="1">
                <wp:simplePos x="0" y="0"/>
                <wp:positionH relativeFrom="column">
                  <wp:posOffset>-13335</wp:posOffset>
                </wp:positionH>
                <wp:positionV relativeFrom="paragraph">
                  <wp:posOffset>99060</wp:posOffset>
                </wp:positionV>
                <wp:extent cx="6172835" cy="295275"/>
                <wp:effectExtent l="4445" t="4445" r="33020" b="43180"/>
                <wp:wrapNone/>
                <wp:docPr id="8" name="Retângulo 12"/>
                <wp:cNvGraphicFramePr/>
                <a:graphic xmlns:a="http://schemas.openxmlformats.org/drawingml/2006/main">
                  <a:graphicData uri="http://schemas.microsoft.com/office/word/2010/wordprocessingShape">
                    <wps:wsp>
                      <wps:cNvSpPr/>
                      <wps:spPr>
                        <a:xfrm>
                          <a:off x="0" y="0"/>
                          <a:ext cx="617283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IX – DO BENEFÍCIO ÀS ME/EPP</w:t>
                            </w:r>
                          </w:p>
                        </w:txbxContent>
                      </wps:txbx>
                      <wps:bodyPr vert="horz" wrap="square" anchor="t" upright="1"/>
                    </wps:wsp>
                  </a:graphicData>
                </a:graphic>
              </wp:anchor>
            </w:drawing>
          </mc:Choice>
          <mc:Fallback>
            <w:pict>
              <v:rect id="Retângulo 12" o:spid="_x0000_s1026" o:spt="1" style="position:absolute;left:0pt;margin-left:-1.05pt;margin-top:7.8pt;height:23.25pt;width:486.05pt;z-index:251666432;mso-width-relative:page;mso-height-relative:page;" fillcolor="#D8D8D8" filled="t" stroked="t" coordsize="21600,21600" o:gfxdata="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tW9eF1gAAAAgBAAAP&#10;AAAAAAAAAAEAIAAAACIAAABkcnMvZG93bnJldi54bWxQSwECFAAUAAAACACHTuJAKQT3L1MCAADZ&#10;BAAADgAAAAAAAAABACAAAAAlAQAAZHJzL2Uyb0RvYy54bWxQSwUGAAAAAAYABgBZAQAA6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IX – DO BENEFÍCIO ÀS ME/EPP</w:t>
                      </w:r>
                    </w:p>
                  </w:txbxContent>
                </v:textbox>
              </v:rect>
            </w:pict>
          </mc:Fallback>
        </mc:AlternateContent>
      </w:r>
    </w:p>
    <w:p>
      <w:pPr>
        <w:pStyle w:val="2"/>
        <w:keepNext w:val="0"/>
        <w:widowControl w:val="0"/>
        <w:tabs>
          <w:tab w:val="left" w:pos="567"/>
        </w:tabs>
        <w:spacing w:before="0" w:beforeLines="0" w:after="120" w:afterLines="0"/>
        <w:ind w:left="0"/>
        <w:jc w:val="both"/>
        <w:rPr>
          <w:rFonts w:hint="default"/>
          <w:color w:val="000000"/>
          <w:sz w:val="24"/>
          <w:highlight w:val="none"/>
        </w:rPr>
      </w:pPr>
    </w:p>
    <w:p>
      <w:pPr>
        <w:pStyle w:val="103"/>
        <w:widowControl w:val="0"/>
        <w:numPr>
          <w:ilvl w:val="0"/>
          <w:numId w:val="12"/>
        </w:numPr>
        <w:tabs>
          <w:tab w:val="left" w:pos="993"/>
        </w:tabs>
        <w:spacing w:beforeLines="0" w:after="120" w:afterLines="0"/>
        <w:jc w:val="both"/>
        <w:rPr>
          <w:rFonts w:hint="default" w:ascii="Arial" w:hAnsi="Arial" w:eastAsia="Calibri"/>
          <w:vanish/>
          <w:color w:val="000000"/>
          <w:sz w:val="24"/>
          <w:highlight w:val="none"/>
        </w:rPr>
      </w:pPr>
    </w:p>
    <w:p>
      <w:pPr>
        <w:pStyle w:val="103"/>
        <w:widowControl w:val="0"/>
        <w:numPr>
          <w:ilvl w:val="0"/>
          <w:numId w:val="12"/>
        </w:numPr>
        <w:tabs>
          <w:tab w:val="left" w:pos="993"/>
        </w:tabs>
        <w:spacing w:beforeLines="0" w:after="120" w:afterLines="0"/>
        <w:jc w:val="both"/>
        <w:rPr>
          <w:rFonts w:hint="default" w:ascii="Arial" w:hAnsi="Arial" w:eastAsia="Calibri"/>
          <w:vanish/>
          <w:color w:val="000000"/>
          <w:sz w:val="24"/>
          <w:highlight w:val="none"/>
        </w:rPr>
      </w:pPr>
    </w:p>
    <w:p>
      <w:pPr>
        <w:pStyle w:val="103"/>
        <w:widowControl w:val="0"/>
        <w:numPr>
          <w:ilvl w:val="0"/>
          <w:numId w:val="12"/>
        </w:numPr>
        <w:tabs>
          <w:tab w:val="left" w:pos="993"/>
        </w:tabs>
        <w:spacing w:beforeLines="0" w:after="120" w:afterLines="0"/>
        <w:jc w:val="both"/>
        <w:rPr>
          <w:rFonts w:hint="default" w:ascii="Arial" w:hAnsi="Arial" w:eastAsia="Calibri"/>
          <w:vanish/>
          <w:color w:val="000000"/>
          <w:sz w:val="24"/>
          <w:highlight w:val="none"/>
        </w:rPr>
      </w:pPr>
    </w:p>
    <w:p>
      <w:pPr>
        <w:pStyle w:val="103"/>
        <w:widowControl w:val="0"/>
        <w:numPr>
          <w:ilvl w:val="0"/>
          <w:numId w:val="12"/>
        </w:numPr>
        <w:tabs>
          <w:tab w:val="left" w:pos="993"/>
        </w:tabs>
        <w:spacing w:beforeLines="0" w:after="120" w:afterLines="0"/>
        <w:jc w:val="both"/>
        <w:rPr>
          <w:rFonts w:hint="default" w:ascii="Arial" w:hAnsi="Arial" w:eastAsia="Calibri"/>
          <w:vanish/>
          <w:color w:val="000000"/>
          <w:sz w:val="24"/>
          <w:highlight w:val="none"/>
        </w:rPr>
      </w:pPr>
    </w:p>
    <w:p>
      <w:pPr>
        <w:pStyle w:val="103"/>
        <w:widowControl w:val="0"/>
        <w:numPr>
          <w:ilvl w:val="0"/>
          <w:numId w:val="12"/>
        </w:numPr>
        <w:tabs>
          <w:tab w:val="left" w:pos="993"/>
        </w:tabs>
        <w:spacing w:beforeLines="0" w:after="120" w:afterLines="0"/>
        <w:jc w:val="both"/>
        <w:rPr>
          <w:rFonts w:hint="default" w:ascii="Arial" w:hAnsi="Arial" w:eastAsia="Calibri"/>
          <w:vanish/>
          <w:color w:val="000000"/>
          <w:sz w:val="24"/>
          <w:highlight w:val="none"/>
        </w:rPr>
      </w:pPr>
    </w:p>
    <w:p>
      <w:pPr>
        <w:pStyle w:val="103"/>
        <w:widowControl w:val="0"/>
        <w:numPr>
          <w:ilvl w:val="0"/>
          <w:numId w:val="12"/>
        </w:numPr>
        <w:tabs>
          <w:tab w:val="left" w:pos="993"/>
        </w:tabs>
        <w:spacing w:beforeLines="0" w:after="120" w:afterLines="0"/>
        <w:jc w:val="both"/>
        <w:rPr>
          <w:rFonts w:hint="default" w:ascii="Arial" w:hAnsi="Arial" w:eastAsia="Calibri"/>
          <w:vanish/>
          <w:color w:val="000000"/>
          <w:sz w:val="24"/>
          <w:highlight w:val="none"/>
        </w:rPr>
      </w:pPr>
    </w:p>
    <w:p>
      <w:pPr>
        <w:pStyle w:val="31"/>
        <w:widowControl w:val="0"/>
        <w:numPr>
          <w:ilvl w:val="0"/>
          <w:numId w:val="0"/>
        </w:numPr>
        <w:tabs>
          <w:tab w:val="left" w:pos="284"/>
          <w:tab w:val="left" w:pos="426"/>
          <w:tab w:val="clear" w:pos="4419"/>
          <w:tab w:val="clear" w:pos="8838"/>
        </w:tabs>
        <w:spacing w:after="120"/>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 xml:space="preserve">9.1. </w:t>
      </w:r>
      <w:r>
        <w:rPr>
          <w:rFonts w:hint="default" w:ascii="Arial" w:hAnsi="Arial" w:eastAsia="SimSun"/>
          <w:color w:val="000000"/>
          <w:sz w:val="24"/>
          <w:szCs w:val="24"/>
          <w:highlight w:val="none"/>
        </w:rPr>
        <w:t xml:space="preserve">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 </w:t>
      </w:r>
    </w:p>
    <w:p>
      <w:pPr>
        <w:pStyle w:val="31"/>
        <w:widowControl w:val="0"/>
        <w:numPr>
          <w:ilvl w:val="0"/>
          <w:numId w:val="0"/>
        </w:numPr>
        <w:tabs>
          <w:tab w:val="left" w:pos="284"/>
          <w:tab w:val="left" w:pos="567"/>
          <w:tab w:val="left" w:pos="1276"/>
          <w:tab w:val="clear" w:pos="4419"/>
          <w:tab w:val="clear" w:pos="8838"/>
        </w:tabs>
        <w:spacing w:after="120"/>
        <w:ind w:left="567"/>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 xml:space="preserve">9.1.1. </w:t>
      </w:r>
      <w:r>
        <w:rPr>
          <w:rFonts w:hint="default" w:ascii="Arial" w:hAnsi="Arial" w:eastAsia="SimSun"/>
          <w:color w:val="000000"/>
          <w:sz w:val="24"/>
          <w:szCs w:val="24"/>
          <w:highlight w:val="none"/>
        </w:rPr>
        <w:t xml:space="preserve">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w:t>
      </w:r>
      <w:r>
        <w:rPr>
          <w:rFonts w:hint="default" w:ascii="Arial" w:hAnsi="Arial" w:eastAsia="SimSun"/>
          <w:b/>
          <w:color w:val="000000"/>
          <w:sz w:val="24"/>
          <w:szCs w:val="24"/>
          <w:highlight w:val="none"/>
        </w:rPr>
        <w:t>Pregão</w:t>
      </w:r>
      <w:r>
        <w:rPr>
          <w:rFonts w:hint="default" w:ascii="Arial" w:hAnsi="Arial" w:eastAsia="SimSun"/>
          <w:color w:val="000000"/>
          <w:sz w:val="24"/>
          <w:szCs w:val="24"/>
          <w:highlight w:val="none"/>
        </w:rPr>
        <w:t xml:space="preserve">; </w:t>
      </w:r>
    </w:p>
    <w:p>
      <w:pPr>
        <w:pStyle w:val="31"/>
        <w:widowControl w:val="0"/>
        <w:numPr>
          <w:ilvl w:val="0"/>
          <w:numId w:val="0"/>
        </w:numPr>
        <w:tabs>
          <w:tab w:val="left" w:pos="284"/>
          <w:tab w:val="left" w:pos="567"/>
          <w:tab w:val="left" w:pos="1276"/>
          <w:tab w:val="clear" w:pos="4419"/>
          <w:tab w:val="clear" w:pos="8838"/>
        </w:tabs>
        <w:spacing w:after="120"/>
        <w:ind w:left="567"/>
        <w:rPr>
          <w:rFonts w:hint="default" w:ascii="Arial" w:hAnsi="Arial" w:cs="Arial"/>
          <w:sz w:val="24"/>
          <w:szCs w:val="24"/>
          <w:highlight w:val="none"/>
          <w:lang w:val="pt-BR"/>
        </w:rPr>
      </w:pPr>
      <w:r>
        <w:rPr>
          <w:rFonts w:hint="default" w:ascii="Arial" w:hAnsi="Arial" w:cs="Arial"/>
          <w:b/>
          <w:bCs/>
          <w:sz w:val="24"/>
          <w:szCs w:val="24"/>
          <w:highlight w:val="none"/>
          <w:lang w:val="pt-BR"/>
        </w:rPr>
        <w:t>9.1.2.</w:t>
      </w:r>
      <w:r>
        <w:rPr>
          <w:rFonts w:hint="default" w:ascii="Arial" w:hAnsi="Arial" w:cs="Arial"/>
          <w:sz w:val="24"/>
          <w:szCs w:val="24"/>
          <w:highlight w:val="none"/>
          <w:lang w:val="pt-BR"/>
        </w:rPr>
        <w:t xml:space="preserve"> A fim de cumprir o disposto no artigo 3º da Lei Municipal 1.953 de 27/05/2021, a prioridade de contratação com a microempresas e empresas de </w:t>
      </w:r>
      <w:r>
        <w:rPr>
          <w:rFonts w:hint="default" w:ascii="Arial" w:hAnsi="Arial" w:cs="Arial"/>
          <w:sz w:val="24"/>
          <w:szCs w:val="24"/>
          <w:highlight w:val="none"/>
          <w:lang w:val="pt-BR"/>
        </w:rPr>
        <w:tab/>
      </w:r>
      <w:r>
        <w:rPr>
          <w:rFonts w:hint="default" w:ascii="Arial" w:hAnsi="Arial" w:cs="Arial"/>
          <w:sz w:val="24"/>
          <w:szCs w:val="24"/>
          <w:highlight w:val="none"/>
          <w:lang w:val="pt-BR"/>
        </w:rPr>
        <w:t xml:space="preserve">pequeno porte sediadas local ou regionalmente, até o limite de 10% (dez por cento) do melhor preço válido, proporciona a esta o direito de ofertar um preço menor do que aquela classificada (empate Ficto). </w:t>
      </w:r>
    </w:p>
    <w:p>
      <w:pPr>
        <w:pStyle w:val="31"/>
        <w:widowControl w:val="0"/>
        <w:numPr>
          <w:ilvl w:val="0"/>
          <w:numId w:val="0"/>
        </w:numPr>
        <w:tabs>
          <w:tab w:val="left" w:pos="284"/>
          <w:tab w:val="left" w:pos="567"/>
          <w:tab w:val="left" w:pos="1276"/>
          <w:tab w:val="clear" w:pos="4419"/>
          <w:tab w:val="clear" w:pos="8838"/>
        </w:tabs>
        <w:spacing w:after="120"/>
        <w:ind w:left="567"/>
        <w:rPr>
          <w:rFonts w:hint="default" w:ascii="Arial" w:hAnsi="Arial" w:eastAsia="SimSun"/>
          <w:color w:val="000000"/>
          <w:sz w:val="24"/>
          <w:szCs w:val="24"/>
          <w:highlight w:val="none"/>
        </w:rPr>
      </w:pPr>
      <w:r>
        <w:rPr>
          <w:rFonts w:hint="default" w:ascii="Arial" w:hAnsi="Arial" w:cs="Arial"/>
          <w:b/>
          <w:bCs/>
          <w:sz w:val="24"/>
          <w:szCs w:val="24"/>
          <w:highlight w:val="none"/>
          <w:lang w:val="pt-BR"/>
        </w:rPr>
        <w:t xml:space="preserve">9.1.3. </w:t>
      </w:r>
      <w:r>
        <w:rPr>
          <w:rFonts w:hint="default" w:ascii="Arial" w:hAnsi="Arial" w:cs="Arial"/>
          <w:b w:val="0"/>
          <w:bCs w:val="0"/>
          <w:sz w:val="24"/>
          <w:szCs w:val="24"/>
          <w:highlight w:val="none"/>
          <w:lang w:val="pt-BR"/>
        </w:rPr>
        <w:t>Realizada esta etapa, e não havendo menor proposta por parte de ME e EPP sediadas local ou regionalmente, será aberta a possibilidade de que outras ME e EPP possam oferecer proposta inferior a melhor proposta, desde que seja até 5% maior (empate ficto)</w:t>
      </w:r>
    </w:p>
    <w:p>
      <w:pPr>
        <w:pStyle w:val="31"/>
        <w:widowControl w:val="0"/>
        <w:numPr>
          <w:ilvl w:val="0"/>
          <w:numId w:val="0"/>
        </w:numPr>
        <w:tabs>
          <w:tab w:val="left" w:pos="-2268"/>
          <w:tab w:val="left" w:pos="-993"/>
          <w:tab w:val="left" w:pos="-426"/>
          <w:tab w:val="left" w:pos="0"/>
          <w:tab w:val="left" w:pos="426"/>
          <w:tab w:val="clear" w:pos="4419"/>
          <w:tab w:val="clear" w:pos="8838"/>
        </w:tabs>
        <w:spacing w:beforeLines="0" w:after="120" w:afterLines="0"/>
        <w:rPr>
          <w:rFonts w:hint="default" w:ascii="Arial" w:hAnsi="Arial" w:eastAsia="Calibri"/>
          <w:color w:val="000000"/>
          <w:sz w:val="24"/>
          <w:highlight w:val="none"/>
        </w:rPr>
      </w:pPr>
      <w:r>
        <w:rPr>
          <w:rFonts w:hint="default" w:ascii="Arial" w:hAnsi="Arial" w:eastAsia="Calibri"/>
          <w:b/>
          <w:color w:val="000000"/>
          <w:sz w:val="24"/>
          <w:highlight w:val="none"/>
        </w:rPr>
        <w:t xml:space="preserve">9.2. </w:t>
      </w:r>
      <w:r>
        <w:rPr>
          <w:rFonts w:hint="default" w:ascii="Arial" w:hAnsi="Arial" w:eastAsia="Calibri"/>
          <w:color w:val="000000"/>
          <w:sz w:val="24"/>
          <w:highlight w:val="none"/>
        </w:rPr>
        <w:t xml:space="preserve">Não sendo vencedora a microempresa ou a empresa de pequeno porte mais bem classificada, na forma da subcondição anterior, o sistema, de forma automática, convocará as </w:t>
      </w:r>
      <w:r>
        <w:rPr>
          <w:rFonts w:hint="default" w:ascii="Arial" w:hAnsi="Arial" w:eastAsia="Calibri"/>
          <w:b/>
          <w:color w:val="000000"/>
          <w:sz w:val="24"/>
          <w:highlight w:val="none"/>
        </w:rPr>
        <w:t>licitantes</w:t>
      </w:r>
      <w:r>
        <w:rPr>
          <w:rFonts w:hint="default" w:ascii="Arial" w:hAnsi="Arial" w:eastAsia="Calibri"/>
          <w:color w:val="000000"/>
          <w:sz w:val="24"/>
          <w:highlight w:val="none"/>
        </w:rPr>
        <w:t xml:space="preserve"> remanescentes que porventura se enquadrem na situação descrita nesta condição, na ordem classificatória, para o exercício do mesmo direito; </w:t>
      </w:r>
    </w:p>
    <w:p>
      <w:pPr>
        <w:pStyle w:val="31"/>
        <w:widowControl w:val="0"/>
        <w:numPr>
          <w:ilvl w:val="0"/>
          <w:numId w:val="0"/>
        </w:numPr>
        <w:tabs>
          <w:tab w:val="left" w:pos="-2268"/>
          <w:tab w:val="left" w:pos="-993"/>
          <w:tab w:val="left" w:pos="-426"/>
          <w:tab w:val="left" w:pos="0"/>
          <w:tab w:val="left" w:pos="426"/>
          <w:tab w:val="clear" w:pos="4419"/>
          <w:tab w:val="clear" w:pos="8838"/>
        </w:tabs>
        <w:spacing w:beforeLines="0" w:after="120" w:afterLines="0"/>
        <w:rPr>
          <w:rFonts w:hint="default" w:ascii="Arial" w:hAnsi="Arial" w:eastAsia="Calibri"/>
          <w:color w:val="000000"/>
          <w:sz w:val="24"/>
          <w:highlight w:val="none"/>
        </w:rPr>
      </w:pPr>
      <w:r>
        <w:rPr>
          <w:rFonts w:hint="default" w:ascii="Arial" w:hAnsi="Arial" w:eastAsia="Calibri"/>
          <w:b/>
          <w:color w:val="000000"/>
          <w:sz w:val="24"/>
          <w:highlight w:val="none"/>
        </w:rPr>
        <w:t xml:space="preserve">9.3. </w:t>
      </w:r>
      <w:r>
        <w:rPr>
          <w:rFonts w:hint="default" w:ascii="Arial" w:hAnsi="Arial" w:eastAsia="Calibri"/>
          <w:color w:val="000000"/>
          <w:sz w:val="24"/>
          <w:highlight w:val="none"/>
        </w:rPr>
        <w:t xml:space="preserve">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 </w:t>
      </w:r>
    </w:p>
    <w:p>
      <w:pPr>
        <w:pStyle w:val="31"/>
        <w:widowControl w:val="0"/>
        <w:numPr>
          <w:ilvl w:val="0"/>
          <w:numId w:val="0"/>
        </w:numPr>
        <w:tabs>
          <w:tab w:val="left" w:pos="-2268"/>
          <w:tab w:val="left" w:pos="-1560"/>
          <w:tab w:val="left" w:pos="-993"/>
          <w:tab w:val="left" w:pos="-426"/>
          <w:tab w:val="left" w:pos="0"/>
          <w:tab w:val="left" w:pos="426"/>
          <w:tab w:val="clear" w:pos="4419"/>
          <w:tab w:val="clear" w:pos="8838"/>
        </w:tabs>
        <w:spacing w:beforeLines="0" w:after="120" w:afterLines="0"/>
        <w:rPr>
          <w:rFonts w:hint="default" w:ascii="Arial" w:hAnsi="Arial" w:eastAsia="Calibri"/>
          <w:color w:val="000000"/>
          <w:sz w:val="24"/>
          <w:highlight w:val="none"/>
        </w:rPr>
      </w:pPr>
      <w:r>
        <w:rPr>
          <w:rFonts w:hint="default" w:ascii="Arial" w:hAnsi="Arial" w:eastAsia="Calibri"/>
          <w:b/>
          <w:color w:val="000000"/>
          <w:sz w:val="24"/>
          <w:highlight w:val="none"/>
        </w:rPr>
        <w:t xml:space="preserve">9.4. </w:t>
      </w:r>
      <w:r>
        <w:rPr>
          <w:rFonts w:hint="default" w:ascii="Arial" w:hAnsi="Arial" w:eastAsia="Calibri"/>
          <w:color w:val="000000"/>
          <w:sz w:val="24"/>
          <w:highlight w:val="none"/>
        </w:rPr>
        <w:t>A convocada que não apresentar proposta dentro do prazo de 5 (cinco) minutos, controlados pelo Sistema, decairá do direito previsto nos artigos 44 e 45 da Lei Complementar n.º 123/2006;</w:t>
      </w:r>
    </w:p>
    <w:p>
      <w:pPr>
        <w:pStyle w:val="31"/>
        <w:widowControl w:val="0"/>
        <w:numPr>
          <w:ilvl w:val="0"/>
          <w:numId w:val="0"/>
        </w:numPr>
        <w:tabs>
          <w:tab w:val="left" w:pos="-1560"/>
          <w:tab w:val="left" w:pos="-142"/>
          <w:tab w:val="left" w:pos="0"/>
          <w:tab w:val="left" w:pos="426"/>
          <w:tab w:val="clear" w:pos="4419"/>
          <w:tab w:val="clear" w:pos="8838"/>
        </w:tabs>
        <w:spacing w:beforeLines="0" w:after="120" w:afterLines="0"/>
        <w:rPr>
          <w:rFonts w:hint="default" w:ascii="Arial" w:hAnsi="Arial" w:eastAsia="Calibri"/>
          <w:color w:val="000000"/>
          <w:sz w:val="24"/>
          <w:highlight w:val="none"/>
        </w:rPr>
      </w:pPr>
      <w:r>
        <w:rPr>
          <w:rFonts w:hint="default" w:ascii="Arial" w:hAnsi="Arial" w:eastAsia="Calibri"/>
          <w:b/>
          <w:color w:val="000000"/>
          <w:sz w:val="24"/>
          <w:highlight w:val="none"/>
        </w:rPr>
        <w:t xml:space="preserve">9.5. </w:t>
      </w:r>
      <w:r>
        <w:rPr>
          <w:rFonts w:hint="default" w:ascii="Arial" w:hAnsi="Arial" w:eastAsia="Calibri"/>
          <w:color w:val="000000"/>
          <w:sz w:val="24"/>
          <w:highlight w:val="none"/>
        </w:rPr>
        <w:t xml:space="preserve">Na hipótese de não contratação nos termos previstos nesta Seção, o procedimento licitatório prossegue com as demais </w:t>
      </w:r>
      <w:r>
        <w:rPr>
          <w:rFonts w:hint="default" w:ascii="Arial" w:hAnsi="Arial" w:eastAsia="Calibri"/>
          <w:b/>
          <w:color w:val="000000"/>
          <w:sz w:val="24"/>
          <w:highlight w:val="none"/>
        </w:rPr>
        <w:t>licitantes</w:t>
      </w:r>
      <w:r>
        <w:rPr>
          <w:rFonts w:hint="default" w:ascii="Arial" w:hAnsi="Arial" w:eastAsia="Calibri"/>
          <w:color w:val="000000"/>
          <w:sz w:val="24"/>
          <w:highlight w:val="none"/>
        </w:rPr>
        <w:t>.</w:t>
      </w:r>
    </w:p>
    <w:p>
      <w:pPr>
        <w:pStyle w:val="31"/>
        <w:widowControl w:val="0"/>
        <w:tabs>
          <w:tab w:val="left" w:pos="-1560"/>
          <w:tab w:val="left" w:pos="-142"/>
          <w:tab w:val="left" w:pos="0"/>
          <w:tab w:val="left" w:pos="426"/>
          <w:tab w:val="clear" w:pos="4419"/>
          <w:tab w:val="clear" w:pos="8838"/>
        </w:tabs>
        <w:spacing w:beforeLines="0" w:afterLines="0"/>
        <w:rPr>
          <w:rFonts w:hint="default" w:ascii="Arial" w:hAnsi="Arial" w:eastAsia="Calibri"/>
          <w:color w:val="000000"/>
          <w:sz w:val="24"/>
          <w:highlight w:val="none"/>
        </w:rPr>
      </w:pPr>
      <w:r>
        <w:rPr>
          <w:rFonts w:hint="default"/>
          <w:b/>
          <w:sz w:val="24"/>
          <w:highlight w:val="none"/>
        </w:rPr>
        <mc:AlternateContent>
          <mc:Choice Requires="wps">
            <w:drawing>
              <wp:anchor distT="0" distB="0" distL="114300" distR="114300" simplePos="0" relativeHeight="251667456" behindDoc="0" locked="0" layoutInCell="1" allowOverlap="1">
                <wp:simplePos x="0" y="0"/>
                <wp:positionH relativeFrom="column">
                  <wp:posOffset>-70485</wp:posOffset>
                </wp:positionH>
                <wp:positionV relativeFrom="paragraph">
                  <wp:posOffset>102870</wp:posOffset>
                </wp:positionV>
                <wp:extent cx="6248400" cy="295275"/>
                <wp:effectExtent l="4445" t="4445" r="33655" b="43180"/>
                <wp:wrapNone/>
                <wp:docPr id="9" name="Retângulo 13"/>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40"/>
                              </w:rPr>
                            </w:pPr>
                            <w:r>
                              <w:rPr>
                                <w:rFonts w:hint="default" w:ascii="Arial" w:hAnsi="Arial" w:eastAsia="Calibri"/>
                                <w:b/>
                                <w:sz w:val="24"/>
                              </w:rPr>
                              <w:t>SEÇÃO X – DA NEGOCIAÇÃO</w:t>
                            </w:r>
                          </w:p>
                        </w:txbxContent>
                      </wps:txbx>
                      <wps:bodyPr wrap="square" upright="1"/>
                    </wps:wsp>
                  </a:graphicData>
                </a:graphic>
              </wp:anchor>
            </w:drawing>
          </mc:Choice>
          <mc:Fallback>
            <w:pict>
              <v:rect id="Retângulo 13" o:spid="_x0000_s1026" o:spt="1" style="position:absolute;left:0pt;margin-left:-5.55pt;margin-top:8.1pt;height:23.25pt;width:492pt;z-index:251667456;mso-width-relative:page;mso-height-relative:page;" fillcolor="#D8D8D8" filled="t" stroked="t" coordsize="21600,21600" o:gfxdata="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D608z2AAAAAkBAAAPAAAAAAAAAAEAIAAA&#10;ACIAAABkcnMvZG93bnJldi54bWxQSwECFAAUAAAACACHTuJAHi/o80UCAADC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40"/>
                        </w:rPr>
                      </w:pPr>
                      <w:r>
                        <w:rPr>
                          <w:rFonts w:hint="default" w:ascii="Arial" w:hAnsi="Arial" w:eastAsia="Calibri"/>
                          <w:b/>
                          <w:sz w:val="24"/>
                        </w:rPr>
                        <w:t>SEÇÃO X – DA NEGOCIAÇÃO</w:t>
                      </w:r>
                    </w:p>
                  </w:txbxContent>
                </v:textbox>
              </v:rect>
            </w:pict>
          </mc:Fallback>
        </mc:AlternateContent>
      </w:r>
    </w:p>
    <w:p>
      <w:pPr>
        <w:pStyle w:val="31"/>
        <w:widowControl w:val="0"/>
        <w:tabs>
          <w:tab w:val="left" w:pos="993"/>
          <w:tab w:val="clear" w:pos="4419"/>
          <w:tab w:val="clear" w:pos="8838"/>
        </w:tabs>
        <w:spacing w:beforeLines="0" w:after="120" w:afterLines="0"/>
        <w:rPr>
          <w:rFonts w:hint="default" w:ascii="Arial" w:hAnsi="Arial" w:eastAsia="Calibri"/>
          <w:b/>
          <w:color w:val="000000"/>
          <w:sz w:val="24"/>
          <w:highlight w:val="none"/>
        </w:rPr>
      </w:pPr>
    </w:p>
    <w:p>
      <w:pPr>
        <w:pStyle w:val="103"/>
        <w:widowControl w:val="0"/>
        <w:numPr>
          <w:ilvl w:val="0"/>
          <w:numId w:val="12"/>
        </w:numPr>
        <w:spacing w:beforeLines="0" w:after="120" w:afterLines="0"/>
        <w:jc w:val="both"/>
        <w:rPr>
          <w:rFonts w:hint="default" w:ascii="Arial" w:hAnsi="Arial" w:eastAsia="Calibri"/>
          <w:b/>
          <w:vanish/>
          <w:color w:val="000000"/>
          <w:sz w:val="24"/>
          <w:highlight w:val="none"/>
        </w:rPr>
      </w:pPr>
    </w:p>
    <w:p>
      <w:pPr>
        <w:pStyle w:val="103"/>
        <w:widowControl w:val="0"/>
        <w:numPr>
          <w:ilvl w:val="0"/>
          <w:numId w:val="0"/>
        </w:numPr>
        <w:tabs>
          <w:tab w:val="left" w:pos="-426"/>
          <w:tab w:val="left" w:pos="426"/>
        </w:tabs>
        <w:spacing w:beforeLines="0" w:after="120" w:afterLines="0"/>
        <w:ind w:left="0"/>
        <w:jc w:val="both"/>
        <w:rPr>
          <w:rFonts w:hint="default" w:ascii="Arial" w:hAnsi="Arial" w:eastAsia="Calibri"/>
          <w:color w:val="000000"/>
          <w:sz w:val="20"/>
          <w:highlight w:val="none"/>
        </w:rPr>
      </w:pPr>
      <w:r>
        <w:rPr>
          <w:rFonts w:hint="default" w:ascii="Arial" w:hAnsi="Arial" w:eastAsia="Calibri"/>
          <w:b/>
          <w:color w:val="000000"/>
          <w:sz w:val="24"/>
          <w:highlight w:val="none"/>
        </w:rPr>
        <w:t xml:space="preserve">10.1. </w:t>
      </w:r>
      <w:r>
        <w:rPr>
          <w:rFonts w:hint="default" w:ascii="Arial" w:hAnsi="Arial" w:eastAsia="Calibri"/>
          <w:color w:val="000000"/>
          <w:sz w:val="24"/>
          <w:highlight w:val="none"/>
        </w:rPr>
        <w:t xml:space="preserve">O(a) </w:t>
      </w:r>
      <w:r>
        <w:rPr>
          <w:rFonts w:hint="default" w:ascii="Arial" w:hAnsi="Arial" w:eastAsia="Calibri"/>
          <w:b/>
          <w:color w:val="000000"/>
          <w:sz w:val="24"/>
          <w:highlight w:val="none"/>
        </w:rPr>
        <w:t>Pregoeiro(a)</w:t>
      </w:r>
      <w:r>
        <w:rPr>
          <w:rFonts w:hint="default" w:ascii="Arial" w:hAnsi="Arial" w:eastAsia="Calibri"/>
          <w:color w:val="000000"/>
          <w:sz w:val="24"/>
          <w:highlight w:val="none"/>
        </w:rPr>
        <w:t xml:space="preserve"> poderá encaminhar contraproposta diretamente à </w:t>
      </w:r>
      <w:r>
        <w:rPr>
          <w:rFonts w:hint="default" w:ascii="Arial" w:hAnsi="Arial" w:eastAsia="Calibri"/>
          <w:b/>
          <w:color w:val="000000"/>
          <w:sz w:val="24"/>
          <w:highlight w:val="none"/>
        </w:rPr>
        <w:t>licitante</w:t>
      </w:r>
      <w:r>
        <w:rPr>
          <w:rFonts w:hint="default" w:ascii="Arial" w:hAnsi="Arial" w:eastAsia="Calibri"/>
          <w:color w:val="000000"/>
          <w:sz w:val="24"/>
          <w:highlight w:val="none"/>
        </w:rPr>
        <w:t xml:space="preserve"> que tenha apresentado o lance mais vantajoso, observado o critério de julgamento e o valor estimado para a contratação;</w:t>
      </w:r>
    </w:p>
    <w:p>
      <w:pPr>
        <w:pStyle w:val="103"/>
        <w:widowControl w:val="0"/>
        <w:numPr>
          <w:ilvl w:val="0"/>
          <w:numId w:val="0"/>
        </w:numPr>
        <w:tabs>
          <w:tab w:val="left" w:pos="-426"/>
          <w:tab w:val="left" w:pos="-142"/>
          <w:tab w:val="left" w:pos="426"/>
        </w:tabs>
        <w:spacing w:beforeLines="50" w:after="120" w:afterLines="0"/>
        <w:ind w:left="0"/>
        <w:jc w:val="both"/>
        <w:rPr>
          <w:rFonts w:hint="default" w:ascii="Arial" w:hAnsi="Arial" w:eastAsia="Calibri"/>
          <w:color w:val="000000"/>
          <w:sz w:val="24"/>
          <w:highlight w:val="none"/>
        </w:rPr>
      </w:pPr>
      <w:r>
        <w:rPr>
          <w:rFonts w:hint="default" w:ascii="Arial" w:hAnsi="Arial" w:eastAsia="Calibri"/>
          <w:b/>
          <w:color w:val="000000"/>
          <w:sz w:val="24"/>
          <w:highlight w:val="none"/>
        </w:rPr>
        <w:t xml:space="preserve">10.2. </w:t>
      </w:r>
      <w:r>
        <w:rPr>
          <w:rFonts w:hint="default" w:ascii="Arial" w:hAnsi="Arial" w:eastAsia="Calibri"/>
          <w:color w:val="000000"/>
          <w:sz w:val="24"/>
          <w:highlight w:val="none"/>
        </w:rPr>
        <w:t xml:space="preserve">A negociação será realizada por meio do sistema, podendo ser acompanhada pelas demais </w:t>
      </w:r>
      <w:r>
        <w:rPr>
          <w:rFonts w:hint="default" w:ascii="Arial" w:hAnsi="Arial" w:eastAsia="Calibri"/>
          <w:b/>
          <w:color w:val="000000"/>
          <w:sz w:val="24"/>
          <w:highlight w:val="none"/>
        </w:rPr>
        <w:t>licitantes</w:t>
      </w:r>
      <w:r>
        <w:rPr>
          <w:rFonts w:hint="default" w:ascii="Arial" w:hAnsi="Arial" w:eastAsia="Calibri"/>
          <w:color w:val="000000"/>
          <w:sz w:val="24"/>
          <w:highlight w:val="none"/>
        </w:rPr>
        <w:t>.</w:t>
      </w:r>
    </w:p>
    <w:p>
      <w:pPr>
        <w:pStyle w:val="103"/>
        <w:widowControl w:val="0"/>
        <w:numPr>
          <w:ilvl w:val="0"/>
          <w:numId w:val="0"/>
        </w:numPr>
        <w:tabs>
          <w:tab w:val="left" w:pos="-426"/>
          <w:tab w:val="left" w:pos="-142"/>
          <w:tab w:val="left" w:pos="426"/>
        </w:tabs>
        <w:spacing w:beforeLines="50" w:after="120"/>
        <w:ind w:left="0"/>
        <w:jc w:val="both"/>
        <w:rPr>
          <w:rFonts w:hint="default" w:ascii="Arial" w:hAnsi="Arial" w:eastAsia="Calibri"/>
          <w:color w:val="000000"/>
          <w:sz w:val="24"/>
          <w:highlight w:val="none"/>
        </w:rPr>
      </w:pPr>
      <w:r>
        <w:rPr>
          <w:rFonts w:hint="default" w:ascii="Arial" w:hAnsi="Arial" w:eastAsia="SimSun"/>
          <w:b/>
          <w:color w:val="000000"/>
          <w:sz w:val="24"/>
          <w:szCs w:val="24"/>
          <w:highlight w:val="none"/>
        </w:rPr>
        <w:t xml:space="preserve">10.3. </w:t>
      </w:r>
      <w:r>
        <w:rPr>
          <w:rFonts w:hint="default" w:ascii="Arial" w:hAnsi="Arial" w:eastAsia="SimSun"/>
          <w:color w:val="000000"/>
          <w:sz w:val="24"/>
          <w:szCs w:val="24"/>
          <w:highlight w:val="none"/>
        </w:rPr>
        <w:t>A licitante vencedora deverá encaminhar no prazo máximo de 4 (quatro) horas resposta à contraproposta apresentada pelo Pregoeiro.</w:t>
      </w:r>
    </w:p>
    <w:p>
      <w:pPr>
        <w:pStyle w:val="2"/>
        <w:keepNext w:val="0"/>
        <w:widowControl w:val="0"/>
        <w:tabs>
          <w:tab w:val="left" w:pos="1134"/>
        </w:tabs>
        <w:spacing w:before="0" w:beforeLines="0" w:after="120" w:afterLines="0"/>
        <w:ind w:left="0"/>
        <w:jc w:val="both"/>
        <w:rPr>
          <w:rFonts w:hint="default"/>
          <w:color w:val="000000"/>
          <w:sz w:val="24"/>
          <w:highlight w:val="none"/>
        </w:rPr>
      </w:pPr>
      <w:r>
        <w:rPr>
          <w:rFonts w:hint="default"/>
          <w:sz w:val="20"/>
          <w:highlight w:val="none"/>
        </w:rPr>
        <mc:AlternateContent>
          <mc:Choice Requires="wps">
            <w:drawing>
              <wp:anchor distT="0" distB="0" distL="114300" distR="114300" simplePos="0" relativeHeight="251668480" behindDoc="0" locked="0" layoutInCell="1" allowOverlap="1">
                <wp:simplePos x="0" y="0"/>
                <wp:positionH relativeFrom="column">
                  <wp:posOffset>-41910</wp:posOffset>
                </wp:positionH>
                <wp:positionV relativeFrom="paragraph">
                  <wp:posOffset>163195</wp:posOffset>
                </wp:positionV>
                <wp:extent cx="6248400" cy="295275"/>
                <wp:effectExtent l="4445" t="4445" r="33655" b="43180"/>
                <wp:wrapNone/>
                <wp:docPr id="10" name="Retângulo 14"/>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color w:val="auto"/>
                                <w:sz w:val="24"/>
                              </w:rPr>
                            </w:pPr>
                            <w:r>
                              <w:rPr>
                                <w:rFonts w:hint="default" w:ascii="Arial" w:hAnsi="Arial" w:eastAsia="Calibri"/>
                                <w:b/>
                                <w:color w:val="auto"/>
                                <w:sz w:val="24"/>
                              </w:rPr>
                              <w:t>SEÇÃO XI – DA ACEITABILIDADE DA PROPOSTA</w:t>
                            </w:r>
                          </w:p>
                        </w:txbxContent>
                      </wps:txbx>
                      <wps:bodyPr wrap="square" upright="1"/>
                    </wps:wsp>
                  </a:graphicData>
                </a:graphic>
              </wp:anchor>
            </w:drawing>
          </mc:Choice>
          <mc:Fallback>
            <w:pict>
              <v:rect id="Retângulo 14" o:spid="_x0000_s1026" o:spt="1" style="position:absolute;left:0pt;margin-left:-3.3pt;margin-top:12.85pt;height:23.25pt;width:492pt;z-index:251668480;mso-width-relative:page;mso-height-relative:page;" fillcolor="#D8D8D8" filled="t" stroked="t" coordsize="21600,21600" o:gfxdata="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MQmDHYAAAACAEAAA8AAAAAAAAAAQAgAAAA&#10;IgAAAGRycy9kb3ducmV2LnhtbFBLAQIUABQAAAAIAIdO4kBvGft2RAIAAMMEAAAOAAAAAAAAAAEA&#10;IAAAACcBAABkcnMvZTJvRG9jLnhtbFBLBQYAAAAABgAGAFkBAADd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color w:val="auto"/>
                          <w:sz w:val="24"/>
                        </w:rPr>
                      </w:pPr>
                      <w:r>
                        <w:rPr>
                          <w:rFonts w:hint="default" w:ascii="Arial" w:hAnsi="Arial" w:eastAsia="Calibri"/>
                          <w:b/>
                          <w:color w:val="auto"/>
                          <w:sz w:val="24"/>
                        </w:rPr>
                        <w:t>SEÇÃO XI – DA ACEITABILIDADE DA PROPOSTA</w:t>
                      </w:r>
                    </w:p>
                  </w:txbxContent>
                </v:textbox>
              </v:rect>
            </w:pict>
          </mc:Fallback>
        </mc:AlternateContent>
      </w:r>
    </w:p>
    <w:p>
      <w:pPr>
        <w:pStyle w:val="31"/>
        <w:widowControl w:val="0"/>
        <w:tabs>
          <w:tab w:val="clear" w:pos="4419"/>
          <w:tab w:val="clear" w:pos="8838"/>
        </w:tabs>
        <w:spacing w:beforeLines="0" w:after="120" w:afterLines="0"/>
        <w:rPr>
          <w:rFonts w:hint="default" w:ascii="Arial" w:hAnsi="Arial" w:eastAsia="Calibri"/>
          <w:color w:val="000000"/>
          <w:sz w:val="24"/>
          <w:highlight w:val="none"/>
        </w:rPr>
      </w:pPr>
    </w:p>
    <w:p>
      <w:pPr>
        <w:pStyle w:val="31"/>
        <w:widowControl w:val="0"/>
        <w:numPr>
          <w:ilvl w:val="0"/>
          <w:numId w:val="0"/>
        </w:numPr>
        <w:tabs>
          <w:tab w:val="left" w:pos="709"/>
          <w:tab w:val="left" w:pos="851"/>
          <w:tab w:val="left" w:pos="1134"/>
          <w:tab w:val="clear" w:pos="4419"/>
          <w:tab w:val="clear" w:pos="8838"/>
        </w:tabs>
        <w:spacing w:after="120"/>
        <w:rPr>
          <w:rFonts w:hint="default" w:ascii="Arial" w:hAnsi="Arial" w:eastAsia="SimSun"/>
          <w:sz w:val="24"/>
          <w:szCs w:val="24"/>
          <w:highlight w:val="none"/>
        </w:rPr>
      </w:pPr>
      <w:r>
        <w:rPr>
          <w:rFonts w:hint="default" w:ascii="Arial" w:hAnsi="Arial" w:eastAsia="SimSun"/>
          <w:b/>
          <w:color w:val="000000"/>
          <w:sz w:val="24"/>
          <w:szCs w:val="24"/>
          <w:highlight w:val="none"/>
        </w:rPr>
        <w:t xml:space="preserve">11.1. </w:t>
      </w:r>
      <w:r>
        <w:rPr>
          <w:rFonts w:hint="default" w:ascii="Arial" w:hAnsi="Arial" w:eastAsia="SimSun"/>
          <w:sz w:val="24"/>
          <w:szCs w:val="24"/>
          <w:highlight w:val="none"/>
        </w:rPr>
        <w:t>Encerrada a fase de lances e negociação, o licitante classificado provisoriamente em primeiro lugar deverá encaminhar a proposta de preços adequada ao último valor ofertado, devidamente preenchida na forma do Anexo IV</w:t>
      </w:r>
      <w:r>
        <w:rPr>
          <w:rFonts w:hint="default" w:ascii="Arial" w:hAnsi="Arial" w:eastAsia="SimSun"/>
          <w:b/>
          <w:color w:val="FF0000"/>
          <w:sz w:val="24"/>
          <w:szCs w:val="24"/>
          <w:highlight w:val="none"/>
        </w:rPr>
        <w:t xml:space="preserve"> </w:t>
      </w:r>
      <w:r>
        <w:rPr>
          <w:rFonts w:hint="default" w:ascii="Arial" w:hAnsi="Arial" w:eastAsia="SimSun"/>
          <w:sz w:val="24"/>
          <w:szCs w:val="24"/>
          <w:highlight w:val="none"/>
        </w:rPr>
        <w:t>do Edital;</w:t>
      </w:r>
    </w:p>
    <w:p>
      <w:pPr>
        <w:pStyle w:val="31"/>
        <w:widowControl w:val="0"/>
        <w:numPr>
          <w:ilvl w:val="0"/>
          <w:numId w:val="0"/>
        </w:numPr>
        <w:tabs>
          <w:tab w:val="left" w:pos="1134"/>
          <w:tab w:val="left" w:pos="1400"/>
          <w:tab w:val="clear" w:pos="4419"/>
          <w:tab w:val="clear" w:pos="8838"/>
        </w:tabs>
        <w:spacing w:after="120"/>
        <w:ind w:left="720" w:leftChars="300"/>
        <w:rPr>
          <w:rFonts w:hint="default" w:ascii="Arial" w:hAnsi="Arial" w:eastAsia="SimSun"/>
          <w:sz w:val="24"/>
          <w:szCs w:val="24"/>
          <w:highlight w:val="none"/>
        </w:rPr>
      </w:pPr>
      <w:r>
        <w:rPr>
          <w:rFonts w:hint="default" w:ascii="Arial" w:hAnsi="Arial" w:eastAsia="SimSun"/>
          <w:b/>
          <w:sz w:val="24"/>
          <w:szCs w:val="24"/>
          <w:highlight w:val="none"/>
        </w:rPr>
        <w:t xml:space="preserve">11.1.1. </w:t>
      </w:r>
      <w:r>
        <w:rPr>
          <w:rFonts w:hint="default" w:ascii="Arial" w:hAnsi="Arial" w:eastAsia="SimSun"/>
          <w:sz w:val="24"/>
          <w:szCs w:val="24"/>
          <w:highlight w:val="none"/>
        </w:rPr>
        <w:t>O encaminhamento se dará através do site LICITANET no rol de menus da Sala de Disputa, dentro do prazo estabelecido, após a fase de lances.</w:t>
      </w:r>
    </w:p>
    <w:p>
      <w:pPr>
        <w:pStyle w:val="31"/>
        <w:widowControl w:val="0"/>
        <w:numPr>
          <w:ilvl w:val="0"/>
          <w:numId w:val="0"/>
        </w:numPr>
        <w:tabs>
          <w:tab w:val="left" w:pos="1134"/>
          <w:tab w:val="left" w:pos="1400"/>
          <w:tab w:val="clear" w:pos="4419"/>
          <w:tab w:val="clear" w:pos="8838"/>
        </w:tabs>
        <w:spacing w:after="120"/>
        <w:ind w:left="720" w:leftChars="300"/>
        <w:rPr>
          <w:rFonts w:hint="default" w:ascii="Arial" w:hAnsi="Arial" w:eastAsia="SimSun"/>
          <w:sz w:val="24"/>
          <w:szCs w:val="24"/>
          <w:highlight w:val="none"/>
        </w:rPr>
      </w:pPr>
      <w:r>
        <w:rPr>
          <w:rFonts w:hint="default" w:ascii="Arial" w:hAnsi="Arial" w:eastAsia="SimSun"/>
          <w:b/>
          <w:sz w:val="24"/>
          <w:szCs w:val="24"/>
          <w:highlight w:val="none"/>
        </w:rPr>
        <w:t>11.1.2.</w:t>
      </w:r>
      <w:r>
        <w:rPr>
          <w:rFonts w:hint="default" w:ascii="Arial" w:hAnsi="Arial" w:eastAsia="SimSun"/>
          <w:sz w:val="24"/>
          <w:szCs w:val="24"/>
          <w:highlight w:val="none"/>
        </w:rPr>
        <w:t xml:space="preserve"> Os documentos de habilitação deverão ser enviados até a abertura da sessão pública, nos termos do art. 26 do Decreto 10.024/19;</w:t>
      </w:r>
    </w:p>
    <w:p>
      <w:pPr>
        <w:pStyle w:val="31"/>
        <w:widowControl w:val="0"/>
        <w:numPr>
          <w:ilvl w:val="0"/>
          <w:numId w:val="0"/>
        </w:numPr>
        <w:tabs>
          <w:tab w:val="left" w:pos="709"/>
          <w:tab w:val="left" w:pos="851"/>
          <w:tab w:val="left" w:pos="1134"/>
          <w:tab w:val="clear" w:pos="4419"/>
          <w:tab w:val="clear" w:pos="8838"/>
        </w:tabs>
        <w:spacing w:after="120"/>
        <w:rPr>
          <w:rFonts w:hint="default" w:ascii="Arial" w:hAnsi="Arial" w:eastAsia="SimSun"/>
          <w:sz w:val="24"/>
          <w:szCs w:val="24"/>
          <w:highlight w:val="none"/>
        </w:rPr>
      </w:pPr>
      <w:r>
        <w:rPr>
          <w:rFonts w:hint="default" w:ascii="Arial" w:hAnsi="Arial" w:eastAsia="SimSun"/>
          <w:b/>
          <w:sz w:val="24"/>
          <w:szCs w:val="24"/>
          <w:highlight w:val="none"/>
        </w:rPr>
        <w:t>11.1.2.</w:t>
      </w:r>
      <w:r>
        <w:rPr>
          <w:rFonts w:hint="default" w:ascii="Arial" w:hAnsi="Arial" w:eastAsia="SimSun"/>
          <w:sz w:val="24"/>
          <w:szCs w:val="24"/>
          <w:highlight w:val="none"/>
        </w:rPr>
        <w:t xml:space="preserve"> Em casos excepcionais de dificuldades técnicas, poderá desde que solicitado ao Pregoeiro, ser utilizado o envio da documentação relacionada à proposta para o e-mail: </w:t>
      </w:r>
      <w:r>
        <w:rPr>
          <w:rFonts w:hint="default" w:ascii="Arial" w:hAnsi="Arial" w:eastAsia="SimSun"/>
          <w:sz w:val="24"/>
          <w:szCs w:val="24"/>
          <w:highlight w:val="none"/>
        </w:rPr>
        <w:fldChar w:fldCharType="begin"/>
      </w:r>
      <w:r>
        <w:rPr>
          <w:rFonts w:hint="default" w:ascii="Arial" w:hAnsi="Arial" w:eastAsia="SimSun"/>
          <w:sz w:val="24"/>
          <w:szCs w:val="24"/>
          <w:highlight w:val="none"/>
        </w:rPr>
        <w:instrText xml:space="preserve"> HYPERLINK "mailto:licita7@pva.mt.gov.br" </w:instrText>
      </w:r>
      <w:r>
        <w:rPr>
          <w:rFonts w:hint="default" w:ascii="Arial" w:hAnsi="Arial" w:eastAsia="SimSun"/>
          <w:sz w:val="24"/>
          <w:szCs w:val="24"/>
          <w:highlight w:val="none"/>
        </w:rPr>
        <w:fldChar w:fldCharType="separate"/>
      </w:r>
      <w:r>
        <w:rPr>
          <w:rStyle w:val="18"/>
          <w:rFonts w:hint="default" w:ascii="Arial" w:hAnsi="Arial" w:eastAsia="SimSun"/>
          <w:sz w:val="24"/>
          <w:szCs w:val="24"/>
          <w:highlight w:val="none"/>
          <w:lang w:val="pt-BR"/>
        </w:rPr>
        <w:t>pregao</w:t>
      </w:r>
      <w:r>
        <w:rPr>
          <w:rStyle w:val="18"/>
          <w:rFonts w:hint="default" w:ascii="Arial" w:hAnsi="Arial" w:eastAsia="SimSun"/>
          <w:sz w:val="24"/>
          <w:szCs w:val="24"/>
          <w:highlight w:val="none"/>
        </w:rPr>
        <w:t>@pva.mt.gov.br</w:t>
      </w:r>
      <w:r>
        <w:rPr>
          <w:rStyle w:val="18"/>
          <w:rFonts w:hint="default" w:ascii="Arial" w:hAnsi="Arial" w:eastAsia="SimSun"/>
          <w:sz w:val="24"/>
          <w:szCs w:val="24"/>
          <w:highlight w:val="none"/>
        </w:rPr>
        <w:fldChar w:fldCharType="end"/>
      </w:r>
      <w:r>
        <w:rPr>
          <w:rFonts w:hint="default" w:ascii="Arial" w:hAnsi="Arial" w:eastAsia="SimSun"/>
          <w:sz w:val="24"/>
          <w:szCs w:val="24"/>
          <w:highlight w:val="none"/>
        </w:rPr>
        <w:t>.</w:t>
      </w:r>
    </w:p>
    <w:p>
      <w:pPr>
        <w:pStyle w:val="31"/>
        <w:widowControl w:val="0"/>
        <w:numPr>
          <w:ilvl w:val="0"/>
          <w:numId w:val="0"/>
        </w:numPr>
        <w:tabs>
          <w:tab w:val="left" w:pos="709"/>
          <w:tab w:val="left" w:pos="851"/>
          <w:tab w:val="left" w:pos="1134"/>
          <w:tab w:val="clear" w:pos="4419"/>
          <w:tab w:val="clear" w:pos="8838"/>
        </w:tabs>
        <w:spacing w:after="120"/>
        <w:rPr>
          <w:rFonts w:hint="default" w:ascii="Arial" w:hAnsi="Arial" w:eastAsia="SimSun"/>
          <w:sz w:val="24"/>
          <w:szCs w:val="24"/>
          <w:highlight w:val="none"/>
        </w:rPr>
      </w:pPr>
      <w:r>
        <w:rPr>
          <w:rFonts w:hint="default" w:ascii="Arial" w:hAnsi="Arial" w:eastAsia="SimSun"/>
          <w:b/>
          <w:sz w:val="24"/>
          <w:szCs w:val="24"/>
          <w:highlight w:val="none"/>
        </w:rPr>
        <w:t xml:space="preserve">11.2. </w:t>
      </w:r>
      <w:r>
        <w:rPr>
          <w:rFonts w:hint="default" w:ascii="Arial" w:hAnsi="Arial" w:eastAsia="SimSun"/>
          <w:sz w:val="24"/>
          <w:szCs w:val="24"/>
          <w:highlight w:val="none"/>
        </w:rPr>
        <w:t xml:space="preserve">A proposta de preços, contendo as exigências deste edital, atualizada com o último lance, deverá ser enviada </w:t>
      </w:r>
      <w:r>
        <w:rPr>
          <w:rFonts w:hint="default" w:ascii="Arial" w:hAnsi="Arial" w:eastAsia="SimSun"/>
          <w:color w:val="000000"/>
          <w:sz w:val="24"/>
          <w:szCs w:val="24"/>
          <w:highlight w:val="none"/>
        </w:rPr>
        <w:t>em arquivo único, até às 12 (doze) horas (horário de Brasília – DF) do dia útil seguinte ao da convocação efetuada pelo</w:t>
      </w:r>
      <w:r>
        <w:rPr>
          <w:rFonts w:hint="default" w:ascii="Arial" w:hAnsi="Arial" w:eastAsia="SimSun"/>
          <w:b/>
          <w:color w:val="000000"/>
          <w:sz w:val="24"/>
          <w:szCs w:val="24"/>
          <w:highlight w:val="none"/>
        </w:rPr>
        <w:t xml:space="preserve"> Pregoeiro</w:t>
      </w:r>
      <w:r>
        <w:rPr>
          <w:rFonts w:hint="default" w:ascii="Arial" w:hAnsi="Arial" w:eastAsia="SimSun"/>
          <w:sz w:val="24"/>
          <w:szCs w:val="24"/>
          <w:highlight w:val="none"/>
        </w:rPr>
        <w:t xml:space="preserve"> e, informar no campo “chat mensagem” que enviou a documentação no site LICITANET, sob pena de desclassificação, ou, se for solicitado  pelo Pregoeiro,  por  email – </w:t>
      </w:r>
      <w:r>
        <w:rPr>
          <w:rFonts w:hint="default" w:ascii="Arial" w:hAnsi="Arial" w:eastAsia="SimSun"/>
          <w:sz w:val="24"/>
          <w:szCs w:val="24"/>
          <w:highlight w:val="none"/>
        </w:rPr>
        <w:fldChar w:fldCharType="begin"/>
      </w:r>
      <w:r>
        <w:rPr>
          <w:rFonts w:hint="default" w:ascii="Arial" w:hAnsi="Arial" w:eastAsia="SimSun"/>
          <w:sz w:val="24"/>
          <w:szCs w:val="24"/>
          <w:highlight w:val="none"/>
        </w:rPr>
        <w:instrText xml:space="preserve"> HYPERLINK "mailto:licita7@pva.mt.gov.br" </w:instrText>
      </w:r>
      <w:r>
        <w:rPr>
          <w:rFonts w:hint="default" w:ascii="Arial" w:hAnsi="Arial" w:eastAsia="SimSun"/>
          <w:sz w:val="24"/>
          <w:szCs w:val="24"/>
          <w:highlight w:val="none"/>
        </w:rPr>
        <w:fldChar w:fldCharType="separate"/>
      </w:r>
      <w:r>
        <w:rPr>
          <w:rStyle w:val="18"/>
          <w:rFonts w:hint="default" w:ascii="Arial" w:hAnsi="Arial" w:eastAsia="SimSun"/>
          <w:sz w:val="24"/>
          <w:szCs w:val="24"/>
          <w:highlight w:val="none"/>
          <w:lang w:val="pt-BR"/>
        </w:rPr>
        <w:t>pregao</w:t>
      </w:r>
      <w:r>
        <w:rPr>
          <w:rStyle w:val="18"/>
          <w:rFonts w:hint="default" w:ascii="Arial" w:hAnsi="Arial" w:eastAsia="SimSun"/>
          <w:sz w:val="24"/>
          <w:szCs w:val="24"/>
          <w:highlight w:val="none"/>
        </w:rPr>
        <w:t>@pva.mt.gov.br</w:t>
      </w:r>
      <w:r>
        <w:rPr>
          <w:rStyle w:val="18"/>
          <w:rFonts w:hint="default" w:ascii="Arial" w:hAnsi="Arial" w:eastAsia="SimSun"/>
          <w:sz w:val="24"/>
          <w:szCs w:val="24"/>
          <w:highlight w:val="none"/>
        </w:rPr>
        <w:fldChar w:fldCharType="end"/>
      </w:r>
      <w:r>
        <w:rPr>
          <w:rFonts w:hint="default" w:ascii="Arial" w:hAnsi="Arial" w:eastAsia="SimSun"/>
          <w:sz w:val="24"/>
          <w:szCs w:val="24"/>
          <w:highlight w:val="none"/>
        </w:rPr>
        <w:t>;</w:t>
      </w:r>
    </w:p>
    <w:p>
      <w:pPr>
        <w:pStyle w:val="31"/>
        <w:widowControl w:val="0"/>
        <w:numPr>
          <w:ilvl w:val="0"/>
          <w:numId w:val="0"/>
        </w:numPr>
        <w:tabs>
          <w:tab w:val="left" w:pos="600"/>
          <w:tab w:val="left" w:pos="709"/>
          <w:tab w:val="left" w:pos="851"/>
          <w:tab w:val="left" w:pos="1134"/>
          <w:tab w:val="clear" w:pos="4419"/>
          <w:tab w:val="clear" w:pos="8838"/>
        </w:tabs>
        <w:spacing w:after="120"/>
        <w:ind w:left="720" w:leftChars="300"/>
        <w:rPr>
          <w:rFonts w:hint="default" w:ascii="Arial" w:hAnsi="Arial" w:eastAsia="SimSun"/>
          <w:sz w:val="24"/>
          <w:szCs w:val="24"/>
          <w:highlight w:val="none"/>
        </w:rPr>
      </w:pPr>
      <w:r>
        <w:rPr>
          <w:rFonts w:hint="default" w:ascii="Arial" w:hAnsi="Arial" w:eastAsia="SimSun"/>
          <w:b/>
          <w:sz w:val="24"/>
          <w:szCs w:val="24"/>
          <w:highlight w:val="none"/>
        </w:rPr>
        <w:t xml:space="preserve">11.2.1. </w:t>
      </w:r>
      <w:r>
        <w:rPr>
          <w:rFonts w:hint="default" w:ascii="Arial" w:hAnsi="Arial" w:eastAsia="SimSun"/>
          <w:sz w:val="24"/>
          <w:szCs w:val="24"/>
          <w:highlight w:val="none"/>
        </w:rPr>
        <w:t xml:space="preserve">O Pregoeiro poderá convocar o licitante vencedor  para  o envio  de    documentos    complementares, na forma do §9º do art. 26 do Decreto 10.024/19, no prazo estipulado no item 10.3. deste edital, para o envio pelo LICITANET ou por e-mail, contados a partir do momento da convocação no CHAT (sala de disputa). </w:t>
      </w:r>
    </w:p>
    <w:p>
      <w:pPr>
        <w:pStyle w:val="31"/>
        <w:widowControl w:val="0"/>
        <w:numPr>
          <w:ilvl w:val="0"/>
          <w:numId w:val="0"/>
        </w:numPr>
        <w:tabs>
          <w:tab w:val="clear" w:pos="4419"/>
          <w:tab w:val="clear" w:pos="8838"/>
        </w:tabs>
        <w:spacing w:after="120"/>
        <w:rPr>
          <w:rFonts w:hint="default" w:ascii="Arial" w:hAnsi="Arial" w:eastAsia="SimSun"/>
          <w:b/>
          <w:color w:val="000000"/>
          <w:sz w:val="24"/>
          <w:szCs w:val="24"/>
          <w:highlight w:val="none"/>
        </w:rPr>
      </w:pPr>
      <w:r>
        <w:rPr>
          <w:rFonts w:hint="default" w:ascii="Arial" w:hAnsi="Arial" w:eastAsia="SimSun"/>
          <w:b/>
          <w:color w:val="000000"/>
          <w:sz w:val="24"/>
          <w:szCs w:val="24"/>
          <w:highlight w:val="none"/>
        </w:rPr>
        <w:t xml:space="preserve">11.3. </w:t>
      </w:r>
      <w:r>
        <w:rPr>
          <w:rFonts w:hint="default" w:ascii="Arial" w:hAnsi="Arial" w:eastAsia="SimSun"/>
          <w:color w:val="000000"/>
          <w:sz w:val="24"/>
          <w:szCs w:val="24"/>
          <w:highlight w:val="none"/>
        </w:rPr>
        <w:t xml:space="preserve">Os documentos remetidos ao email </w:t>
      </w:r>
      <w:r>
        <w:rPr>
          <w:rFonts w:hint="default" w:ascii="Arial" w:hAnsi="Arial" w:eastAsia="SimSun"/>
          <w:sz w:val="24"/>
          <w:szCs w:val="24"/>
          <w:highlight w:val="none"/>
        </w:rPr>
        <w:fldChar w:fldCharType="begin"/>
      </w:r>
      <w:r>
        <w:rPr>
          <w:rFonts w:hint="default" w:ascii="Arial" w:hAnsi="Arial" w:eastAsia="SimSun"/>
          <w:sz w:val="24"/>
          <w:szCs w:val="24"/>
          <w:highlight w:val="none"/>
        </w:rPr>
        <w:instrText xml:space="preserve"> HYPERLINK "mailto:licita7@pva.mt.gov.br" </w:instrText>
      </w:r>
      <w:r>
        <w:rPr>
          <w:rFonts w:hint="default" w:ascii="Arial" w:hAnsi="Arial" w:eastAsia="SimSun"/>
          <w:sz w:val="24"/>
          <w:szCs w:val="24"/>
          <w:highlight w:val="none"/>
        </w:rPr>
        <w:fldChar w:fldCharType="separate"/>
      </w:r>
      <w:r>
        <w:rPr>
          <w:rStyle w:val="18"/>
          <w:rFonts w:hint="default" w:ascii="Arial" w:hAnsi="Arial" w:eastAsia="SimSun"/>
          <w:sz w:val="24"/>
          <w:szCs w:val="24"/>
          <w:highlight w:val="none"/>
          <w:lang w:val="pt-BR"/>
        </w:rPr>
        <w:t>pregao</w:t>
      </w:r>
      <w:r>
        <w:rPr>
          <w:rStyle w:val="18"/>
          <w:rFonts w:hint="default" w:ascii="Arial" w:hAnsi="Arial" w:eastAsia="SimSun"/>
          <w:sz w:val="24"/>
          <w:szCs w:val="24"/>
          <w:highlight w:val="none"/>
        </w:rPr>
        <w:t>@pva.mt.gov.br</w:t>
      </w:r>
      <w:r>
        <w:rPr>
          <w:rStyle w:val="18"/>
          <w:rFonts w:hint="default" w:ascii="Arial" w:hAnsi="Arial" w:eastAsia="SimSun"/>
          <w:sz w:val="24"/>
          <w:szCs w:val="24"/>
          <w:highlight w:val="none"/>
        </w:rPr>
        <w:fldChar w:fldCharType="end"/>
      </w:r>
      <w:r>
        <w:rPr>
          <w:rFonts w:hint="default" w:ascii="Arial" w:hAnsi="Arial" w:eastAsia="SimSun"/>
          <w:color w:val="000000"/>
          <w:sz w:val="24"/>
          <w:szCs w:val="24"/>
          <w:highlight w:val="none"/>
        </w:rPr>
        <w:t xml:space="preserve"> poderão ser solicitados em original ou por cópia autenticada a qualquer momento:</w:t>
      </w:r>
    </w:p>
    <w:p>
      <w:pPr>
        <w:widowControl w:val="0"/>
        <w:numPr>
          <w:ilvl w:val="0"/>
          <w:numId w:val="0"/>
        </w:numPr>
        <w:tabs>
          <w:tab w:val="left" w:pos="-142"/>
          <w:tab w:val="left" w:pos="709"/>
          <w:tab w:val="left" w:pos="851"/>
        </w:tabs>
        <w:spacing w:after="120"/>
        <w:ind w:left="720" w:leftChars="300"/>
        <w:jc w:val="both"/>
        <w:rPr>
          <w:rFonts w:hint="default" w:ascii="Arial" w:hAnsi="Arial" w:eastAsia="SimSun"/>
          <w:color w:val="auto"/>
          <w:sz w:val="24"/>
          <w:szCs w:val="24"/>
          <w:highlight w:val="none"/>
        </w:rPr>
      </w:pPr>
      <w:r>
        <w:rPr>
          <w:rFonts w:hint="default" w:ascii="Arial" w:hAnsi="Arial" w:eastAsia="SimSun"/>
          <w:b/>
          <w:color w:val="000000"/>
          <w:sz w:val="24"/>
          <w:szCs w:val="24"/>
          <w:highlight w:val="none"/>
        </w:rPr>
        <w:t xml:space="preserve">11.3.1. </w:t>
      </w:r>
      <w:r>
        <w:rPr>
          <w:rFonts w:hint="default" w:ascii="Arial" w:hAnsi="Arial" w:eastAsia="SimSun"/>
          <w:color w:val="000000"/>
          <w:sz w:val="24"/>
          <w:szCs w:val="24"/>
          <w:highlight w:val="none"/>
        </w:rPr>
        <w:t>Os originais ou cópias autenticadas, caso sejam solicitados, deverão ser encaminhados ao Setor de Licitações do Município de Primavera do Leste, situado na Rua Maringá nº 444 - Centro, CEP 78850-000, Primavera do Leste/MT, no prazo máximo de</w:t>
      </w:r>
      <w:r>
        <w:rPr>
          <w:rFonts w:hint="default" w:ascii="Arial" w:hAnsi="Arial" w:eastAsia="SimSun"/>
          <w:color w:val="FF0000"/>
          <w:sz w:val="24"/>
          <w:szCs w:val="24"/>
          <w:highlight w:val="none"/>
        </w:rPr>
        <w:t xml:space="preserve"> </w:t>
      </w:r>
      <w:r>
        <w:rPr>
          <w:rFonts w:hint="default" w:ascii="Arial" w:hAnsi="Arial" w:eastAsia="SimSun"/>
          <w:b/>
          <w:color w:val="auto"/>
          <w:sz w:val="24"/>
          <w:szCs w:val="24"/>
          <w:highlight w:val="none"/>
        </w:rPr>
        <w:t>5 (cinco) dias úteis</w:t>
      </w:r>
      <w:r>
        <w:rPr>
          <w:rFonts w:hint="default" w:ascii="Arial" w:hAnsi="Arial" w:eastAsia="SimSun"/>
          <w:color w:val="auto"/>
          <w:sz w:val="24"/>
          <w:szCs w:val="24"/>
          <w:highlight w:val="none"/>
        </w:rPr>
        <w:t>;</w:t>
      </w:r>
    </w:p>
    <w:p>
      <w:pPr>
        <w:widowControl w:val="0"/>
        <w:numPr>
          <w:ilvl w:val="0"/>
          <w:numId w:val="0"/>
        </w:numPr>
        <w:tabs>
          <w:tab w:val="left" w:pos="-142"/>
          <w:tab w:val="left" w:pos="0"/>
          <w:tab w:val="left" w:pos="709"/>
          <w:tab w:val="left" w:pos="851"/>
        </w:tabs>
        <w:spacing w:after="120"/>
        <w:ind w:left="720" w:leftChars="300"/>
        <w:jc w:val="both"/>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 xml:space="preserve">11.3.2. </w:t>
      </w:r>
      <w:r>
        <w:rPr>
          <w:rFonts w:hint="default" w:ascii="Arial" w:hAnsi="Arial" w:eastAsia="SimSun"/>
          <w:color w:val="000000"/>
          <w:sz w:val="24"/>
          <w:szCs w:val="24"/>
          <w:highlight w:val="none"/>
        </w:rPr>
        <w:t>Caso a empresa envie a documentação via “CORREIOS”, solicitamos que a mesma dê preferência  ao serviço de  entrega mais rápido (ex. “SEDEX”), devendo ainda,  identificar o (s) envelope (s) com o número do referido Pregão, para que a Coordenadoria de Licitações da Prefeitura Municipal de Primavera do Leste possa transmitir ao Pregoeiro correspondente;</w:t>
      </w:r>
    </w:p>
    <w:p>
      <w:pPr>
        <w:widowControl w:val="0"/>
        <w:numPr>
          <w:ilvl w:val="0"/>
          <w:numId w:val="0"/>
        </w:numPr>
        <w:tabs>
          <w:tab w:val="left" w:pos="-142"/>
          <w:tab w:val="left" w:pos="0"/>
          <w:tab w:val="left" w:pos="709"/>
          <w:tab w:val="left" w:pos="851"/>
        </w:tabs>
        <w:spacing w:after="120"/>
        <w:ind w:left="720" w:leftChars="300"/>
        <w:jc w:val="both"/>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11.3.3.</w:t>
      </w:r>
      <w:r>
        <w:rPr>
          <w:rFonts w:hint="default" w:ascii="Arial" w:hAnsi="Arial" w:eastAsia="SimSun"/>
          <w:color w:val="000000"/>
          <w:sz w:val="24"/>
          <w:szCs w:val="24"/>
          <w:highlight w:val="none"/>
        </w:rPr>
        <w:t xml:space="preserve"> A licitante que apresentar documentação autenticada por processo de autenticação digital feita por Cartório competente, com comprovante de autenticação na forma eletrônica devidamente instruído no processo fica dispensada do envio da documentação física na forma do item 13.2. deste edital.</w:t>
      </w:r>
    </w:p>
    <w:p>
      <w:pPr>
        <w:pStyle w:val="31"/>
        <w:widowControl w:val="0"/>
        <w:numPr>
          <w:ilvl w:val="0"/>
          <w:numId w:val="0"/>
        </w:numPr>
        <w:tabs>
          <w:tab w:val="left" w:pos="709"/>
          <w:tab w:val="left" w:pos="851"/>
          <w:tab w:val="left" w:pos="1134"/>
          <w:tab w:val="clear" w:pos="4419"/>
          <w:tab w:val="clear" w:pos="8838"/>
        </w:tabs>
        <w:spacing w:after="120"/>
        <w:rPr>
          <w:rFonts w:hint="default" w:ascii="Arial" w:hAnsi="Arial" w:eastAsia="SimSun"/>
          <w:sz w:val="24"/>
          <w:szCs w:val="24"/>
          <w:highlight w:val="none"/>
          <w:lang w:eastAsia="en-US"/>
        </w:rPr>
      </w:pPr>
      <w:r>
        <w:rPr>
          <w:rFonts w:hint="default" w:ascii="Arial" w:hAnsi="Arial" w:eastAsia="SimSun"/>
          <w:b/>
          <w:sz w:val="24"/>
          <w:szCs w:val="24"/>
          <w:highlight w:val="none"/>
          <w:lang w:eastAsia="en-US"/>
        </w:rPr>
        <w:t xml:space="preserve">11.4. </w:t>
      </w:r>
      <w:r>
        <w:rPr>
          <w:rFonts w:hint="default" w:ascii="Arial" w:hAnsi="Arial" w:eastAsia="SimSun"/>
          <w:sz w:val="24"/>
          <w:szCs w:val="24"/>
          <w:highlight w:val="none"/>
          <w:lang w:eastAsia="en-US"/>
        </w:rPr>
        <w:t xml:space="preserve">Será desclassificada a proposta ou o lance vencedor, que: </w:t>
      </w:r>
    </w:p>
    <w:p>
      <w:pPr>
        <w:pStyle w:val="31"/>
        <w:widowControl w:val="0"/>
        <w:numPr>
          <w:ilvl w:val="0"/>
          <w:numId w:val="0"/>
        </w:numPr>
        <w:tabs>
          <w:tab w:val="left" w:pos="709"/>
          <w:tab w:val="left" w:pos="851"/>
          <w:tab w:val="left" w:pos="1134"/>
          <w:tab w:val="clear" w:pos="4419"/>
          <w:tab w:val="clear" w:pos="8838"/>
        </w:tabs>
        <w:spacing w:after="120"/>
        <w:ind w:left="480" w:leftChars="200" w:firstLine="0" w:firstLineChars="0"/>
        <w:rPr>
          <w:rFonts w:hint="default" w:ascii="Arial" w:hAnsi="Arial" w:eastAsia="SimSun"/>
          <w:sz w:val="24"/>
          <w:szCs w:val="24"/>
          <w:highlight w:val="none"/>
          <w:lang w:eastAsia="en-US"/>
        </w:rPr>
      </w:pPr>
      <w:r>
        <w:rPr>
          <w:rFonts w:hint="default" w:ascii="Arial" w:hAnsi="Arial" w:eastAsia="SimSun"/>
          <w:b/>
          <w:sz w:val="24"/>
          <w:szCs w:val="24"/>
          <w:highlight w:val="none"/>
        </w:rPr>
        <w:t xml:space="preserve">a) </w:t>
      </w:r>
      <w:r>
        <w:rPr>
          <w:rFonts w:hint="default" w:ascii="Arial" w:hAnsi="Arial" w:eastAsia="SimSun"/>
          <w:sz w:val="24"/>
          <w:szCs w:val="24"/>
          <w:highlight w:val="none"/>
        </w:rPr>
        <w:t>contenha vício insanável ou ilegalidade;</w:t>
      </w:r>
    </w:p>
    <w:p>
      <w:pPr>
        <w:pStyle w:val="31"/>
        <w:widowControl w:val="0"/>
        <w:numPr>
          <w:ilvl w:val="0"/>
          <w:numId w:val="0"/>
        </w:numPr>
        <w:tabs>
          <w:tab w:val="left" w:pos="709"/>
          <w:tab w:val="left" w:pos="851"/>
          <w:tab w:val="left" w:pos="1134"/>
          <w:tab w:val="clear" w:pos="4419"/>
          <w:tab w:val="clear" w:pos="8838"/>
        </w:tabs>
        <w:spacing w:after="120"/>
        <w:ind w:left="480" w:leftChars="200" w:firstLine="0" w:firstLineChars="0"/>
        <w:rPr>
          <w:rFonts w:hint="default" w:ascii="Arial" w:hAnsi="Arial" w:eastAsia="SimSun"/>
          <w:sz w:val="24"/>
          <w:szCs w:val="24"/>
          <w:highlight w:val="none"/>
        </w:rPr>
      </w:pPr>
      <w:r>
        <w:rPr>
          <w:rFonts w:hint="default" w:ascii="Arial" w:hAnsi="Arial" w:eastAsia="SimSun"/>
          <w:b/>
          <w:sz w:val="24"/>
          <w:szCs w:val="24"/>
          <w:highlight w:val="none"/>
        </w:rPr>
        <w:t>b)</w:t>
      </w:r>
      <w:r>
        <w:rPr>
          <w:rFonts w:hint="default" w:ascii="Arial" w:hAnsi="Arial" w:eastAsia="SimSun"/>
          <w:sz w:val="24"/>
          <w:szCs w:val="24"/>
          <w:highlight w:val="none"/>
        </w:rPr>
        <w:t xml:space="preserve"> não apresente as especificações técnicas exigidas pelo Termo de Referência;</w:t>
      </w:r>
    </w:p>
    <w:p>
      <w:pPr>
        <w:pStyle w:val="31"/>
        <w:widowControl w:val="0"/>
        <w:numPr>
          <w:ilvl w:val="0"/>
          <w:numId w:val="0"/>
        </w:numPr>
        <w:tabs>
          <w:tab w:val="left" w:pos="709"/>
          <w:tab w:val="left" w:pos="851"/>
          <w:tab w:val="left" w:pos="1134"/>
          <w:tab w:val="clear" w:pos="4419"/>
          <w:tab w:val="clear" w:pos="8838"/>
        </w:tabs>
        <w:spacing w:after="120"/>
        <w:ind w:left="480" w:leftChars="200" w:firstLine="0" w:firstLineChars="0"/>
        <w:rPr>
          <w:rFonts w:hint="default" w:ascii="Arial" w:hAnsi="Arial" w:eastAsia="SimSun"/>
          <w:sz w:val="24"/>
          <w:szCs w:val="24"/>
          <w:highlight w:val="none"/>
        </w:rPr>
      </w:pPr>
      <w:r>
        <w:rPr>
          <w:rFonts w:hint="default" w:ascii="Arial" w:hAnsi="Arial" w:eastAsia="SimSun"/>
          <w:b/>
          <w:sz w:val="24"/>
          <w:szCs w:val="24"/>
          <w:highlight w:val="none"/>
        </w:rPr>
        <w:t>c)</w:t>
      </w:r>
      <w:r>
        <w:rPr>
          <w:rFonts w:hint="default" w:ascii="Arial" w:hAnsi="Arial" w:eastAsia="SimSun"/>
          <w:sz w:val="24"/>
          <w:szCs w:val="24"/>
          <w:highlight w:val="none"/>
        </w:rPr>
        <w:t xml:space="preserve"> apresentar preço final superior ao preço máximo fixado, ou que apresentar preço manifestamente inexequível. </w:t>
      </w:r>
    </w:p>
    <w:p>
      <w:pPr>
        <w:pStyle w:val="31"/>
        <w:widowControl w:val="0"/>
        <w:numPr>
          <w:ilvl w:val="0"/>
          <w:numId w:val="0"/>
        </w:numPr>
        <w:tabs>
          <w:tab w:val="left" w:pos="709"/>
          <w:tab w:val="left" w:pos="851"/>
          <w:tab w:val="left" w:pos="1134"/>
          <w:tab w:val="clear" w:pos="4419"/>
          <w:tab w:val="clear" w:pos="8838"/>
        </w:tabs>
        <w:spacing w:after="120"/>
        <w:ind w:left="480" w:leftChars="200" w:firstLine="0" w:firstLineChars="0"/>
        <w:rPr>
          <w:rFonts w:hint="default" w:ascii="Arial" w:hAnsi="Arial" w:eastAsia="SimSun"/>
          <w:sz w:val="24"/>
          <w:szCs w:val="24"/>
          <w:highlight w:val="none"/>
          <w:lang w:eastAsia="en-US"/>
        </w:rPr>
      </w:pPr>
      <w:r>
        <w:rPr>
          <w:rFonts w:hint="default" w:ascii="Arial" w:hAnsi="Arial" w:eastAsia="SimSun"/>
          <w:b/>
          <w:sz w:val="24"/>
          <w:szCs w:val="24"/>
          <w:highlight w:val="none"/>
        </w:rPr>
        <w:t>d)</w:t>
      </w:r>
      <w:r>
        <w:rPr>
          <w:rFonts w:hint="default" w:ascii="Arial" w:hAnsi="Arial" w:eastAsia="SimSun"/>
          <w:sz w:val="24"/>
          <w:szCs w:val="24"/>
          <w:highlight w:val="none"/>
        </w:rPr>
        <w:t xml:space="preserve"> Quando o licitante não conseguir comprovar que possui ou possuirá recursos suficientes para executar a contento o objeto, será considerada inexequível a proposta de preços ou menor lance que:</w:t>
      </w:r>
    </w:p>
    <w:p>
      <w:pPr>
        <w:pStyle w:val="31"/>
        <w:widowControl w:val="0"/>
        <w:numPr>
          <w:ilvl w:val="0"/>
          <w:numId w:val="0"/>
        </w:numPr>
        <w:tabs>
          <w:tab w:val="left" w:pos="851"/>
          <w:tab w:val="left" w:pos="1134"/>
          <w:tab w:val="clear" w:pos="4419"/>
          <w:tab w:val="clear" w:pos="8838"/>
        </w:tabs>
        <w:spacing w:after="120"/>
        <w:ind w:left="960" w:leftChars="400" w:firstLine="0" w:firstLineChars="0"/>
        <w:rPr>
          <w:rFonts w:hint="default" w:ascii="Arial" w:hAnsi="Arial" w:eastAsia="SimSun"/>
          <w:sz w:val="24"/>
          <w:szCs w:val="24"/>
          <w:highlight w:val="none"/>
          <w:lang w:eastAsia="en-US"/>
        </w:rPr>
      </w:pPr>
      <w:r>
        <w:rPr>
          <w:rFonts w:hint="default" w:ascii="Arial" w:hAnsi="Arial" w:eastAsia="SimSun"/>
          <w:b/>
          <w:sz w:val="24"/>
          <w:szCs w:val="24"/>
          <w:highlight w:val="none"/>
        </w:rPr>
        <w:t>d.1.)</w:t>
      </w:r>
      <w:r>
        <w:rPr>
          <w:rFonts w:hint="default" w:ascii="Arial" w:hAnsi="Arial" w:eastAsia="SimSun"/>
          <w:sz w:val="24"/>
          <w:szCs w:val="24"/>
          <w:highlight w:val="none"/>
        </w:rPr>
        <w:t xml:space="preserv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31"/>
        <w:widowControl w:val="0"/>
        <w:numPr>
          <w:ilvl w:val="0"/>
          <w:numId w:val="0"/>
        </w:numPr>
        <w:tabs>
          <w:tab w:val="left" w:pos="851"/>
          <w:tab w:val="left" w:pos="1134"/>
          <w:tab w:val="clear" w:pos="4419"/>
          <w:tab w:val="clear" w:pos="8838"/>
        </w:tabs>
        <w:spacing w:after="120"/>
        <w:ind w:left="960" w:leftChars="400" w:firstLine="0" w:firstLineChars="0"/>
        <w:rPr>
          <w:rFonts w:hint="default" w:ascii="Arial" w:hAnsi="Arial" w:eastAsia="SimSun"/>
          <w:sz w:val="24"/>
          <w:szCs w:val="24"/>
          <w:highlight w:val="none"/>
        </w:rPr>
      </w:pPr>
      <w:r>
        <w:rPr>
          <w:rFonts w:hint="default" w:ascii="Arial" w:hAnsi="Arial" w:eastAsia="SimSun"/>
          <w:b/>
          <w:sz w:val="24"/>
          <w:szCs w:val="24"/>
          <w:highlight w:val="none"/>
        </w:rPr>
        <w:t>d.2.)</w:t>
      </w:r>
      <w:r>
        <w:rPr>
          <w:rFonts w:hint="default" w:ascii="Arial" w:hAnsi="Arial" w:eastAsia="SimSun"/>
          <w:sz w:val="24"/>
          <w:szCs w:val="24"/>
          <w:highlight w:val="none"/>
        </w:rPr>
        <w:t xml:space="preserve"> apresentar um ou mais valores da planilha de custo que sejam inferiores àqueles fixados em instrumentos de caráter normativo obrigatório, tais como leis, medidas provisórias e convenções coletivas de trabalho vigentes.</w:t>
      </w:r>
    </w:p>
    <w:p>
      <w:pPr>
        <w:pStyle w:val="31"/>
        <w:widowControl w:val="0"/>
        <w:numPr>
          <w:ilvl w:val="0"/>
          <w:numId w:val="0"/>
        </w:numPr>
        <w:tabs>
          <w:tab w:val="left" w:pos="709"/>
          <w:tab w:val="clear" w:pos="4419"/>
          <w:tab w:val="clear" w:pos="8838"/>
        </w:tabs>
        <w:spacing w:after="120"/>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 xml:space="preserve">11.5. </w:t>
      </w:r>
      <w:r>
        <w:rPr>
          <w:rFonts w:hint="default" w:ascii="Arial" w:hAnsi="Arial" w:eastAsia="SimSun"/>
          <w:color w:val="000000"/>
          <w:sz w:val="24"/>
          <w:szCs w:val="24"/>
          <w:highlight w:val="none"/>
        </w:rPr>
        <w:t>Não se considerará qualquer oferta de vantagem não prevista neste Edital, inclusive financiamentos subsidiados ou a fundo perdido;</w:t>
      </w:r>
    </w:p>
    <w:p>
      <w:pPr>
        <w:pStyle w:val="31"/>
        <w:widowControl w:val="0"/>
        <w:numPr>
          <w:ilvl w:val="0"/>
          <w:numId w:val="0"/>
        </w:numPr>
        <w:tabs>
          <w:tab w:val="left" w:pos="709"/>
          <w:tab w:val="left" w:pos="851"/>
          <w:tab w:val="left" w:pos="1134"/>
          <w:tab w:val="clear" w:pos="4419"/>
          <w:tab w:val="clear" w:pos="8838"/>
        </w:tabs>
        <w:spacing w:after="120"/>
        <w:rPr>
          <w:rFonts w:hint="default" w:ascii="Arial" w:hAnsi="Arial" w:eastAsia="SimSun"/>
          <w:sz w:val="24"/>
          <w:szCs w:val="24"/>
          <w:highlight w:val="none"/>
          <w:lang w:eastAsia="en-US"/>
        </w:rPr>
      </w:pPr>
      <w:r>
        <w:rPr>
          <w:rFonts w:hint="default" w:ascii="Arial" w:hAnsi="Arial" w:eastAsia="SimSun"/>
          <w:b/>
          <w:sz w:val="24"/>
          <w:szCs w:val="24"/>
          <w:highlight w:val="none"/>
          <w:lang w:eastAsia="en-US"/>
        </w:rPr>
        <w:t xml:space="preserve">11.6. </w:t>
      </w:r>
      <w:r>
        <w:rPr>
          <w:rFonts w:hint="default" w:ascii="Arial" w:hAnsi="Arial" w:eastAsia="SimSun"/>
          <w:sz w:val="24"/>
          <w:szCs w:val="24"/>
          <w:highlight w:val="none"/>
          <w:lang w:eastAsia="en-US"/>
        </w:rPr>
        <w:t>A proposta deverá estar de acordo com a convenção coletiva da categoria a ser contratada;</w:t>
      </w:r>
    </w:p>
    <w:p>
      <w:pPr>
        <w:pStyle w:val="31"/>
        <w:widowControl w:val="0"/>
        <w:numPr>
          <w:ilvl w:val="0"/>
          <w:numId w:val="0"/>
        </w:numPr>
        <w:tabs>
          <w:tab w:val="left" w:pos="709"/>
          <w:tab w:val="left" w:pos="851"/>
          <w:tab w:val="left" w:pos="1134"/>
          <w:tab w:val="clear" w:pos="4419"/>
          <w:tab w:val="clear" w:pos="8838"/>
        </w:tabs>
        <w:spacing w:after="120"/>
        <w:rPr>
          <w:rFonts w:hint="default" w:ascii="Arial" w:hAnsi="Arial" w:eastAsia="SimSun"/>
          <w:sz w:val="24"/>
          <w:szCs w:val="24"/>
          <w:highlight w:val="none"/>
          <w:lang w:eastAsia="en-US"/>
        </w:rPr>
      </w:pPr>
      <w:r>
        <w:rPr>
          <w:rFonts w:hint="default" w:ascii="Arial" w:hAnsi="Arial" w:eastAsia="SimSun"/>
          <w:b/>
          <w:sz w:val="24"/>
          <w:szCs w:val="24"/>
          <w:highlight w:val="none"/>
          <w:lang w:eastAsia="en-US"/>
        </w:rPr>
        <w:t xml:space="preserve">11.7. </w:t>
      </w:r>
      <w:r>
        <w:rPr>
          <w:rFonts w:hint="default" w:ascii="Arial" w:hAnsi="Arial" w:eastAsia="SimSun"/>
          <w:sz w:val="24"/>
          <w:szCs w:val="24"/>
          <w:highlight w:val="none"/>
          <w:lang w:eastAsia="en-US"/>
        </w:rPr>
        <w:t>Se houver indícios de inexequibilidade da proposta de preço, ou em caso da necessidade de esclarecimentos complementares, poderão ser efetuadas diligências, na forma do § 3° do artigo 43 da Lei n° 8.666, de 1993, para que a empresa comprove a exequibilidade da proposta.</w:t>
      </w:r>
    </w:p>
    <w:p>
      <w:pPr>
        <w:pStyle w:val="31"/>
        <w:widowControl w:val="0"/>
        <w:numPr>
          <w:ilvl w:val="0"/>
          <w:numId w:val="0"/>
        </w:numPr>
        <w:tabs>
          <w:tab w:val="left" w:pos="709"/>
          <w:tab w:val="left" w:pos="851"/>
          <w:tab w:val="left" w:pos="1134"/>
          <w:tab w:val="clear" w:pos="4419"/>
          <w:tab w:val="clear" w:pos="8838"/>
        </w:tabs>
        <w:spacing w:after="120"/>
        <w:rPr>
          <w:rFonts w:hint="default" w:ascii="Arial" w:hAnsi="Arial" w:eastAsia="SimSun"/>
          <w:sz w:val="24"/>
          <w:szCs w:val="24"/>
          <w:highlight w:val="none"/>
          <w:lang w:eastAsia="en-US"/>
        </w:rPr>
      </w:pPr>
      <w:r>
        <w:rPr>
          <w:rFonts w:hint="default" w:ascii="Arial" w:hAnsi="Arial" w:eastAsia="SimSun"/>
          <w:b/>
          <w:sz w:val="24"/>
          <w:szCs w:val="24"/>
          <w:highlight w:val="none"/>
          <w:lang w:eastAsia="en-US"/>
        </w:rPr>
        <w:t xml:space="preserve">11.8. </w:t>
      </w:r>
      <w:r>
        <w:rPr>
          <w:rFonts w:hint="default" w:ascii="Arial" w:hAnsi="Arial" w:eastAsia="SimSun"/>
          <w:sz w:val="24"/>
          <w:szCs w:val="24"/>
          <w:highlight w:val="none"/>
          <w:lang w:eastAsia="en-US"/>
        </w:rPr>
        <w:t>Para fins de análise da proposta quanto ao cumprimento das especificações do objeto, poderá ser colhida a manifestação escrita do setor requisitante do serviço ou da área especializada no objeto.</w:t>
      </w:r>
    </w:p>
    <w:p>
      <w:pPr>
        <w:pStyle w:val="31"/>
        <w:widowControl w:val="0"/>
        <w:numPr>
          <w:ilvl w:val="0"/>
          <w:numId w:val="0"/>
        </w:numPr>
        <w:tabs>
          <w:tab w:val="left" w:pos="709"/>
          <w:tab w:val="left" w:pos="851"/>
          <w:tab w:val="left" w:pos="1134"/>
          <w:tab w:val="clear" w:pos="4419"/>
          <w:tab w:val="clear" w:pos="8838"/>
        </w:tabs>
        <w:spacing w:after="120"/>
        <w:rPr>
          <w:rFonts w:hint="default" w:ascii="Arial" w:hAnsi="Arial" w:eastAsia="SimSun"/>
          <w:sz w:val="24"/>
          <w:szCs w:val="24"/>
          <w:highlight w:val="none"/>
          <w:lang w:eastAsia="en-US"/>
        </w:rPr>
      </w:pPr>
      <w:r>
        <w:rPr>
          <w:rFonts w:hint="default" w:ascii="Arial" w:hAnsi="Arial" w:eastAsia="SimSun"/>
          <w:b/>
          <w:sz w:val="24"/>
          <w:szCs w:val="24"/>
          <w:highlight w:val="none"/>
          <w:lang w:eastAsia="en-US"/>
        </w:rPr>
        <w:t xml:space="preserve">11.9. </w:t>
      </w:r>
      <w:r>
        <w:rPr>
          <w:rFonts w:hint="default" w:ascii="Arial" w:hAnsi="Arial" w:eastAsia="SimSun"/>
          <w:sz w:val="24"/>
          <w:szCs w:val="24"/>
          <w:highlight w:val="none"/>
          <w:lang w:eastAsia="en-US"/>
        </w:rPr>
        <w:t>Se a proposta de preços não for aceitável ou se a licitante não atender as exigências habilitatórias, o Pregoeiro(a) examinará a proposta de preços subseqüentes e, assim sucessivamente na ordem de classificação até a apuração de uma proposta de preços que atenda ao Edital, sendo o respectivo licitante declarado vencedor e a ele adjudicado o objeto do certame.</w:t>
      </w:r>
    </w:p>
    <w:p>
      <w:pPr>
        <w:pStyle w:val="31"/>
        <w:widowControl w:val="0"/>
        <w:numPr>
          <w:ilvl w:val="0"/>
          <w:numId w:val="0"/>
        </w:numPr>
        <w:tabs>
          <w:tab w:val="left" w:pos="709"/>
          <w:tab w:val="left" w:pos="851"/>
          <w:tab w:val="left" w:pos="1134"/>
          <w:tab w:val="clear" w:pos="4419"/>
          <w:tab w:val="clear" w:pos="8838"/>
        </w:tabs>
        <w:spacing w:after="120"/>
        <w:rPr>
          <w:rFonts w:hint="default" w:ascii="Arial" w:hAnsi="Arial" w:eastAsia="SimSun"/>
          <w:sz w:val="24"/>
          <w:szCs w:val="24"/>
          <w:highlight w:val="none"/>
          <w:lang w:eastAsia="en-US"/>
        </w:rPr>
      </w:pPr>
      <w:r>
        <w:rPr>
          <w:rFonts w:hint="default" w:ascii="Arial" w:hAnsi="Arial" w:eastAsia="SimSun"/>
          <w:b/>
          <w:sz w:val="24"/>
          <w:szCs w:val="24"/>
          <w:highlight w:val="none"/>
          <w:lang w:eastAsia="en-US"/>
        </w:rPr>
        <w:t xml:space="preserve">11.10. </w:t>
      </w:r>
      <w:r>
        <w:rPr>
          <w:rFonts w:hint="default" w:ascii="Arial" w:hAnsi="Arial" w:eastAsia="SimSun"/>
          <w:sz w:val="24"/>
          <w:szCs w:val="24"/>
          <w:highlight w:val="none"/>
          <w:lang w:eastAsia="en-US"/>
        </w:rPr>
        <w:t>Se a proposta ou lance vencedor for desclassificado, o Pregoeiro examinará a proposta ou lance subsequente, e, assim sucessivamente, na ordem de classificação.</w:t>
      </w:r>
    </w:p>
    <w:p>
      <w:pPr>
        <w:pStyle w:val="31"/>
        <w:widowControl w:val="0"/>
        <w:numPr>
          <w:ilvl w:val="0"/>
          <w:numId w:val="0"/>
        </w:numPr>
        <w:tabs>
          <w:tab w:val="left" w:pos="709"/>
          <w:tab w:val="left" w:pos="851"/>
          <w:tab w:val="left" w:pos="1134"/>
          <w:tab w:val="clear" w:pos="4419"/>
          <w:tab w:val="clear" w:pos="8838"/>
        </w:tabs>
        <w:spacing w:after="120"/>
        <w:rPr>
          <w:rFonts w:hint="default" w:ascii="Arial" w:hAnsi="Arial" w:eastAsia="SimSun"/>
          <w:sz w:val="24"/>
          <w:szCs w:val="24"/>
          <w:highlight w:val="none"/>
          <w:lang w:eastAsia="en-US"/>
        </w:rPr>
      </w:pPr>
      <w:r>
        <w:rPr>
          <w:rFonts w:hint="default" w:ascii="Arial" w:hAnsi="Arial" w:eastAsia="SimSun"/>
          <w:b/>
          <w:sz w:val="24"/>
          <w:szCs w:val="24"/>
          <w:highlight w:val="none"/>
          <w:lang w:eastAsia="en-US"/>
        </w:rPr>
        <w:t xml:space="preserve">11.11. </w:t>
      </w:r>
      <w:r>
        <w:rPr>
          <w:rFonts w:hint="default" w:ascii="Arial" w:hAnsi="Arial" w:eastAsia="SimSun"/>
          <w:sz w:val="24"/>
          <w:szCs w:val="24"/>
          <w:highlight w:val="none"/>
          <w:lang w:eastAsia="en-US"/>
        </w:rPr>
        <w:t>Havendo necessidade, o Pregoeiro suspenderá a sessão, informando no “chat” a nova data e horário para a continuidade da mesma.</w:t>
      </w:r>
    </w:p>
    <w:p>
      <w:pPr>
        <w:pStyle w:val="31"/>
        <w:widowControl w:val="0"/>
        <w:numPr>
          <w:ilvl w:val="0"/>
          <w:numId w:val="0"/>
        </w:numPr>
        <w:tabs>
          <w:tab w:val="left" w:pos="709"/>
          <w:tab w:val="left" w:pos="851"/>
          <w:tab w:val="left" w:pos="1134"/>
          <w:tab w:val="clear" w:pos="4419"/>
          <w:tab w:val="clear" w:pos="8838"/>
        </w:tabs>
        <w:spacing w:after="120"/>
        <w:rPr>
          <w:rFonts w:hint="default" w:ascii="Arial" w:hAnsi="Arial" w:eastAsia="SimSun"/>
          <w:sz w:val="24"/>
          <w:szCs w:val="24"/>
          <w:highlight w:val="none"/>
          <w:lang w:eastAsia="en-US"/>
        </w:rPr>
      </w:pPr>
      <w:r>
        <w:rPr>
          <w:rFonts w:hint="default" w:ascii="Arial" w:hAnsi="Arial" w:eastAsia="SimSun"/>
          <w:b/>
          <w:sz w:val="24"/>
          <w:szCs w:val="24"/>
          <w:highlight w:val="none"/>
          <w:lang w:eastAsia="en-US"/>
        </w:rPr>
        <w:t xml:space="preserve">11.12. </w:t>
      </w:r>
      <w:r>
        <w:rPr>
          <w:rFonts w:hint="default" w:ascii="Arial" w:hAnsi="Arial" w:eastAsia="SimSun"/>
          <w:sz w:val="24"/>
          <w:szCs w:val="24"/>
          <w:highlight w:val="none"/>
          <w:lang w:eastAsia="en-US"/>
        </w:rPr>
        <w:t>Não poderá haver desistência dos lances ofertados, sujeitando-se o proponente desistente às penalidades estabelecidas neste Edital.</w:t>
      </w:r>
    </w:p>
    <w:p>
      <w:pPr>
        <w:pStyle w:val="31"/>
        <w:widowControl w:val="0"/>
        <w:numPr>
          <w:ilvl w:val="0"/>
          <w:numId w:val="0"/>
        </w:numPr>
        <w:tabs>
          <w:tab w:val="left" w:pos="709"/>
          <w:tab w:val="clear" w:pos="4419"/>
          <w:tab w:val="clear" w:pos="8838"/>
        </w:tabs>
        <w:spacing w:after="120"/>
        <w:rPr>
          <w:rFonts w:hint="default" w:ascii="Arial" w:hAnsi="Arial" w:eastAsia="SimSun"/>
          <w:sz w:val="24"/>
          <w:szCs w:val="24"/>
          <w:highlight w:val="none"/>
          <w:lang w:eastAsia="en-US"/>
        </w:rPr>
      </w:pPr>
      <w:r>
        <w:rPr>
          <w:rFonts w:hint="default" w:ascii="Arial" w:hAnsi="Arial" w:eastAsia="SimSun"/>
          <w:b/>
          <w:color w:val="000000"/>
          <w:sz w:val="24"/>
          <w:szCs w:val="24"/>
          <w:highlight w:val="none"/>
        </w:rPr>
        <w:t xml:space="preserve">11.13. </w:t>
      </w:r>
      <w:r>
        <w:rPr>
          <w:rFonts w:hint="default" w:ascii="Arial" w:hAnsi="Arial" w:eastAsia="SimSun"/>
          <w:color w:val="000000"/>
          <w:sz w:val="24"/>
          <w:szCs w:val="24"/>
          <w:highlight w:val="none"/>
        </w:rPr>
        <w:t xml:space="preserve">A </w:t>
      </w:r>
      <w:r>
        <w:rPr>
          <w:rFonts w:hint="default" w:ascii="Arial" w:hAnsi="Arial" w:eastAsia="SimSun"/>
          <w:b/>
          <w:color w:val="000000"/>
          <w:sz w:val="24"/>
          <w:szCs w:val="24"/>
          <w:highlight w:val="none"/>
        </w:rPr>
        <w:t>licitante</w:t>
      </w:r>
      <w:r>
        <w:rPr>
          <w:rFonts w:hint="default" w:ascii="Arial" w:hAnsi="Arial" w:eastAsia="SimSun"/>
          <w:color w:val="000000"/>
          <w:sz w:val="24"/>
          <w:szCs w:val="24"/>
          <w:highlight w:val="none"/>
        </w:rPr>
        <w:t xml:space="preserve"> que abandonar o certame, deixando de enviar a documentação indicada nesta seção, será desclassificada e sujeitar-se-á às sanções previstas neste Edital;</w:t>
      </w:r>
    </w:p>
    <w:p>
      <w:pPr>
        <w:pStyle w:val="31"/>
        <w:widowControl w:val="0"/>
        <w:numPr>
          <w:ilvl w:val="0"/>
          <w:numId w:val="0"/>
        </w:numPr>
        <w:tabs>
          <w:tab w:val="left" w:pos="709"/>
          <w:tab w:val="left" w:pos="851"/>
          <w:tab w:val="left" w:pos="1134"/>
          <w:tab w:val="clear" w:pos="4419"/>
          <w:tab w:val="clear" w:pos="8838"/>
        </w:tabs>
        <w:spacing w:after="120"/>
        <w:rPr>
          <w:rFonts w:hint="default" w:ascii="Arial" w:hAnsi="Arial" w:eastAsia="SimSun"/>
          <w:sz w:val="24"/>
          <w:szCs w:val="24"/>
          <w:highlight w:val="none"/>
          <w:lang w:eastAsia="en-US"/>
        </w:rPr>
      </w:pPr>
      <w:r>
        <w:rPr>
          <w:rFonts w:hint="default" w:ascii="Arial" w:hAnsi="Arial" w:eastAsia="SimSun"/>
          <w:b/>
          <w:sz w:val="24"/>
          <w:szCs w:val="24"/>
          <w:highlight w:val="none"/>
          <w:lang w:eastAsia="en-US"/>
        </w:rPr>
        <w:t xml:space="preserve">11.14. </w:t>
      </w:r>
      <w:r>
        <w:rPr>
          <w:rFonts w:hint="default" w:ascii="Arial" w:hAnsi="Arial" w:eastAsia="SimSun"/>
          <w:sz w:val="24"/>
          <w:szCs w:val="24"/>
          <w:highlight w:val="none"/>
          <w:lang w:eastAsia="en-US"/>
        </w:rPr>
        <w:t>Atendidas as especificações do edital, estando habilitada a licitante e tendo sido aceito o menor preço apurado, o Pregoeiro(a) declarará a(s) empresa(s) vencedora(s) do(s) respectivo(s) item (ns).</w:t>
      </w:r>
    </w:p>
    <w:p>
      <w:pPr>
        <w:pStyle w:val="31"/>
        <w:widowControl w:val="0"/>
        <w:numPr>
          <w:ilvl w:val="0"/>
          <w:numId w:val="0"/>
        </w:numPr>
        <w:tabs>
          <w:tab w:val="left" w:pos="709"/>
          <w:tab w:val="left" w:pos="851"/>
          <w:tab w:val="left" w:pos="1134"/>
          <w:tab w:val="clear" w:pos="4419"/>
          <w:tab w:val="clear" w:pos="8838"/>
        </w:tabs>
        <w:spacing w:after="120"/>
        <w:rPr>
          <w:rFonts w:hint="default" w:ascii="Arial" w:hAnsi="Arial" w:eastAsia="SimSun"/>
          <w:sz w:val="24"/>
          <w:szCs w:val="24"/>
          <w:highlight w:val="none"/>
          <w:lang w:eastAsia="en-US"/>
        </w:rPr>
      </w:pPr>
      <w:r>
        <w:rPr>
          <w:rFonts w:hint="default" w:ascii="Arial" w:hAnsi="Arial" w:eastAsia="SimSun"/>
          <w:b/>
          <w:sz w:val="24"/>
          <w:szCs w:val="24"/>
          <w:highlight w:val="none"/>
          <w:lang w:eastAsia="en-US"/>
        </w:rPr>
        <w:t xml:space="preserve">11.15. </w:t>
      </w:r>
      <w:r>
        <w:rPr>
          <w:rFonts w:hint="default" w:ascii="Arial" w:hAnsi="Arial" w:eastAsia="SimSun"/>
          <w:sz w:val="24"/>
          <w:szCs w:val="24"/>
          <w:highlight w:val="none"/>
          <w:lang w:eastAsia="en-US"/>
        </w:rPr>
        <w:t>A indicação do lance vencedor, a classificação dos lances apresentados e demais informações relativa à Sessão Pública do PREGÃO ELETRÔNICO constarão em Ata divulgada no Sistema Eletrônico, sem prejuízo das demais formas de publicidade prevista na legislação pertinente.</w:t>
      </w:r>
    </w:p>
    <w:p>
      <w:pPr>
        <w:pStyle w:val="31"/>
        <w:widowControl w:val="0"/>
        <w:numPr>
          <w:ilvl w:val="0"/>
          <w:numId w:val="0"/>
        </w:numPr>
        <w:tabs>
          <w:tab w:val="left" w:pos="709"/>
          <w:tab w:val="clear" w:pos="4419"/>
          <w:tab w:val="clear" w:pos="8838"/>
        </w:tabs>
        <w:spacing w:after="120"/>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 xml:space="preserve">11.16. </w:t>
      </w:r>
      <w:r>
        <w:rPr>
          <w:rFonts w:hint="default" w:ascii="Arial" w:hAnsi="Arial" w:eastAsia="SimSun"/>
          <w:color w:val="000000"/>
          <w:sz w:val="24"/>
          <w:szCs w:val="24"/>
          <w:highlight w:val="none"/>
        </w:rPr>
        <w:t xml:space="preserve">O </w:t>
      </w:r>
      <w:r>
        <w:rPr>
          <w:rFonts w:hint="default" w:ascii="Arial" w:hAnsi="Arial" w:eastAsia="SimSun"/>
          <w:b/>
          <w:color w:val="000000"/>
          <w:sz w:val="24"/>
          <w:szCs w:val="24"/>
          <w:highlight w:val="none"/>
        </w:rPr>
        <w:t>Pregoeiro</w:t>
      </w:r>
      <w:r>
        <w:rPr>
          <w:rFonts w:hint="default" w:ascii="Arial" w:hAnsi="Arial" w:eastAsia="SimSun"/>
          <w:color w:val="000000"/>
          <w:sz w:val="24"/>
          <w:szCs w:val="24"/>
          <w:highlight w:val="none"/>
        </w:rPr>
        <w:t xml:space="preserve"> poderá fixar prazo a </w:t>
      </w:r>
      <w:r>
        <w:rPr>
          <w:rFonts w:hint="default" w:ascii="Arial" w:hAnsi="Arial" w:eastAsia="SimSun"/>
          <w:b/>
          <w:color w:val="000000"/>
          <w:sz w:val="24"/>
          <w:szCs w:val="24"/>
          <w:highlight w:val="none"/>
        </w:rPr>
        <w:t>licitante classificada provisoriamente em primeiro lugar</w:t>
      </w:r>
      <w:r>
        <w:rPr>
          <w:rFonts w:hint="default" w:ascii="Arial" w:hAnsi="Arial" w:eastAsia="SimSun"/>
          <w:color w:val="000000"/>
          <w:sz w:val="24"/>
          <w:szCs w:val="24"/>
          <w:highlight w:val="none"/>
        </w:rPr>
        <w:t xml:space="preserve"> para o reenvio (uma única vez) do anexo contendo a planilha de composição de preços quando o preço total ofertado for aceitável, mas os preços unitários que compõem necessitem de ajustes aos valores estimados pelo Município;</w:t>
      </w:r>
    </w:p>
    <w:p>
      <w:pPr>
        <w:pStyle w:val="31"/>
        <w:widowControl w:val="0"/>
        <w:numPr>
          <w:ilvl w:val="0"/>
          <w:numId w:val="0"/>
        </w:numPr>
        <w:tabs>
          <w:tab w:val="left" w:pos="709"/>
          <w:tab w:val="left" w:pos="851"/>
          <w:tab w:val="clear" w:pos="4419"/>
          <w:tab w:val="clear" w:pos="8838"/>
        </w:tabs>
        <w:spacing w:after="120"/>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 xml:space="preserve">11.17. </w:t>
      </w:r>
      <w:r>
        <w:rPr>
          <w:rFonts w:hint="default" w:ascii="Arial" w:hAnsi="Arial" w:eastAsia="SimSun"/>
          <w:color w:val="000000"/>
          <w:sz w:val="24"/>
          <w:szCs w:val="24"/>
          <w:highlight w:val="none"/>
        </w:rPr>
        <w:t>O ajuste da proposta não poderá implicar aumento do seu valor global;</w:t>
      </w:r>
    </w:p>
    <w:p>
      <w:pPr>
        <w:pStyle w:val="31"/>
        <w:widowControl w:val="0"/>
        <w:numPr>
          <w:ilvl w:val="0"/>
          <w:numId w:val="0"/>
        </w:numPr>
        <w:tabs>
          <w:tab w:val="left" w:pos="709"/>
          <w:tab w:val="left" w:pos="851"/>
          <w:tab w:val="clear" w:pos="4419"/>
          <w:tab w:val="clear" w:pos="8838"/>
        </w:tabs>
        <w:spacing w:after="120"/>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 xml:space="preserve">11.18. </w:t>
      </w:r>
      <w:r>
        <w:rPr>
          <w:rFonts w:hint="default" w:ascii="Arial" w:hAnsi="Arial" w:eastAsia="SimSun"/>
          <w:color w:val="000000"/>
          <w:sz w:val="24"/>
          <w:szCs w:val="24"/>
          <w:highlight w:val="none"/>
        </w:rPr>
        <w:t>Não serão aceitas propostas com valor global superior ao estimado, ou com preços manifestamente inexeq</w:t>
      </w:r>
      <w:r>
        <w:rPr>
          <w:rFonts w:hint="default" w:ascii="Arial" w:hAnsi="Arial"/>
          <w:color w:val="000000"/>
          <w:sz w:val="24"/>
          <w:szCs w:val="24"/>
          <w:highlight w:val="none"/>
          <w:lang w:val="pt-BR"/>
        </w:rPr>
        <w:t>u</w:t>
      </w:r>
      <w:r>
        <w:rPr>
          <w:rFonts w:hint="default" w:ascii="Arial" w:hAnsi="Arial" w:eastAsia="SimSun"/>
          <w:color w:val="000000"/>
          <w:sz w:val="24"/>
          <w:szCs w:val="24"/>
          <w:highlight w:val="none"/>
        </w:rPr>
        <w:t>íveis;</w:t>
      </w:r>
    </w:p>
    <w:p>
      <w:pPr>
        <w:pStyle w:val="31"/>
        <w:widowControl w:val="0"/>
        <w:tabs>
          <w:tab w:val="clear" w:pos="4419"/>
          <w:tab w:val="clear" w:pos="8838"/>
        </w:tabs>
        <w:spacing w:beforeLines="0" w:after="120" w:afterLines="0"/>
        <w:rPr>
          <w:rFonts w:hint="default" w:ascii="Arial" w:hAnsi="Arial" w:eastAsia="Calibri"/>
          <w:color w:val="000000"/>
          <w:sz w:val="24"/>
          <w:highlight w:val="none"/>
        </w:rPr>
      </w:pPr>
      <w:r>
        <w:rPr>
          <w:rFonts w:hint="default"/>
          <w:sz w:val="24"/>
          <w:highlight w:val="none"/>
        </w:rPr>
        <mc:AlternateContent>
          <mc:Choice Requires="wps">
            <w:drawing>
              <wp:anchor distT="0" distB="0" distL="114300" distR="114300" simplePos="0" relativeHeight="251669504" behindDoc="0" locked="0" layoutInCell="1" allowOverlap="1">
                <wp:simplePos x="0" y="0"/>
                <wp:positionH relativeFrom="column">
                  <wp:posOffset>-22860</wp:posOffset>
                </wp:positionH>
                <wp:positionV relativeFrom="paragraph">
                  <wp:posOffset>156210</wp:posOffset>
                </wp:positionV>
                <wp:extent cx="6248400" cy="295275"/>
                <wp:effectExtent l="4445" t="4445" r="33655" b="43180"/>
                <wp:wrapNone/>
                <wp:docPr id="11" name="Retângulo 15"/>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color w:val="auto"/>
                                <w:sz w:val="32"/>
                              </w:rPr>
                            </w:pPr>
                            <w:r>
                              <w:rPr>
                                <w:rFonts w:hint="default" w:ascii="Arial" w:hAnsi="Arial" w:eastAsia="Calibri"/>
                                <w:b/>
                                <w:color w:val="auto"/>
                                <w:sz w:val="24"/>
                              </w:rPr>
                              <w:t>SEÇÃO XII – DA HABILITAÇÃO</w:t>
                            </w:r>
                          </w:p>
                        </w:txbxContent>
                      </wps:txbx>
                      <wps:bodyPr wrap="square" upright="1"/>
                    </wps:wsp>
                  </a:graphicData>
                </a:graphic>
              </wp:anchor>
            </w:drawing>
          </mc:Choice>
          <mc:Fallback>
            <w:pict>
              <v:rect id="Retângulo 15" o:spid="_x0000_s1026" o:spt="1" style="position:absolute;left:0pt;margin-left:-1.8pt;margin-top:12.3pt;height:23.25pt;width:492pt;z-index:251669504;mso-width-relative:page;mso-height-relative:page;" fillcolor="#D8D8D8" filled="t" stroked="t" coordsize="21600,21600" o:gfxdata="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uaQJMNgAAAAIAQAADwAAAAAAAAAB&#10;ACAAAAAiAAAAZHJzL2Rvd25yZXYueG1sUEsBAhQAFAAAAAgAh07iQL4Ag1VJAgAAwwQAAA4AAAAA&#10;AAAAAQAgAAAAJwEAAGRycy9lMm9Eb2MueG1sUEsFBgAAAAAGAAYAWQEAAOI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color w:val="auto"/>
                          <w:sz w:val="32"/>
                        </w:rPr>
                      </w:pPr>
                      <w:r>
                        <w:rPr>
                          <w:rFonts w:hint="default" w:ascii="Arial" w:hAnsi="Arial" w:eastAsia="Calibri"/>
                          <w:b/>
                          <w:color w:val="auto"/>
                          <w:sz w:val="24"/>
                        </w:rPr>
                        <w:t>SEÇÃO XII – DA HABILITAÇÃO</w:t>
                      </w:r>
                    </w:p>
                  </w:txbxContent>
                </v:textbox>
              </v:rect>
            </w:pict>
          </mc:Fallback>
        </mc:AlternateContent>
      </w:r>
    </w:p>
    <w:p>
      <w:pPr>
        <w:pStyle w:val="2"/>
        <w:keepNext w:val="0"/>
        <w:widowControl w:val="0"/>
        <w:tabs>
          <w:tab w:val="left" w:pos="1134"/>
        </w:tabs>
        <w:spacing w:before="0" w:beforeLines="0" w:after="120" w:afterLines="0"/>
        <w:ind w:left="0"/>
        <w:jc w:val="both"/>
        <w:rPr>
          <w:rFonts w:hint="default"/>
          <w:color w:val="000000"/>
          <w:sz w:val="24"/>
          <w:highlight w:val="none"/>
        </w:rPr>
      </w:pPr>
    </w:p>
    <w:p>
      <w:pPr>
        <w:pStyle w:val="103"/>
        <w:widowControl w:val="0"/>
        <w:numPr>
          <w:ilvl w:val="0"/>
          <w:numId w:val="13"/>
        </w:numPr>
        <w:tabs>
          <w:tab w:val="left" w:pos="567"/>
        </w:tabs>
        <w:spacing w:beforeLines="0" w:after="120" w:afterLines="0"/>
        <w:jc w:val="both"/>
        <w:rPr>
          <w:rFonts w:hint="default" w:ascii="Arial" w:hAnsi="Arial" w:eastAsia="Calibri"/>
          <w:vanish/>
          <w:color w:val="000000"/>
          <w:sz w:val="24"/>
          <w:highlight w:val="none"/>
        </w:rPr>
      </w:pPr>
    </w:p>
    <w:p>
      <w:pPr>
        <w:pStyle w:val="3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b/>
          <w:color w:val="000000"/>
          <w:sz w:val="24"/>
          <w:highlight w:val="none"/>
        </w:rPr>
      </w:pPr>
      <w:r>
        <w:rPr>
          <w:rFonts w:hint="default" w:ascii="Arial" w:hAnsi="Arial" w:eastAsia="Calibri"/>
          <w:b/>
          <w:color w:val="000000"/>
          <w:sz w:val="24"/>
          <w:highlight w:val="none"/>
        </w:rPr>
        <w:t xml:space="preserve">12.1. </w:t>
      </w:r>
      <w:r>
        <w:rPr>
          <w:rFonts w:hint="default" w:ascii="Arial" w:hAnsi="Arial" w:eastAsia="Calibri"/>
          <w:color w:val="000000"/>
          <w:sz w:val="24"/>
          <w:highlight w:val="none"/>
          <w:lang w:eastAsia="ar-SA"/>
        </w:rPr>
        <w:t>Como condição prévia ao exame da documentação de habilitação</w:t>
      </w:r>
      <w:r>
        <w:rPr>
          <w:rFonts w:hint="default" w:ascii="Arial" w:hAnsi="Arial" w:eastAsia="Calibri"/>
          <w:color w:val="000000"/>
          <w:sz w:val="24"/>
          <w:highlight w:val="none"/>
        </w:rPr>
        <w:t xml:space="preserve"> do licitante detentor da proposta classificada em primeiro lugar</w:t>
      </w:r>
      <w:r>
        <w:rPr>
          <w:rFonts w:hint="default" w:ascii="Arial" w:hAnsi="Arial" w:eastAsia="Calibri"/>
          <w:color w:val="000000"/>
          <w:sz w:val="24"/>
          <w:highlight w:val="none"/>
          <w:lang w:eastAsia="ar-SA"/>
        </w:rPr>
        <w:t xml:space="preserve">, </w:t>
      </w:r>
      <w:r>
        <w:rPr>
          <w:rFonts w:hint="default" w:ascii="Arial" w:hAnsi="Arial" w:eastAsia="Calibri"/>
          <w:color w:val="000000"/>
          <w:sz w:val="24"/>
          <w:highlight w:val="none"/>
        </w:rPr>
        <w:t xml:space="preserve">o Pregoeiro </w:t>
      </w:r>
      <w:r>
        <w:rPr>
          <w:rFonts w:hint="default" w:ascii="Arial" w:hAnsi="Arial" w:eastAsia="Calibri"/>
          <w:color w:val="000000"/>
          <w:sz w:val="24"/>
          <w:highlight w:val="none"/>
          <w:lang w:eastAsia="ar-SA"/>
        </w:rPr>
        <w:t>verificará o eventual descumprimento das condições de participação, especialmente quanto à</w:t>
      </w:r>
      <w:r>
        <w:rPr>
          <w:rFonts w:hint="default" w:ascii="Arial" w:hAnsi="Arial" w:eastAsia="Calibri"/>
          <w:color w:val="000000"/>
          <w:sz w:val="24"/>
          <w:highlight w:val="none"/>
        </w:rPr>
        <w:t xml:space="preserve"> existência de sanção que impeça a participação no certame ou a futura contratação, mediante a consulta aos seguintes cadastros:</w:t>
      </w:r>
    </w:p>
    <w:p>
      <w:pPr>
        <w:pStyle w:val="3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highlight w:val="none"/>
        </w:rPr>
      </w:pPr>
      <w:r>
        <w:rPr>
          <w:rFonts w:hint="default" w:ascii="Arial" w:hAnsi="Arial" w:eastAsia="Calibri"/>
          <w:color w:val="000000"/>
          <w:sz w:val="24"/>
          <w:highlight w:val="none"/>
        </w:rPr>
        <w:t>a) CRC - Certificado de Registro Cadastral emitido pela Prefeitura Municipal de Primavera do Leste;</w:t>
      </w:r>
    </w:p>
    <w:p>
      <w:pPr>
        <w:pStyle w:val="3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highlight w:val="none"/>
        </w:rPr>
      </w:pPr>
      <w:r>
        <w:rPr>
          <w:rFonts w:hint="default" w:ascii="Arial" w:hAnsi="Arial" w:eastAsia="Calibri"/>
          <w:color w:val="000000"/>
          <w:sz w:val="24"/>
          <w:highlight w:val="none"/>
        </w:rPr>
        <w:t>b) Cadastro Nacional de Empresas Inidôneas e Suspensas – CEIS da Controladoria Geral da União (</w:t>
      </w:r>
      <w:r>
        <w:rPr>
          <w:rFonts w:hint="default" w:ascii="Arial" w:hAnsi="Arial" w:eastAsia="Calibri"/>
          <w:color w:val="000000"/>
          <w:sz w:val="22"/>
          <w:szCs w:val="18"/>
          <w:highlight w:val="none"/>
        </w:rPr>
        <w:fldChar w:fldCharType="begin"/>
      </w:r>
      <w:r>
        <w:rPr>
          <w:rFonts w:hint="default" w:ascii="Arial" w:hAnsi="Arial" w:eastAsia="Calibri"/>
          <w:color w:val="000000"/>
          <w:sz w:val="22"/>
          <w:szCs w:val="18"/>
          <w:highlight w:val="none"/>
        </w:rPr>
        <w:instrText xml:space="preserve"> HYPERLINK "http://www.portaltransparencia.gov.br/sancoes/ceis?ordenarPor=nome&amp;direcao=asc" </w:instrText>
      </w:r>
      <w:r>
        <w:rPr>
          <w:rFonts w:hint="default" w:ascii="Arial" w:hAnsi="Arial" w:eastAsia="Calibri"/>
          <w:color w:val="000000"/>
          <w:sz w:val="22"/>
          <w:szCs w:val="18"/>
          <w:highlight w:val="none"/>
        </w:rPr>
        <w:fldChar w:fldCharType="separate"/>
      </w:r>
      <w:r>
        <w:rPr>
          <w:rStyle w:val="18"/>
          <w:rFonts w:hint="default" w:ascii="Arial" w:hAnsi="Arial" w:eastAsia="Calibri"/>
          <w:sz w:val="22"/>
          <w:szCs w:val="18"/>
          <w:highlight w:val="none"/>
        </w:rPr>
        <w:t>http://www.portaltransparencia.gov.br/sancoes/ceis?ordenarPor=nome&amp;direcao=asc</w:t>
      </w:r>
      <w:r>
        <w:rPr>
          <w:rStyle w:val="18"/>
          <w:rFonts w:hint="default" w:ascii="Arial" w:hAnsi="Arial" w:eastAsia="Calibri"/>
          <w:sz w:val="22"/>
          <w:szCs w:val="18"/>
          <w:highlight w:val="none"/>
        </w:rPr>
        <w:fldChar w:fldCharType="end"/>
      </w:r>
      <w:r>
        <w:rPr>
          <w:rFonts w:hint="default" w:ascii="Arial" w:hAnsi="Arial" w:eastAsia="Calibri"/>
          <w:color w:val="000000"/>
          <w:sz w:val="24"/>
          <w:highlight w:val="none"/>
        </w:rPr>
        <w:t>)</w:t>
      </w:r>
    </w:p>
    <w:p>
      <w:pPr>
        <w:pStyle w:val="3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highlight w:val="none"/>
          <w:lang w:val="pt-BR"/>
        </w:rPr>
      </w:pPr>
      <w:r>
        <w:rPr>
          <w:rFonts w:hint="default" w:ascii="Arial" w:hAnsi="Arial" w:eastAsia="Calibri"/>
          <w:color w:val="000000"/>
          <w:sz w:val="24"/>
          <w:highlight w:val="none"/>
        </w:rPr>
        <w:t>c) Cadastro de Licitantes Inidôneos do Tribunal de Contas da União (</w:t>
      </w:r>
      <w:r>
        <w:rPr>
          <w:rFonts w:hint="default" w:ascii="Arial" w:hAnsi="Arial" w:eastAsia="Calibri"/>
          <w:color w:val="000000"/>
          <w:sz w:val="24"/>
          <w:szCs w:val="24"/>
          <w:highlight w:val="none"/>
        </w:rPr>
        <w:fldChar w:fldCharType="begin"/>
      </w:r>
      <w:r>
        <w:rPr>
          <w:rFonts w:hint="default" w:ascii="Arial" w:hAnsi="Arial" w:eastAsia="Calibri"/>
          <w:color w:val="000000"/>
          <w:sz w:val="24"/>
          <w:szCs w:val="24"/>
          <w:highlight w:val="none"/>
        </w:rPr>
        <w:instrText xml:space="preserve"> HYPERLINK "https://contas.tcu.gov.br/ords/f?p=INABILITADO:INIDONEOS" </w:instrText>
      </w:r>
      <w:r>
        <w:rPr>
          <w:rFonts w:hint="default" w:ascii="Arial" w:hAnsi="Arial" w:eastAsia="Calibri"/>
          <w:color w:val="000000"/>
          <w:sz w:val="24"/>
          <w:szCs w:val="24"/>
          <w:highlight w:val="none"/>
        </w:rPr>
        <w:fldChar w:fldCharType="separate"/>
      </w:r>
      <w:r>
        <w:rPr>
          <w:rStyle w:val="18"/>
          <w:rFonts w:hint="default" w:ascii="Arial" w:hAnsi="Arial" w:eastAsia="Calibri"/>
          <w:color w:val="000000"/>
          <w:sz w:val="24"/>
          <w:szCs w:val="24"/>
          <w:highlight w:val="none"/>
        </w:rPr>
        <w:t>https://contas.tcu.gov.br/ords/f?p=INABILITADO:INIDONEOS</w:t>
      </w:r>
      <w:r>
        <w:rPr>
          <w:rFonts w:hint="default" w:ascii="Arial" w:hAnsi="Arial" w:eastAsia="Calibri"/>
          <w:color w:val="000000"/>
          <w:sz w:val="24"/>
          <w:szCs w:val="24"/>
          <w:highlight w:val="none"/>
        </w:rPr>
        <w:fldChar w:fldCharType="end"/>
      </w:r>
      <w:r>
        <w:rPr>
          <w:rFonts w:hint="default" w:ascii="Arial" w:hAnsi="Arial" w:eastAsia="Calibri"/>
          <w:color w:val="000000"/>
          <w:sz w:val="24"/>
          <w:highlight w:val="none"/>
          <w:lang w:val="pt-BR"/>
        </w:rPr>
        <w:t>)</w:t>
      </w:r>
    </w:p>
    <w:p>
      <w:pPr>
        <w:pStyle w:val="3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highlight w:val="none"/>
        </w:rPr>
      </w:pPr>
      <w:r>
        <w:rPr>
          <w:rFonts w:hint="default" w:ascii="Arial" w:hAnsi="Arial" w:eastAsia="Calibri"/>
          <w:color w:val="000000"/>
          <w:sz w:val="24"/>
          <w:highlight w:val="none"/>
        </w:rPr>
        <w:t>d) Cadastro Nacional de Condenações Cíveis por Improbidade Administrativa do Conselho Nacional Justiça (</w:t>
      </w:r>
      <w:r>
        <w:rPr>
          <w:rFonts w:hint="default" w:ascii="Arial" w:hAnsi="Arial" w:eastAsia="Calibri"/>
          <w:color w:val="000000"/>
          <w:sz w:val="24"/>
          <w:highlight w:val="none"/>
        </w:rPr>
        <w:fldChar w:fldCharType="begin"/>
      </w:r>
      <w:r>
        <w:rPr>
          <w:rFonts w:hint="default" w:ascii="Arial" w:hAnsi="Arial" w:eastAsia="Calibri"/>
          <w:color w:val="000000"/>
          <w:sz w:val="24"/>
          <w:highlight w:val="none"/>
        </w:rPr>
        <w:instrText xml:space="preserve"> HYPERLINK "http://www.cnj.jus.br/improbidade_adm/consultar_requerido.php" </w:instrText>
      </w:r>
      <w:r>
        <w:rPr>
          <w:rFonts w:hint="default" w:ascii="Arial" w:hAnsi="Arial" w:eastAsia="Calibri"/>
          <w:color w:val="000000"/>
          <w:sz w:val="24"/>
          <w:highlight w:val="none"/>
        </w:rPr>
        <w:fldChar w:fldCharType="separate"/>
      </w:r>
      <w:r>
        <w:rPr>
          <w:rStyle w:val="18"/>
          <w:rFonts w:hint="default" w:ascii="Arial" w:hAnsi="Arial" w:eastAsia="Calibri"/>
          <w:sz w:val="24"/>
          <w:highlight w:val="none"/>
        </w:rPr>
        <w:t>http://www.cnj.jus.br/improbidade_adm/consultar_requerido.php</w:t>
      </w:r>
      <w:r>
        <w:rPr>
          <w:rStyle w:val="18"/>
          <w:rFonts w:hint="default" w:ascii="Arial" w:hAnsi="Arial" w:eastAsia="Calibri"/>
          <w:sz w:val="24"/>
          <w:highlight w:val="none"/>
        </w:rPr>
        <w:fldChar w:fldCharType="end"/>
      </w:r>
      <w:r>
        <w:rPr>
          <w:rFonts w:hint="default" w:ascii="Arial" w:hAnsi="Arial" w:eastAsia="Calibri"/>
          <w:color w:val="000000"/>
          <w:sz w:val="24"/>
          <w:highlight w:val="none"/>
        </w:rPr>
        <w:t>);</w:t>
      </w:r>
    </w:p>
    <w:p>
      <w:pPr>
        <w:pStyle w:val="31"/>
        <w:widowControl w:val="0"/>
        <w:numPr>
          <w:ilvl w:val="0"/>
          <w:numId w:val="0"/>
        </w:numPr>
        <w:tabs>
          <w:tab w:val="left" w:pos="200"/>
          <w:tab w:val="left" w:pos="993"/>
          <w:tab w:val="left" w:pos="1134"/>
          <w:tab w:val="clear" w:pos="4419"/>
          <w:tab w:val="clear" w:pos="8838"/>
        </w:tabs>
        <w:spacing w:beforeLines="0" w:after="120" w:afterLines="0"/>
        <w:ind w:left="720" w:leftChars="300"/>
        <w:rPr>
          <w:rFonts w:hint="default" w:ascii="Arial" w:hAnsi="Arial" w:eastAsia="Calibri"/>
          <w:color w:val="000000"/>
          <w:sz w:val="24"/>
          <w:highlight w:val="none"/>
        </w:rPr>
      </w:pPr>
      <w:r>
        <w:rPr>
          <w:rFonts w:hint="default" w:ascii="Arial" w:hAnsi="Arial" w:eastAsia="Calibri"/>
          <w:b/>
          <w:color w:val="000000"/>
          <w:sz w:val="24"/>
          <w:highlight w:val="none"/>
        </w:rPr>
        <w:t xml:space="preserve">12.1.1. </w:t>
      </w:r>
      <w:r>
        <w:rPr>
          <w:rFonts w:hint="default" w:ascii="Arial" w:hAnsi="Arial" w:eastAsia="Calibri"/>
          <w:color w:val="000000"/>
          <w:sz w:val="24"/>
          <w:highlight w:val="none"/>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1"/>
        <w:widowControl w:val="0"/>
        <w:numPr>
          <w:ilvl w:val="0"/>
          <w:numId w:val="0"/>
        </w:numPr>
        <w:tabs>
          <w:tab w:val="left" w:pos="200"/>
          <w:tab w:val="left" w:pos="1400"/>
          <w:tab w:val="clear" w:pos="4419"/>
          <w:tab w:val="clear" w:pos="8838"/>
        </w:tabs>
        <w:spacing w:beforeLines="0" w:after="120" w:afterLines="0"/>
        <w:ind w:left="1673" w:leftChars="697"/>
        <w:rPr>
          <w:rFonts w:hint="default" w:ascii="Arial" w:hAnsi="Arial" w:eastAsia="Calibri"/>
          <w:color w:val="000000"/>
          <w:sz w:val="24"/>
          <w:highlight w:val="none"/>
        </w:rPr>
      </w:pPr>
      <w:r>
        <w:rPr>
          <w:rFonts w:hint="default" w:ascii="Arial" w:hAnsi="Arial" w:eastAsia="Calibri"/>
          <w:b/>
          <w:color w:val="000000"/>
          <w:sz w:val="24"/>
          <w:highlight w:val="none"/>
        </w:rPr>
        <w:t xml:space="preserve">12.1.1.1 </w:t>
      </w:r>
      <w:r>
        <w:rPr>
          <w:rFonts w:hint="default" w:ascii="Arial" w:hAnsi="Arial" w:eastAsia="Calibri"/>
          <w:color w:val="000000"/>
          <w:sz w:val="24"/>
          <w:highlight w:val="none"/>
        </w:rPr>
        <w:t>Constatada a existência de sanção, o Pregoeiro reputará o licitante inabilitado, por falta de condição de participação.</w:t>
      </w:r>
    </w:p>
    <w:p>
      <w:pPr>
        <w:pStyle w:val="31"/>
        <w:widowControl w:val="0"/>
        <w:numPr>
          <w:ilvl w:val="0"/>
          <w:numId w:val="0"/>
        </w:numPr>
        <w:tabs>
          <w:tab w:val="left" w:pos="200"/>
          <w:tab w:val="left" w:pos="1400"/>
          <w:tab w:val="clear" w:pos="4419"/>
          <w:tab w:val="clear" w:pos="8838"/>
        </w:tabs>
        <w:spacing w:beforeLines="0" w:after="120" w:afterLines="0"/>
        <w:ind w:left="1673" w:leftChars="697"/>
        <w:rPr>
          <w:rFonts w:hint="default" w:ascii="Arial" w:hAnsi="Arial" w:eastAsia="Calibri"/>
          <w:b/>
          <w:color w:val="000000"/>
          <w:sz w:val="24"/>
          <w:highlight w:val="none"/>
        </w:rPr>
      </w:pPr>
      <w:r>
        <w:rPr>
          <w:rFonts w:hint="default" w:ascii="Arial" w:hAnsi="Arial" w:eastAsia="Calibri"/>
          <w:b/>
          <w:color w:val="000000"/>
          <w:sz w:val="24"/>
          <w:highlight w:val="none"/>
        </w:rPr>
        <w:t xml:space="preserve">12.1.1.2. </w:t>
      </w:r>
      <w:r>
        <w:rPr>
          <w:rFonts w:hint="default" w:ascii="Arial" w:hAnsi="Arial" w:eastAsia="Calibri"/>
          <w:color w:val="000000"/>
          <w:sz w:val="24"/>
          <w:highlight w:val="none"/>
        </w:rPr>
        <w:t>O licitante será convocado para manifestação previamente à sua desclassificação.</w:t>
      </w:r>
    </w:p>
    <w:p>
      <w:pPr>
        <w:pStyle w:val="3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highlight w:val="none"/>
          <w:lang w:eastAsia="en-US"/>
        </w:rPr>
      </w:pPr>
      <w:r>
        <w:rPr>
          <w:rFonts w:hint="default" w:ascii="Arial" w:hAnsi="Arial" w:eastAsia="Calibri"/>
          <w:b/>
          <w:color w:val="000000"/>
          <w:sz w:val="24"/>
          <w:highlight w:val="none"/>
          <w:lang w:eastAsia="en-US"/>
        </w:rPr>
        <w:t xml:space="preserve">12.2. </w:t>
      </w:r>
      <w:r>
        <w:rPr>
          <w:rFonts w:hint="default" w:ascii="Arial" w:hAnsi="Arial" w:eastAsia="Calibri"/>
          <w:color w:val="000000"/>
          <w:sz w:val="24"/>
          <w:highlight w:val="none"/>
          <w:lang w:eastAsia="en-US"/>
        </w:rPr>
        <w:t>No caso de inabilitação, haverá nova verificação, da eventual ocorrência do empate ficto, previsto nos arts. 44 e 45 da Lei Complementar nº 123, de 2006, seguindo-se a disciplina antes estabelecida para aceitação da proposta subsequente.</w:t>
      </w:r>
    </w:p>
    <w:p>
      <w:pPr>
        <w:pStyle w:val="3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highlight w:val="none"/>
          <w:lang w:eastAsia="en-US"/>
        </w:rPr>
      </w:pPr>
      <w:r>
        <w:rPr>
          <w:rFonts w:hint="default" w:ascii="Arial" w:hAnsi="Arial" w:eastAsia="Calibri"/>
          <w:b/>
          <w:color w:val="000000"/>
          <w:sz w:val="24"/>
          <w:highlight w:val="none"/>
          <w:lang w:eastAsia="en-US"/>
        </w:rPr>
        <w:t xml:space="preserve">12.3. </w:t>
      </w:r>
      <w:r>
        <w:rPr>
          <w:rFonts w:hint="default" w:ascii="Arial" w:hAnsi="Arial" w:eastAsia="Calibri"/>
          <w:color w:val="000000"/>
          <w:sz w:val="24"/>
          <w:highlight w:val="none"/>
          <w:lang w:eastAsia="en-US"/>
        </w:rPr>
        <w:t>Não ocorrendo inabilitação, o Pregoeiro consultará o CRC, em relação à habilitação jurídica, à regularidade fiscal e à qualificação econômica financeira.</w:t>
      </w:r>
    </w:p>
    <w:p>
      <w:pPr>
        <w:pStyle w:val="3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highlight w:val="none"/>
          <w:lang w:eastAsia="en-US"/>
        </w:rPr>
      </w:pPr>
      <w:r>
        <w:rPr>
          <w:rFonts w:hint="default" w:ascii="Arial" w:hAnsi="Arial" w:eastAsia="Calibri"/>
          <w:b/>
          <w:color w:val="000000"/>
          <w:sz w:val="24"/>
          <w:highlight w:val="none"/>
          <w:lang w:eastAsia="en-US"/>
        </w:rPr>
        <w:t xml:space="preserve">12.4. </w:t>
      </w:r>
      <w:r>
        <w:rPr>
          <w:rFonts w:hint="default" w:ascii="Arial" w:hAnsi="Arial" w:eastAsia="Calibri"/>
          <w:color w:val="000000"/>
          <w:sz w:val="24"/>
          <w:highlight w:val="none"/>
          <w:lang w:eastAsia="en-US"/>
        </w:rPr>
        <w:t>Poderão ser consultados os sítios oficiais emissores de certidões, especialmente quando o licitante esteja com alguma documentação vencida junto ao CRC.</w:t>
      </w:r>
    </w:p>
    <w:p>
      <w:pPr>
        <w:pStyle w:val="31"/>
        <w:widowControl w:val="0"/>
        <w:numPr>
          <w:ilvl w:val="0"/>
          <w:numId w:val="0"/>
        </w:numPr>
        <w:tabs>
          <w:tab w:val="left" w:pos="200"/>
          <w:tab w:val="left" w:pos="993"/>
          <w:tab w:val="left" w:pos="1134"/>
          <w:tab w:val="clear" w:pos="4419"/>
          <w:tab w:val="clear" w:pos="8838"/>
        </w:tabs>
        <w:spacing w:beforeLines="0" w:after="120" w:afterLines="0"/>
        <w:ind w:left="720" w:leftChars="300"/>
        <w:rPr>
          <w:rFonts w:hint="default" w:ascii="Arial" w:hAnsi="Arial" w:eastAsia="Calibri"/>
          <w:color w:val="000000"/>
          <w:sz w:val="24"/>
          <w:highlight w:val="none"/>
          <w:lang w:eastAsia="en-US"/>
        </w:rPr>
      </w:pPr>
      <w:r>
        <w:rPr>
          <w:rFonts w:hint="default" w:ascii="Arial" w:hAnsi="Arial" w:eastAsia="Calibri"/>
          <w:b/>
          <w:color w:val="000000"/>
          <w:sz w:val="24"/>
          <w:highlight w:val="none"/>
          <w:lang w:eastAsia="en-US"/>
        </w:rPr>
        <w:t xml:space="preserve">12.4.1.  </w:t>
      </w:r>
      <w:r>
        <w:rPr>
          <w:rFonts w:hint="default" w:ascii="Arial" w:hAnsi="Arial" w:eastAsia="Calibri"/>
          <w:color w:val="000000"/>
          <w:sz w:val="24"/>
          <w:highlight w:val="none"/>
          <w:lang w:eastAsia="en-US"/>
        </w:rPr>
        <w:t xml:space="preserve">Caso o Pregoeiro não logre êxito em obter a certidão correspondente por meio do sítio oficial, ou na hipótese de ela se encontrar vencida no referido sistema, o licitante será convocado a encaminhar, no prazo de </w:t>
      </w:r>
      <w:r>
        <w:rPr>
          <w:rFonts w:hint="default" w:ascii="Arial" w:hAnsi="Arial" w:eastAsia="Calibri"/>
          <w:b/>
          <w:color w:val="000000"/>
          <w:sz w:val="24"/>
          <w:highlight w:val="none"/>
          <w:lang w:eastAsia="en-US"/>
        </w:rPr>
        <w:t>02 (duas) horas</w:t>
      </w:r>
      <w:r>
        <w:rPr>
          <w:rFonts w:hint="default" w:ascii="Arial" w:hAnsi="Arial" w:eastAsia="Calibri"/>
          <w:color w:val="000000"/>
          <w:sz w:val="24"/>
          <w:highlight w:val="none"/>
          <w:lang w:eastAsia="en-US"/>
        </w:rPr>
        <w:t>, documento válido que comprove o atendimento das exigências deste Edital, sob pena de inabilitação.</w:t>
      </w:r>
    </w:p>
    <w:p>
      <w:pPr>
        <w:pStyle w:val="3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highlight w:val="none"/>
          <w:lang w:eastAsia="en-US"/>
        </w:rPr>
      </w:pPr>
      <w:r>
        <w:rPr>
          <w:rFonts w:hint="default" w:ascii="Arial" w:hAnsi="Arial" w:eastAsia="Calibri"/>
          <w:b/>
          <w:color w:val="000000"/>
          <w:sz w:val="24"/>
          <w:highlight w:val="none"/>
          <w:lang w:eastAsia="en-US"/>
        </w:rPr>
        <w:t xml:space="preserve">12.5. </w:t>
      </w:r>
      <w:r>
        <w:rPr>
          <w:rFonts w:hint="default" w:ascii="Arial" w:hAnsi="Arial" w:eastAsia="Calibri"/>
          <w:color w:val="000000"/>
          <w:sz w:val="24"/>
          <w:highlight w:val="none"/>
          <w:lang w:eastAsia="en-US"/>
        </w:rPr>
        <w:t>As Microempresas e Empresas de Pequeno Porte deverão encaminhar a documentação de habilitação, ainda que haja alguma restrição de regularidade fiscal e trabalhista, nos termos do art. 43, § 1º da LC nº 123, de 2006.</w:t>
      </w:r>
    </w:p>
    <w:p>
      <w:pPr>
        <w:pStyle w:val="3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highlight w:val="none"/>
          <w:lang w:eastAsia="en-US"/>
        </w:rPr>
      </w:pPr>
      <w:r>
        <w:rPr>
          <w:rFonts w:hint="default" w:ascii="Arial" w:hAnsi="Arial" w:eastAsia="Calibri"/>
          <w:b/>
          <w:color w:val="000000"/>
          <w:sz w:val="24"/>
          <w:highlight w:val="none"/>
          <w:lang w:eastAsia="en-US"/>
        </w:rPr>
        <w:t xml:space="preserve">12.6. </w:t>
      </w:r>
      <w:r>
        <w:rPr>
          <w:rFonts w:hint="default" w:ascii="Arial" w:hAnsi="Arial" w:eastAsia="Calibri"/>
          <w:color w:val="000000"/>
          <w:sz w:val="24"/>
          <w:highlight w:val="none"/>
          <w:lang w:eastAsia="en-US"/>
        </w:rPr>
        <w:t xml:space="preserve">Os licitantes que </w:t>
      </w:r>
      <w:r>
        <w:rPr>
          <w:rFonts w:hint="default" w:ascii="Arial" w:hAnsi="Arial" w:eastAsia="Calibri"/>
          <w:b/>
          <w:color w:val="000000"/>
          <w:sz w:val="24"/>
          <w:highlight w:val="none"/>
          <w:u w:val="single"/>
          <w:lang w:eastAsia="en-US"/>
        </w:rPr>
        <w:t xml:space="preserve">não tiverem CRC - Certificado de Registro Cadastral </w:t>
      </w:r>
      <w:r>
        <w:rPr>
          <w:rFonts w:hint="default" w:ascii="Arial" w:hAnsi="Arial" w:eastAsia="Calibri"/>
          <w:color w:val="000000"/>
          <w:sz w:val="24"/>
          <w:highlight w:val="none"/>
          <w:lang w:eastAsia="en-US"/>
        </w:rPr>
        <w:t xml:space="preserve">emitido pela Prefeitura Municipal de Primavera do Leste - MT devidamente válido, </w:t>
      </w:r>
      <w:r>
        <w:rPr>
          <w:rFonts w:hint="default" w:ascii="Arial" w:hAnsi="Arial" w:eastAsia="Calibri"/>
          <w:b/>
          <w:color w:val="000000"/>
          <w:sz w:val="24"/>
          <w:highlight w:val="none"/>
          <w:u w:val="single"/>
          <w:lang w:eastAsia="en-US"/>
        </w:rPr>
        <w:t>deverão</w:t>
      </w:r>
      <w:r>
        <w:rPr>
          <w:rFonts w:hint="default" w:ascii="Arial" w:hAnsi="Arial" w:eastAsia="Calibri"/>
          <w:color w:val="000000"/>
          <w:sz w:val="24"/>
          <w:highlight w:val="none"/>
          <w:lang w:eastAsia="en-US"/>
        </w:rPr>
        <w:t xml:space="preserve"> apresentar a seguinte documentação relativa à Habilitação Jurídica e à Regularidade Fiscal e Trabalhista, bem como à Qualificação Econômico-Financeira, nas condições descritas adiante.</w:t>
      </w:r>
    </w:p>
    <w:p>
      <w:pPr>
        <w:pStyle w:val="103"/>
        <w:widowControl w:val="0"/>
        <w:numPr>
          <w:ilvl w:val="0"/>
          <w:numId w:val="0"/>
        </w:numPr>
        <w:tabs>
          <w:tab w:val="left" w:pos="709"/>
        </w:tabs>
        <w:spacing w:beforeLines="0" w:after="120" w:afterLines="0"/>
        <w:ind w:left="0"/>
        <w:jc w:val="both"/>
        <w:rPr>
          <w:rFonts w:hint="default" w:ascii="Arial" w:hAnsi="Arial" w:eastAsia="Calibri"/>
          <w:color w:val="000000"/>
          <w:sz w:val="24"/>
          <w:highlight w:val="none"/>
        </w:rPr>
      </w:pPr>
      <w:r>
        <w:rPr>
          <w:rFonts w:hint="default" w:ascii="Arial" w:hAnsi="Arial" w:eastAsia="Calibri"/>
          <w:b/>
          <w:color w:val="000000"/>
          <w:sz w:val="24"/>
          <w:highlight w:val="none"/>
          <w:lang w:eastAsia="en-US"/>
        </w:rPr>
        <w:t xml:space="preserve">12.7. </w:t>
      </w:r>
      <w:r>
        <w:rPr>
          <w:rFonts w:hint="default" w:ascii="Arial" w:hAnsi="Arial" w:eastAsia="Calibri"/>
          <w:b/>
          <w:sz w:val="24"/>
          <w:highlight w:val="none"/>
        </w:rPr>
        <w:t>Documentos Relativos à Habilitação Jurídica</w:t>
      </w:r>
      <w:r>
        <w:rPr>
          <w:rFonts w:hint="default" w:ascii="Arial" w:hAnsi="Arial" w:eastAsia="Calibri"/>
          <w:color w:val="000000"/>
          <w:sz w:val="24"/>
          <w:highlight w:val="none"/>
        </w:rPr>
        <w:t>:</w:t>
      </w:r>
    </w:p>
    <w:p>
      <w:pPr>
        <w:widowControl w:val="0"/>
        <w:numPr>
          <w:ilvl w:val="0"/>
          <w:numId w:val="14"/>
        </w:numPr>
        <w:tabs>
          <w:tab w:val="left" w:pos="284"/>
        </w:tabs>
        <w:spacing w:beforeLines="0" w:after="120" w:afterLines="0"/>
        <w:ind w:left="0" w:firstLine="0"/>
        <w:jc w:val="both"/>
        <w:rPr>
          <w:rFonts w:hint="default" w:ascii="Arial" w:hAnsi="Arial" w:eastAsia="Calibri"/>
          <w:sz w:val="24"/>
          <w:highlight w:val="none"/>
        </w:rPr>
      </w:pPr>
      <w:r>
        <w:rPr>
          <w:rFonts w:hint="default" w:ascii="Arial" w:hAnsi="Arial" w:eastAsia="Calibri"/>
          <w:sz w:val="24"/>
          <w:highlight w:val="none"/>
        </w:rPr>
        <w:t xml:space="preserve">Declaração de inexistência de fato superveniente impeditivo de habilitação, na forma do artigo 32, §2º, da Lei nº 8.666/93 (podendo ser adotado o modelo constante do </w:t>
      </w:r>
      <w:r>
        <w:rPr>
          <w:rFonts w:hint="default" w:ascii="Arial" w:hAnsi="Arial" w:eastAsia="Calibri"/>
          <w:b/>
          <w:color w:val="auto"/>
          <w:sz w:val="24"/>
          <w:highlight w:val="none"/>
        </w:rPr>
        <w:t>Anexo V</w:t>
      </w:r>
      <w:r>
        <w:rPr>
          <w:rFonts w:hint="default" w:ascii="Arial" w:hAnsi="Arial" w:eastAsia="Calibri"/>
          <w:color w:val="auto"/>
          <w:sz w:val="24"/>
          <w:highlight w:val="none"/>
        </w:rPr>
        <w:t xml:space="preserve"> deste Edital);</w:t>
      </w:r>
    </w:p>
    <w:p>
      <w:pPr>
        <w:widowControl w:val="0"/>
        <w:spacing w:beforeLines="0" w:afterLines="0"/>
        <w:ind w:left="480" w:leftChars="200" w:firstLine="0" w:firstLineChars="0"/>
        <w:jc w:val="both"/>
        <w:rPr>
          <w:rFonts w:hint="default" w:ascii="Arial" w:hAnsi="Arial" w:eastAsia="Calibri"/>
          <w:sz w:val="24"/>
          <w:highlight w:val="none"/>
        </w:rPr>
      </w:pPr>
      <w:r>
        <w:rPr>
          <w:rFonts w:hint="default" w:ascii="Arial" w:hAnsi="Arial" w:eastAsia="Calibri"/>
          <w:b/>
          <w:sz w:val="24"/>
          <w:highlight w:val="none"/>
        </w:rPr>
        <w:t>a.1)</w:t>
      </w:r>
      <w:r>
        <w:rPr>
          <w:rFonts w:hint="default" w:ascii="Arial" w:hAnsi="Arial" w:eastAsia="Calibri"/>
          <w:sz w:val="24"/>
          <w:highlight w:val="none"/>
        </w:rPr>
        <w:t xml:space="preserve"> A microempresa ou empresa de pequeno porte que usufruir dos benefícios de que trata a Lei Complementar nº 123/2006 deverá apresentar, na forma da lei, juntamente com os documentos de habilitação, e declaração de que não se encontra em nenhuma das situações do § 4º do art. 3º da mesma lei (</w:t>
      </w:r>
      <w:r>
        <w:rPr>
          <w:rFonts w:hint="default" w:ascii="Arial" w:hAnsi="Arial" w:eastAsia="Calibri"/>
          <w:b/>
          <w:color w:val="auto"/>
          <w:sz w:val="24"/>
          <w:highlight w:val="none"/>
        </w:rPr>
        <w:t>Anexo VI</w:t>
      </w:r>
      <w:r>
        <w:rPr>
          <w:rFonts w:hint="default" w:ascii="Arial" w:hAnsi="Arial" w:eastAsia="Calibri"/>
          <w:color w:val="auto"/>
          <w:sz w:val="24"/>
          <w:highlight w:val="none"/>
        </w:rPr>
        <w:t xml:space="preserve"> deste Edital)</w:t>
      </w:r>
      <w:r>
        <w:rPr>
          <w:rFonts w:hint="default" w:ascii="Arial" w:hAnsi="Arial" w:eastAsia="Calibri"/>
          <w:sz w:val="24"/>
          <w:highlight w:val="none"/>
        </w:rPr>
        <w:t>;</w:t>
      </w:r>
    </w:p>
    <w:p>
      <w:pPr>
        <w:widowControl w:val="0"/>
        <w:numPr>
          <w:ilvl w:val="0"/>
          <w:numId w:val="14"/>
        </w:numPr>
        <w:tabs>
          <w:tab w:val="left" w:pos="284"/>
          <w:tab w:val="left" w:pos="644"/>
        </w:tabs>
        <w:spacing w:beforeLines="0" w:after="120" w:afterLines="0"/>
        <w:ind w:left="0" w:firstLine="0"/>
        <w:jc w:val="both"/>
        <w:rPr>
          <w:rFonts w:hint="default" w:ascii="Arial" w:hAnsi="Arial" w:eastAsia="Calibri"/>
          <w:sz w:val="24"/>
          <w:highlight w:val="none"/>
        </w:rPr>
      </w:pPr>
      <w:r>
        <w:rPr>
          <w:rFonts w:hint="default" w:ascii="Arial" w:hAnsi="Arial" w:eastAsia="Calibri"/>
          <w:sz w:val="24"/>
          <w:highlight w:val="none"/>
        </w:rPr>
        <w:t>Declaração que não possui em seu quadro de pessoal, empregado(s) com menos de 18 (dezoito) anos em trabalho noturno, perigoso ou insalubre e menores de 16 (dezesseis) anos em qualquer trabalho, salvo na condição de aprendiz a partir de 14 (quatorze) anos, nos termos do inciso XXXIII, do artigo 7° da Constituição da República, inciso V, artigo 27 da Lei nº 8.666/93</w:t>
      </w:r>
      <w:r>
        <w:rPr>
          <w:rFonts w:hint="default" w:ascii="Arial" w:hAnsi="Arial" w:eastAsia="Calibri"/>
          <w:b/>
          <w:sz w:val="24"/>
          <w:highlight w:val="none"/>
        </w:rPr>
        <w:t xml:space="preserve"> </w:t>
      </w:r>
      <w:r>
        <w:rPr>
          <w:rFonts w:hint="default" w:ascii="Arial" w:hAnsi="Arial" w:eastAsia="Calibri"/>
          <w:b/>
          <w:color w:val="auto"/>
          <w:sz w:val="24"/>
          <w:highlight w:val="none"/>
        </w:rPr>
        <w:t>(conforme modelo Anexo IV)</w:t>
      </w:r>
      <w:r>
        <w:rPr>
          <w:rFonts w:hint="default" w:ascii="Arial" w:hAnsi="Arial" w:eastAsia="Calibri"/>
          <w:color w:val="auto"/>
          <w:sz w:val="24"/>
          <w:highlight w:val="none"/>
        </w:rPr>
        <w:t>;</w:t>
      </w:r>
    </w:p>
    <w:p>
      <w:pPr>
        <w:widowControl w:val="0"/>
        <w:numPr>
          <w:ilvl w:val="0"/>
          <w:numId w:val="14"/>
        </w:numPr>
        <w:tabs>
          <w:tab w:val="left" w:pos="284"/>
          <w:tab w:val="left" w:pos="644"/>
        </w:tabs>
        <w:spacing w:beforeLines="0" w:after="120" w:afterLines="0"/>
        <w:ind w:left="0" w:firstLine="0"/>
        <w:jc w:val="both"/>
        <w:rPr>
          <w:rFonts w:hint="default" w:ascii="Arial" w:hAnsi="Arial" w:eastAsia="Calibri"/>
          <w:sz w:val="24"/>
          <w:highlight w:val="none"/>
        </w:rPr>
      </w:pPr>
      <w:r>
        <w:rPr>
          <w:rFonts w:hint="default" w:ascii="Arial" w:hAnsi="Arial" w:eastAsia="Calibri"/>
          <w:sz w:val="24"/>
          <w:highlight w:val="none"/>
        </w:rPr>
        <w:t xml:space="preserve">Declaração da própria Empresa de que não existe em seu quadro de empregados, servidores públicos exercendo funções de gerência, administração ou tomada de decisão </w:t>
      </w:r>
      <w:r>
        <w:rPr>
          <w:rFonts w:hint="default" w:ascii="Arial" w:hAnsi="Arial" w:eastAsia="Calibri"/>
          <w:color w:val="auto"/>
          <w:sz w:val="24"/>
          <w:highlight w:val="none"/>
        </w:rPr>
        <w:t>(</w:t>
      </w:r>
      <w:r>
        <w:rPr>
          <w:rFonts w:hint="default" w:ascii="Arial" w:hAnsi="Arial" w:eastAsia="Calibri"/>
          <w:b/>
          <w:color w:val="auto"/>
          <w:sz w:val="24"/>
          <w:highlight w:val="none"/>
        </w:rPr>
        <w:t>conforme modelo Anexo IV);</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d)</w:t>
      </w:r>
      <w:r>
        <w:rPr>
          <w:rFonts w:hint="default" w:ascii="Arial" w:hAnsi="Arial" w:eastAsia="Calibri"/>
          <w:sz w:val="24"/>
          <w:highlight w:val="none"/>
        </w:rPr>
        <w:t xml:space="preserve"> </w:t>
      </w:r>
      <w:r>
        <w:rPr>
          <w:rFonts w:hint="default" w:ascii="Arial" w:hAnsi="Arial" w:eastAsia="Calibri"/>
          <w:b/>
          <w:sz w:val="24"/>
          <w:highlight w:val="none"/>
        </w:rPr>
        <w:t xml:space="preserve">Cópia autenticada </w:t>
      </w:r>
      <w:r>
        <w:rPr>
          <w:rFonts w:hint="default" w:ascii="Arial" w:hAnsi="Arial" w:eastAsia="Calibri"/>
          <w:sz w:val="24"/>
          <w:highlight w:val="none"/>
        </w:rPr>
        <w:t>(por cartório ou servidor competente) de cédula de identidade ou qualquer outro documento oficial de identificação com foto e do Cadastro de Pessoa Física (CPF) dos sócios, diretores ou do proprietário da empresa;</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e)</w:t>
      </w:r>
      <w:r>
        <w:rPr>
          <w:rFonts w:hint="default" w:ascii="Arial" w:hAnsi="Arial" w:eastAsia="Calibri"/>
          <w:sz w:val="24"/>
          <w:highlight w:val="none"/>
        </w:rPr>
        <w:t xml:space="preserve"> Registro comercial, no caso de Empresa Individual ou Requerimento de empresário no caso de MEI, indicando ramo de atividade compatível com o objeto licitado;</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f)</w:t>
      </w:r>
      <w:r>
        <w:rPr>
          <w:rFonts w:hint="default" w:ascii="Arial" w:hAnsi="Arial" w:eastAsia="Calibri"/>
          <w:sz w:val="24"/>
          <w:highlight w:val="none"/>
        </w:rPr>
        <w:t xml:space="preserve"> Ato constitutivo, estatuto ou contrato social e suas alterações posteriores ou instrumento consolidado devidamente registrado, em se tratando de sociedades comerciais e, no caso de sociedades por ações, acompanhado de documentos de eleição de seus administradores em exercício;</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g)</w:t>
      </w:r>
      <w:r>
        <w:rPr>
          <w:rFonts w:hint="default" w:ascii="Arial" w:hAnsi="Arial" w:eastAsia="Calibri"/>
          <w:sz w:val="24"/>
          <w:highlight w:val="none"/>
        </w:rPr>
        <w:t xml:space="preserve"> Inscrição do ato constitutivo e alterações</w:t>
      </w:r>
      <w:r>
        <w:rPr>
          <w:rFonts w:hint="default"/>
          <w:sz w:val="20"/>
          <w:highlight w:val="none"/>
        </w:rPr>
        <w:t xml:space="preserve"> </w:t>
      </w:r>
      <w:r>
        <w:rPr>
          <w:rFonts w:hint="default" w:ascii="Arial" w:hAnsi="Arial" w:eastAsia="Calibri"/>
          <w:sz w:val="24"/>
          <w:highlight w:val="none"/>
        </w:rPr>
        <w:t>no registro civil das pessoas jurídicas, no caso de sociedades civis, acompanhada de prova de diretoria em exercício;</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h)</w:t>
      </w:r>
      <w:r>
        <w:rPr>
          <w:rFonts w:hint="default" w:ascii="Arial" w:hAnsi="Arial" w:eastAsia="Calibri"/>
          <w:sz w:val="24"/>
          <w:highlight w:val="none"/>
        </w:rPr>
        <w:t xml:space="preserve"> Decreto de autorização, em se tratando de empresa ou sociedade estrangeira em funcionamento no País, e ato de registro ou autorização para funcionamento expedido pelo Órgão competente, quando a atividade assim o exigir;</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i)</w:t>
      </w:r>
      <w:r>
        <w:rPr>
          <w:rFonts w:hint="default" w:ascii="Arial" w:hAnsi="Arial" w:eastAsia="Calibri"/>
          <w:sz w:val="24"/>
          <w:highlight w:val="none"/>
        </w:rPr>
        <w:t xml:space="preserve"> </w:t>
      </w:r>
      <w:r>
        <w:rPr>
          <w:rFonts w:hint="default" w:ascii="Arial" w:hAnsi="Arial" w:eastAsia="Calibri"/>
          <w:b/>
          <w:sz w:val="24"/>
          <w:highlight w:val="none"/>
        </w:rPr>
        <w:t>Alvará</w:t>
      </w:r>
      <w:r>
        <w:rPr>
          <w:rFonts w:hint="default" w:ascii="Arial" w:hAnsi="Arial" w:eastAsia="Calibri"/>
          <w:sz w:val="24"/>
          <w:highlight w:val="none"/>
        </w:rPr>
        <w:t xml:space="preserve"> de Localização e Funcionamento;</w:t>
      </w:r>
    </w:p>
    <w:p>
      <w:pPr>
        <w:widowControl w:val="0"/>
        <w:tabs>
          <w:tab w:val="left" w:pos="284"/>
        </w:tabs>
        <w:spacing w:beforeLines="0" w:after="120" w:afterLines="0"/>
        <w:jc w:val="both"/>
        <w:rPr>
          <w:rFonts w:hint="default" w:ascii="Arial" w:hAnsi="Arial" w:eastAsia="Calibri"/>
          <w:sz w:val="24"/>
          <w:highlight w:val="none"/>
        </w:rPr>
      </w:pPr>
      <w:r>
        <w:rPr>
          <w:rFonts w:hint="default" w:ascii="Arial" w:hAnsi="Arial" w:eastAsia="Calibri"/>
          <w:b/>
          <w:sz w:val="24"/>
          <w:highlight w:val="none"/>
        </w:rPr>
        <w:t>12.8. A documentação relativa à Regularidade Fiscal e Trabalhista:</w:t>
      </w:r>
    </w:p>
    <w:p>
      <w:pPr>
        <w:widowControl w:val="0"/>
        <w:spacing w:beforeLines="0" w:after="120" w:afterLines="0"/>
        <w:jc w:val="both"/>
        <w:rPr>
          <w:rFonts w:hint="default"/>
          <w:color w:val="7030A0"/>
          <w:sz w:val="20"/>
          <w:highlight w:val="none"/>
        </w:rPr>
      </w:pPr>
      <w:r>
        <w:rPr>
          <w:rFonts w:hint="default" w:ascii="Arial" w:hAnsi="Arial" w:eastAsia="Calibri"/>
          <w:b/>
          <w:sz w:val="24"/>
          <w:highlight w:val="none"/>
        </w:rPr>
        <w:t>a)</w:t>
      </w:r>
      <w:r>
        <w:rPr>
          <w:rFonts w:hint="default" w:ascii="Arial" w:hAnsi="Arial" w:eastAsia="Calibri"/>
          <w:sz w:val="24"/>
          <w:highlight w:val="none"/>
        </w:rPr>
        <w:t xml:space="preserve"> Prova de inscrição no Cadastro Nacional de Pessoas Jurídicas </w:t>
      </w:r>
      <w:r>
        <w:rPr>
          <w:rFonts w:hint="default" w:ascii="Arial" w:hAnsi="Arial" w:eastAsia="Calibri"/>
          <w:b/>
          <w:sz w:val="24"/>
          <w:highlight w:val="none"/>
        </w:rPr>
        <w:t>(CNPJ);</w:t>
      </w:r>
      <w:r>
        <w:rPr>
          <w:rFonts w:hint="default"/>
          <w:color w:val="7030A0"/>
          <w:sz w:val="20"/>
          <w:highlight w:val="none"/>
        </w:rPr>
        <w:t xml:space="preserve"> </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b)</w:t>
      </w:r>
      <w:r>
        <w:rPr>
          <w:rFonts w:hint="default" w:ascii="Arial" w:hAnsi="Arial" w:eastAsia="Calibri"/>
          <w:sz w:val="24"/>
          <w:highlight w:val="none"/>
        </w:rPr>
        <w:t xml:space="preserve"> Prova de inscrição no cadastro de contribuintes estadual ou municipal, se houver relativo ao domicílio ou sede do licitante, pertinente ao seu ramo de atividade e compatível com o objeto contratual;</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c)</w:t>
      </w:r>
      <w:r>
        <w:rPr>
          <w:rFonts w:hint="default" w:ascii="Arial" w:hAnsi="Arial" w:eastAsia="Calibri"/>
          <w:sz w:val="24"/>
          <w:highlight w:val="none"/>
        </w:rPr>
        <w:t xml:space="preserve"> </w:t>
      </w:r>
      <w:r>
        <w:rPr>
          <w:rFonts w:hint="default" w:ascii="Arial" w:hAnsi="Arial" w:eastAsia="Calibri"/>
          <w:color w:val="000000"/>
          <w:sz w:val="24"/>
          <w:highlight w:val="none"/>
        </w:rPr>
        <w:t>Certidão Conjunta Negativa de Débitos</w:t>
      </w:r>
      <w:r>
        <w:rPr>
          <w:rFonts w:hint="default" w:ascii="Arial" w:hAnsi="Arial" w:eastAsia="Calibri"/>
          <w:sz w:val="24"/>
          <w:highlight w:val="none"/>
        </w:rPr>
        <w:t xml:space="preserve"> relativos a Tributos Federais, Previdenciários e à Dívida Ativa da União emitida pelo Ministério da Fazenda, Procuradoria-Geral da Fazenda Nacional e Secretaria da Receita Federal, devidamente válida;</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d)</w:t>
      </w:r>
      <w:r>
        <w:rPr>
          <w:rFonts w:hint="default" w:ascii="Arial" w:hAnsi="Arial" w:eastAsia="Calibri"/>
          <w:sz w:val="24"/>
          <w:highlight w:val="none"/>
        </w:rPr>
        <w:t xml:space="preserve"> Prova de regularidade com a Fazenda Municipal, da sede da empresa, devidamente válida;</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e)</w:t>
      </w:r>
      <w:r>
        <w:rPr>
          <w:rFonts w:hint="default" w:ascii="Arial" w:hAnsi="Arial" w:eastAsia="Calibri"/>
          <w:sz w:val="24"/>
          <w:highlight w:val="none"/>
        </w:rPr>
        <w:t xml:space="preserve"> Prova de regularidade com a Fazenda Estadual, da sede da empresa, devidamente válida;</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f)</w:t>
      </w:r>
      <w:r>
        <w:rPr>
          <w:rFonts w:hint="default" w:ascii="Arial" w:hAnsi="Arial" w:eastAsia="Calibri"/>
          <w:sz w:val="24"/>
          <w:highlight w:val="none"/>
        </w:rPr>
        <w:t xml:space="preserve"> Certidão Negativa de Débito de competência da Procuradoria Geral do Estado do respectivo domicílio tributário; </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f.1)</w:t>
      </w:r>
      <w:r>
        <w:rPr>
          <w:rFonts w:hint="default" w:ascii="Arial" w:hAnsi="Arial" w:eastAsia="Calibri"/>
          <w:sz w:val="24"/>
          <w:highlight w:val="none"/>
        </w:rPr>
        <w:t xml:space="preserve"> Poderão ser apresentadas as respectivas Certidões descritas nos itens “e” e “f” de forma consolidada, de acordo com a legislação do domicílio tributário do licitante.</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g)</w:t>
      </w:r>
      <w:r>
        <w:rPr>
          <w:rFonts w:hint="default" w:ascii="Arial" w:hAnsi="Arial" w:eastAsia="Calibri"/>
          <w:sz w:val="24"/>
          <w:highlight w:val="none"/>
        </w:rPr>
        <w:t xml:space="preserve"> Prova de Regularidade relativa ao Fundo de Garantia por Tempo de Serviço </w:t>
      </w:r>
      <w:r>
        <w:rPr>
          <w:rFonts w:hint="default" w:ascii="Arial" w:hAnsi="Arial" w:eastAsia="Calibri"/>
          <w:b/>
          <w:sz w:val="24"/>
          <w:highlight w:val="none"/>
        </w:rPr>
        <w:t>– FGTS</w:t>
      </w:r>
      <w:r>
        <w:rPr>
          <w:rFonts w:hint="default" w:ascii="Arial" w:hAnsi="Arial" w:eastAsia="Calibri"/>
          <w:sz w:val="24"/>
          <w:highlight w:val="none"/>
        </w:rPr>
        <w:t xml:space="preserve"> – CRF, emitido pela Caixa Econômica Federal;</w:t>
      </w:r>
    </w:p>
    <w:p>
      <w:pPr>
        <w:widowControl w:val="0"/>
        <w:tabs>
          <w:tab w:val="left" w:pos="284"/>
        </w:tabs>
        <w:spacing w:beforeLines="0" w:after="120" w:afterLines="0"/>
        <w:jc w:val="both"/>
        <w:rPr>
          <w:rFonts w:hint="default" w:ascii="Arial" w:hAnsi="Arial" w:eastAsia="Calibri" w:cs="Arial"/>
          <w:sz w:val="24"/>
          <w:highlight w:val="none"/>
        </w:rPr>
      </w:pPr>
      <w:r>
        <w:rPr>
          <w:rFonts w:hint="default" w:ascii="Arial" w:hAnsi="Arial" w:eastAsia="Calibri"/>
          <w:b/>
          <w:sz w:val="24"/>
          <w:highlight w:val="none"/>
        </w:rPr>
        <w:t xml:space="preserve">h) </w:t>
      </w:r>
      <w:r>
        <w:rPr>
          <w:rFonts w:hint="default" w:ascii="Arial" w:hAnsi="Arial" w:eastAsia="Calibri"/>
          <w:sz w:val="24"/>
          <w:highlight w:val="none"/>
        </w:rPr>
        <w:t xml:space="preserve">Certidão Negativa de Débitos Trabalhistas, disponível nos portais na internet: </w:t>
      </w:r>
      <w:r>
        <w:rPr>
          <w:rFonts w:hint="default" w:ascii="Arial" w:hAnsi="Arial" w:cs="Arial"/>
          <w:sz w:val="20"/>
          <w:highlight w:val="none"/>
        </w:rPr>
        <w:fldChar w:fldCharType="begin"/>
      </w:r>
      <w:r>
        <w:rPr>
          <w:rFonts w:hint="default" w:ascii="Arial" w:hAnsi="Arial" w:cs="Arial"/>
          <w:sz w:val="20"/>
          <w:highlight w:val="none"/>
        </w:rPr>
        <w:instrText xml:space="preserve">HYPERLINK "http://www.tst.gov.br/certidao"</w:instrText>
      </w:r>
      <w:r>
        <w:rPr>
          <w:rFonts w:hint="default" w:ascii="Arial" w:hAnsi="Arial" w:cs="Arial"/>
          <w:sz w:val="20"/>
          <w:highlight w:val="none"/>
        </w:rPr>
        <w:fldChar w:fldCharType="separate"/>
      </w:r>
      <w:r>
        <w:rPr>
          <w:rStyle w:val="18"/>
          <w:rFonts w:hint="default" w:ascii="Arial" w:hAnsi="Arial" w:cs="Arial"/>
          <w:sz w:val="24"/>
          <w:highlight w:val="none"/>
        </w:rPr>
        <w:t>www.tst.gov.br/certidao</w:t>
      </w:r>
      <w:r>
        <w:rPr>
          <w:rStyle w:val="18"/>
          <w:rFonts w:hint="default" w:ascii="Arial" w:hAnsi="Arial" w:cs="Arial"/>
          <w:sz w:val="24"/>
          <w:highlight w:val="none"/>
        </w:rPr>
        <w:fldChar w:fldCharType="end"/>
      </w:r>
      <w:r>
        <w:rPr>
          <w:rFonts w:hint="default" w:ascii="Arial" w:hAnsi="Arial" w:eastAsia="Calibri" w:cs="Arial"/>
          <w:sz w:val="24"/>
          <w:highlight w:val="none"/>
        </w:rPr>
        <w:t xml:space="preserve">, </w:t>
      </w:r>
      <w:r>
        <w:rPr>
          <w:rFonts w:hint="default" w:ascii="Arial" w:hAnsi="Arial" w:cs="Arial"/>
          <w:sz w:val="20"/>
          <w:highlight w:val="none"/>
        </w:rPr>
        <w:fldChar w:fldCharType="begin"/>
      </w:r>
      <w:r>
        <w:rPr>
          <w:rFonts w:hint="default" w:ascii="Arial" w:hAnsi="Arial" w:cs="Arial"/>
          <w:sz w:val="20"/>
          <w:highlight w:val="none"/>
        </w:rPr>
        <w:instrText xml:space="preserve">HYPERLINK "http://www.tst.jus.br/certidao"</w:instrText>
      </w:r>
      <w:r>
        <w:rPr>
          <w:rFonts w:hint="default" w:ascii="Arial" w:hAnsi="Arial" w:cs="Arial"/>
          <w:sz w:val="20"/>
          <w:highlight w:val="none"/>
        </w:rPr>
        <w:fldChar w:fldCharType="separate"/>
      </w:r>
      <w:r>
        <w:rPr>
          <w:rStyle w:val="18"/>
          <w:rFonts w:hint="default" w:ascii="Arial" w:hAnsi="Arial" w:cs="Arial"/>
          <w:sz w:val="24"/>
          <w:highlight w:val="none"/>
        </w:rPr>
        <w:t>www.tst.jus.br/certidao</w:t>
      </w:r>
      <w:r>
        <w:rPr>
          <w:rStyle w:val="18"/>
          <w:rFonts w:hint="default" w:ascii="Arial" w:hAnsi="Arial" w:cs="Arial"/>
          <w:sz w:val="24"/>
          <w:highlight w:val="none"/>
        </w:rPr>
        <w:fldChar w:fldCharType="end"/>
      </w:r>
      <w:r>
        <w:rPr>
          <w:rFonts w:hint="default" w:ascii="Arial" w:hAnsi="Arial" w:eastAsia="Calibri" w:cs="Arial"/>
          <w:sz w:val="24"/>
          <w:highlight w:val="none"/>
        </w:rPr>
        <w:t>;</w:t>
      </w:r>
    </w:p>
    <w:p>
      <w:pPr>
        <w:widowControl w:val="0"/>
        <w:spacing w:beforeLines="0" w:after="120" w:afterLines="0"/>
        <w:jc w:val="both"/>
        <w:rPr>
          <w:rFonts w:hint="default"/>
          <w:sz w:val="20"/>
          <w:highlight w:val="none"/>
        </w:rPr>
      </w:pPr>
      <w:r>
        <w:rPr>
          <w:rFonts w:hint="default" w:ascii="Arial" w:hAnsi="Arial" w:eastAsia="Calibri"/>
          <w:b/>
          <w:sz w:val="24"/>
          <w:highlight w:val="none"/>
        </w:rPr>
        <w:t>12.8.1.</w:t>
      </w:r>
      <w:r>
        <w:rPr>
          <w:rFonts w:hint="default" w:ascii="Arial" w:hAnsi="Arial" w:eastAsia="Calibri"/>
          <w:sz w:val="24"/>
          <w:highlight w:val="none"/>
        </w:rPr>
        <w:t xml:space="preserve"> A prova de </w:t>
      </w:r>
      <w:r>
        <w:rPr>
          <w:rFonts w:hint="default" w:ascii="Arial" w:hAnsi="Arial" w:eastAsia="Calibri"/>
          <w:sz w:val="24"/>
          <w:highlight w:val="none"/>
          <w:lang w:eastAsia="en-US"/>
        </w:rPr>
        <w:t>inexistência de débitos inadimplidos perante a Justiça do Trabalho deverá</w:t>
      </w:r>
      <w:r>
        <w:rPr>
          <w:rFonts w:hint="default" w:ascii="Arial" w:hAnsi="Arial" w:eastAsia="Calibri"/>
          <w:sz w:val="24"/>
          <w:highlight w:val="none"/>
        </w:rPr>
        <w:t xml:space="preserve"> ser feita mediante </w:t>
      </w:r>
      <w:r>
        <w:rPr>
          <w:rFonts w:hint="default" w:ascii="Arial" w:hAnsi="Arial" w:eastAsia="Calibri"/>
          <w:sz w:val="24"/>
          <w:highlight w:val="none"/>
          <w:lang w:eastAsia="en-US"/>
        </w:rPr>
        <w:t>a apresentação de certidão negativa ou positiva com efeito de negativa, nos termos do Título VII-A da Consolidação das Leis do Trabalho, aprovada pelo Decreto-Lei 5.452, de 1º de maio de 1943;</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12.8.2.</w:t>
      </w:r>
      <w:r>
        <w:rPr>
          <w:rFonts w:hint="default" w:ascii="Arial" w:hAnsi="Arial" w:eastAsia="Calibri"/>
          <w:sz w:val="24"/>
          <w:highlight w:val="none"/>
        </w:rPr>
        <w:t xml:space="preserve">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pPr>
        <w:widowControl w:val="0"/>
        <w:spacing w:beforeLines="0" w:after="120" w:afterLines="0"/>
        <w:jc w:val="both"/>
        <w:rPr>
          <w:rFonts w:hint="default" w:ascii="Arial" w:hAnsi="Arial" w:eastAsia="Calibri"/>
          <w:b/>
          <w:sz w:val="24"/>
          <w:highlight w:val="none"/>
        </w:rPr>
      </w:pPr>
      <w:r>
        <w:rPr>
          <w:rFonts w:hint="default" w:ascii="Arial" w:hAnsi="Arial" w:eastAsia="Calibri"/>
          <w:b/>
          <w:sz w:val="24"/>
          <w:highlight w:val="none"/>
        </w:rPr>
        <w:t xml:space="preserve">12.9. A documentação relativa à Qualificação Econômico-Financeira </w:t>
      </w:r>
      <w:r>
        <w:rPr>
          <w:rFonts w:hint="default" w:ascii="Arial" w:hAnsi="Arial" w:eastAsia="Calibri"/>
          <w:sz w:val="24"/>
          <w:highlight w:val="none"/>
        </w:rPr>
        <w:t>consistirá na apresentação dos seguintes documentos:</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a) Balanço patrimonial</w:t>
      </w:r>
      <w:r>
        <w:rPr>
          <w:rFonts w:hint="default" w:ascii="Arial" w:hAnsi="Arial" w:eastAsia="Calibri"/>
          <w:sz w:val="24"/>
          <w:highlight w:val="none"/>
        </w:rPr>
        <w:t xml:space="preserve"> e demonstrações contábeis do último exercício social, já exigíveis e apresentados na forma da lei, que comprovem a boa situação financeira da empresa, vedada a sua substituição por balancetes ou balanços provisórios, tomando como base a variação, ocorrida no período, do ÍNDICE GERAL DE PREÇOS -DISPONIBILIDADE INTERNA - IGP-DI, publicado pela Fundação Getúlio Vargas - FGV ou de outro indicador que o venha substituir, registrado na Junta Comercial; </w:t>
      </w:r>
    </w:p>
    <w:p>
      <w:pPr>
        <w:widowControl w:val="0"/>
        <w:spacing w:beforeLines="0" w:after="120" w:afterLines="0"/>
        <w:jc w:val="both"/>
        <w:rPr>
          <w:rFonts w:hint="default" w:ascii="Arial" w:hAnsi="Arial" w:eastAsia="Calibri"/>
          <w:sz w:val="24"/>
          <w:highlight w:val="none"/>
        </w:rPr>
      </w:pPr>
      <w:r>
        <w:rPr>
          <w:rFonts w:hint="default" w:ascii="Arial" w:hAnsi="Arial" w:eastAsia="Calibri"/>
          <w:sz w:val="24"/>
          <w:highlight w:val="none"/>
        </w:rPr>
        <w:t xml:space="preserve">Serão considerados aceitos como na forma da lei o balanço patrimonial e demonstrações contábeis assim apresentados: </w:t>
      </w:r>
    </w:p>
    <w:p>
      <w:pPr>
        <w:widowControl w:val="0"/>
        <w:spacing w:beforeLines="0" w:after="60" w:afterLines="0"/>
        <w:jc w:val="both"/>
        <w:rPr>
          <w:rFonts w:hint="default" w:ascii="Arial" w:hAnsi="Arial" w:eastAsia="Calibri"/>
          <w:sz w:val="24"/>
          <w:highlight w:val="none"/>
        </w:rPr>
      </w:pPr>
      <w:r>
        <w:rPr>
          <w:rFonts w:hint="default" w:ascii="Arial" w:hAnsi="Arial" w:eastAsia="Calibri"/>
          <w:b/>
          <w:sz w:val="24"/>
          <w:highlight w:val="none"/>
        </w:rPr>
        <w:t>1º)</w:t>
      </w:r>
      <w:r>
        <w:rPr>
          <w:rFonts w:hint="default" w:ascii="Arial" w:hAnsi="Arial" w:eastAsia="Calibri"/>
          <w:sz w:val="24"/>
          <w:highlight w:val="none"/>
        </w:rPr>
        <w:t xml:space="preserve"> Sociedades regidas pela Lei n. 6.404/76 (</w:t>
      </w:r>
      <w:r>
        <w:rPr>
          <w:rFonts w:hint="default" w:ascii="Arial" w:hAnsi="Arial" w:eastAsia="Calibri"/>
          <w:b/>
          <w:sz w:val="24"/>
          <w:highlight w:val="none"/>
        </w:rPr>
        <w:t>sociedade anônima</w:t>
      </w:r>
      <w:r>
        <w:rPr>
          <w:rFonts w:hint="default" w:ascii="Arial" w:hAnsi="Arial" w:eastAsia="Calibri"/>
          <w:sz w:val="24"/>
          <w:highlight w:val="none"/>
        </w:rPr>
        <w:t xml:space="preserve">): </w:t>
      </w:r>
    </w:p>
    <w:p>
      <w:pPr>
        <w:widowControl w:val="0"/>
        <w:spacing w:beforeLines="0" w:after="60" w:afterLines="0"/>
        <w:jc w:val="both"/>
        <w:rPr>
          <w:rFonts w:hint="default" w:ascii="Arial" w:hAnsi="Arial" w:eastAsia="Calibri"/>
          <w:sz w:val="24"/>
          <w:highlight w:val="none"/>
        </w:rPr>
      </w:pPr>
      <w:r>
        <w:rPr>
          <w:rFonts w:hint="default" w:ascii="Arial" w:hAnsi="Arial" w:eastAsia="Calibri"/>
          <w:sz w:val="24"/>
          <w:highlight w:val="none"/>
        </w:rPr>
        <w:t xml:space="preserve"> - publicados em Diário Oficial </w:t>
      </w:r>
      <w:r>
        <w:rPr>
          <w:rFonts w:hint="default" w:ascii="Arial" w:hAnsi="Arial" w:eastAsia="Calibri"/>
          <w:b/>
          <w:sz w:val="24"/>
          <w:highlight w:val="none"/>
        </w:rPr>
        <w:t>ou</w:t>
      </w:r>
      <w:r>
        <w:rPr>
          <w:rFonts w:hint="default" w:ascii="Arial" w:hAnsi="Arial" w:eastAsia="Calibri"/>
          <w:sz w:val="24"/>
          <w:highlight w:val="none"/>
        </w:rPr>
        <w:t>;</w:t>
      </w:r>
    </w:p>
    <w:p>
      <w:pPr>
        <w:widowControl w:val="0"/>
        <w:spacing w:beforeLines="0" w:after="60" w:afterLines="0"/>
        <w:jc w:val="both"/>
        <w:rPr>
          <w:rFonts w:hint="default" w:ascii="Arial" w:hAnsi="Arial" w:eastAsia="Calibri"/>
          <w:sz w:val="24"/>
          <w:highlight w:val="none"/>
        </w:rPr>
      </w:pPr>
      <w:r>
        <w:rPr>
          <w:rFonts w:hint="default" w:ascii="Arial" w:hAnsi="Arial" w:eastAsia="Calibri"/>
          <w:sz w:val="24"/>
          <w:highlight w:val="none"/>
        </w:rPr>
        <w:t xml:space="preserve"> - publicados em jornal de grande circulação </w:t>
      </w:r>
      <w:r>
        <w:rPr>
          <w:rFonts w:hint="default" w:ascii="Arial" w:hAnsi="Arial" w:eastAsia="Calibri"/>
          <w:b/>
          <w:sz w:val="24"/>
          <w:highlight w:val="none"/>
        </w:rPr>
        <w:t>ou</w:t>
      </w:r>
      <w:r>
        <w:rPr>
          <w:rFonts w:hint="default" w:ascii="Arial" w:hAnsi="Arial" w:eastAsia="Calibri"/>
          <w:sz w:val="24"/>
          <w:highlight w:val="none"/>
        </w:rPr>
        <w:t>;</w:t>
      </w:r>
    </w:p>
    <w:p>
      <w:pPr>
        <w:widowControl w:val="0"/>
        <w:spacing w:beforeLines="0" w:after="120" w:afterLines="0"/>
        <w:jc w:val="both"/>
        <w:rPr>
          <w:rFonts w:hint="default" w:ascii="Arial" w:hAnsi="Arial" w:eastAsia="Calibri"/>
          <w:sz w:val="24"/>
          <w:highlight w:val="none"/>
        </w:rPr>
      </w:pPr>
      <w:r>
        <w:rPr>
          <w:rFonts w:hint="default" w:ascii="Arial" w:hAnsi="Arial" w:eastAsia="Calibri"/>
          <w:sz w:val="24"/>
          <w:highlight w:val="none"/>
        </w:rPr>
        <w:t xml:space="preserve"> - por fotocópia registrada ou autenticada na Junta Comercial da sede ou domicílio da licitante; </w:t>
      </w:r>
    </w:p>
    <w:p>
      <w:pPr>
        <w:widowControl w:val="0"/>
        <w:spacing w:beforeLines="0" w:afterLines="0"/>
        <w:jc w:val="both"/>
        <w:rPr>
          <w:rFonts w:hint="default" w:ascii="Arial" w:hAnsi="Arial" w:eastAsia="Calibri"/>
          <w:sz w:val="24"/>
          <w:highlight w:val="none"/>
        </w:rPr>
      </w:pPr>
      <w:r>
        <w:rPr>
          <w:rFonts w:hint="default" w:ascii="Arial" w:hAnsi="Arial" w:eastAsia="Calibri"/>
          <w:b/>
          <w:sz w:val="24"/>
          <w:highlight w:val="none"/>
        </w:rPr>
        <w:t>2º)</w:t>
      </w:r>
      <w:r>
        <w:rPr>
          <w:rFonts w:hint="default" w:ascii="Arial" w:hAnsi="Arial" w:eastAsia="Calibri"/>
          <w:sz w:val="24"/>
          <w:highlight w:val="none"/>
        </w:rPr>
        <w:t xml:space="preserve"> Sociedades por cota de responsabilidade limitada (</w:t>
      </w:r>
      <w:r>
        <w:rPr>
          <w:rFonts w:hint="default" w:ascii="Arial" w:hAnsi="Arial" w:eastAsia="Calibri"/>
          <w:b/>
          <w:sz w:val="24"/>
          <w:highlight w:val="none"/>
        </w:rPr>
        <w:t>LTDA</w:t>
      </w:r>
      <w:r>
        <w:rPr>
          <w:rFonts w:hint="default" w:ascii="Arial" w:hAnsi="Arial" w:eastAsia="Calibri"/>
          <w:sz w:val="24"/>
          <w:highlight w:val="none"/>
        </w:rPr>
        <w:t>):</w:t>
      </w:r>
    </w:p>
    <w:p>
      <w:pPr>
        <w:widowControl w:val="0"/>
        <w:spacing w:beforeLines="0" w:after="120" w:afterLines="0"/>
        <w:jc w:val="both"/>
        <w:rPr>
          <w:rFonts w:hint="default" w:ascii="Arial" w:hAnsi="Arial" w:eastAsia="Calibri"/>
          <w:sz w:val="24"/>
          <w:highlight w:val="none"/>
        </w:rPr>
      </w:pPr>
      <w:r>
        <w:rPr>
          <w:rFonts w:hint="default" w:ascii="Arial" w:hAnsi="Arial" w:eastAsia="Calibri"/>
          <w:sz w:val="24"/>
          <w:highlight w:val="none"/>
        </w:rPr>
        <w:t xml:space="preserve">- Acompanhados por fotocópia dos Termos de Abertura e de Encerramento do Livro Diário, devidamente autenticada na Junta Comercial da sede ou domicílio da licitante ou em outro órgão equivalente </w:t>
      </w:r>
      <w:r>
        <w:rPr>
          <w:rFonts w:hint="default" w:ascii="Arial" w:hAnsi="Arial" w:eastAsia="Calibri"/>
          <w:b/>
          <w:sz w:val="24"/>
          <w:highlight w:val="none"/>
        </w:rPr>
        <w:t>ou</w:t>
      </w:r>
      <w:r>
        <w:rPr>
          <w:rFonts w:hint="default" w:ascii="Arial" w:hAnsi="Arial" w:eastAsia="Calibri"/>
          <w:sz w:val="24"/>
          <w:highlight w:val="none"/>
        </w:rPr>
        <w:t>;</w:t>
      </w:r>
    </w:p>
    <w:p>
      <w:pPr>
        <w:widowControl w:val="0"/>
        <w:spacing w:beforeLines="0" w:afterLines="0"/>
        <w:jc w:val="both"/>
        <w:rPr>
          <w:rFonts w:hint="default" w:ascii="Arial" w:hAnsi="Arial" w:eastAsia="Calibri"/>
          <w:sz w:val="24"/>
          <w:highlight w:val="none"/>
        </w:rPr>
      </w:pPr>
      <w:r>
        <w:rPr>
          <w:rFonts w:hint="default" w:ascii="Arial" w:hAnsi="Arial" w:eastAsia="Calibri"/>
          <w:sz w:val="24"/>
          <w:highlight w:val="none"/>
        </w:rPr>
        <w:t>- Fotocópia do Balanço e das Demonstrações Contábeis devidamente registradas ou autenticadas na Junta Comercial da sede ou domicílio da licitante;</w:t>
      </w:r>
    </w:p>
    <w:p>
      <w:pPr>
        <w:widowControl w:val="0"/>
        <w:spacing w:before="120" w:beforeLines="0" w:after="120" w:afterLines="0"/>
        <w:jc w:val="both"/>
        <w:rPr>
          <w:rFonts w:hint="default" w:ascii="Arial" w:hAnsi="Arial" w:eastAsia="Calibri"/>
          <w:sz w:val="24"/>
          <w:highlight w:val="none"/>
        </w:rPr>
      </w:pPr>
      <w:r>
        <w:rPr>
          <w:rFonts w:hint="default" w:ascii="Arial" w:hAnsi="Arial" w:eastAsia="Calibri"/>
          <w:b/>
          <w:sz w:val="24"/>
          <w:highlight w:val="none"/>
        </w:rPr>
        <w:t>3º)</w:t>
      </w:r>
      <w:r>
        <w:rPr>
          <w:rFonts w:hint="default" w:ascii="Arial" w:hAnsi="Arial" w:eastAsia="Calibri"/>
          <w:sz w:val="24"/>
          <w:highlight w:val="none"/>
        </w:rPr>
        <w:t xml:space="preserve"> Sociedade sujeita ao regime estabelecido na Lei Complementar nº 123/2006 – Estatuto da Microempresa e da Empresa de Pequeno Porte (</w:t>
      </w:r>
      <w:r>
        <w:rPr>
          <w:rFonts w:hint="default" w:ascii="Arial" w:hAnsi="Arial" w:eastAsia="Calibri"/>
          <w:b/>
          <w:sz w:val="24"/>
          <w:highlight w:val="none"/>
        </w:rPr>
        <w:t>ME ou EPP</w:t>
      </w:r>
      <w:r>
        <w:rPr>
          <w:rFonts w:hint="default" w:ascii="Arial" w:hAnsi="Arial" w:eastAsia="Calibri"/>
          <w:sz w:val="24"/>
          <w:highlight w:val="none"/>
        </w:rPr>
        <w:t xml:space="preserve">): </w:t>
      </w:r>
    </w:p>
    <w:p>
      <w:pPr>
        <w:widowControl w:val="0"/>
        <w:spacing w:beforeLines="0" w:after="120" w:afterLines="0"/>
        <w:jc w:val="both"/>
        <w:rPr>
          <w:rFonts w:hint="default" w:ascii="Arial" w:hAnsi="Arial" w:eastAsia="Calibri"/>
          <w:sz w:val="24"/>
          <w:highlight w:val="none"/>
        </w:rPr>
      </w:pPr>
      <w:r>
        <w:rPr>
          <w:rFonts w:hint="default" w:ascii="Arial" w:hAnsi="Arial" w:eastAsia="Calibri"/>
          <w:sz w:val="24"/>
          <w:highlight w:val="none"/>
        </w:rPr>
        <w:t xml:space="preserve">- Acompanhados por fotocópia dos Termos de Abertura e de Encerramento do livro Diário, devidamente autenticado na Junta Comercial da sede ou domicílio da licitante ou em outro órgão equivalente; </w:t>
      </w:r>
      <w:r>
        <w:rPr>
          <w:rFonts w:hint="default" w:ascii="Arial" w:hAnsi="Arial" w:eastAsia="Calibri"/>
          <w:b/>
          <w:sz w:val="24"/>
          <w:highlight w:val="none"/>
        </w:rPr>
        <w:t>ou</w:t>
      </w:r>
      <w:r>
        <w:rPr>
          <w:rFonts w:hint="default" w:ascii="Arial" w:hAnsi="Arial" w:eastAsia="Calibri"/>
          <w:sz w:val="24"/>
          <w:highlight w:val="none"/>
        </w:rPr>
        <w:t>;</w:t>
      </w:r>
    </w:p>
    <w:p>
      <w:pPr>
        <w:widowControl w:val="0"/>
        <w:spacing w:beforeLines="0" w:after="120" w:afterLines="0"/>
        <w:jc w:val="both"/>
        <w:rPr>
          <w:rFonts w:hint="default" w:ascii="Arial" w:hAnsi="Arial" w:cs="Arial"/>
          <w:sz w:val="24"/>
          <w:highlight w:val="none"/>
        </w:rPr>
      </w:pPr>
      <w:r>
        <w:rPr>
          <w:rFonts w:hint="default" w:ascii="Arial" w:hAnsi="Arial" w:eastAsia="Calibri"/>
          <w:sz w:val="24"/>
          <w:highlight w:val="none"/>
        </w:rPr>
        <w:t xml:space="preserve">- declaração simplificada do último imposto de renda ou se cadastradas e optantes pelo “SIMPLES NACIONAL”, deverão apresentar Declaração de Informações Socioeconômicas </w:t>
      </w:r>
      <w:r>
        <w:rPr>
          <w:rFonts w:hint="default" w:ascii="Arial" w:hAnsi="Arial" w:eastAsia="Calibri" w:cs="Arial"/>
          <w:sz w:val="24"/>
          <w:highlight w:val="none"/>
        </w:rPr>
        <w:t>e Fiscais – DEFIS/</w:t>
      </w:r>
      <w:r>
        <w:rPr>
          <w:rFonts w:hint="default" w:ascii="Arial" w:hAnsi="Arial" w:eastAsia="Calibri" w:cs="Arial"/>
          <w:sz w:val="24"/>
          <w:highlight w:val="none"/>
        </w:rPr>
        <w:fldChar w:fldCharType="begin"/>
      </w:r>
      <w:r>
        <w:rPr>
          <w:rFonts w:hint="default" w:ascii="Arial" w:hAnsi="Arial" w:eastAsia="Calibri" w:cs="Arial"/>
          <w:sz w:val="24"/>
          <w:highlight w:val="none"/>
        </w:rPr>
        <w:instrText xml:space="preserve"> HYPERLINK "http://www8.receita.fazenda.gov.br/simplesnacional/servicos/grupo.aspx?grp=5" </w:instrText>
      </w:r>
      <w:r>
        <w:rPr>
          <w:rFonts w:hint="default" w:ascii="Arial" w:hAnsi="Arial" w:eastAsia="Calibri" w:cs="Arial"/>
          <w:sz w:val="24"/>
          <w:highlight w:val="none"/>
        </w:rPr>
        <w:fldChar w:fldCharType="separate"/>
      </w:r>
      <w:r>
        <w:rPr>
          <w:rStyle w:val="18"/>
          <w:rFonts w:hint="default" w:ascii="Arial" w:hAnsi="Arial" w:cs="Arial"/>
          <w:sz w:val="20"/>
          <w:highlight w:val="none"/>
        </w:rPr>
        <w:t>PGDAS-D</w:t>
      </w:r>
      <w:r>
        <w:rPr>
          <w:rStyle w:val="18"/>
          <w:rFonts w:hint="default" w:ascii="Arial" w:hAnsi="Arial" w:cs="Arial"/>
          <w:sz w:val="20"/>
          <w:highlight w:val="none"/>
        </w:rPr>
        <w:fldChar w:fldCharType="end"/>
      </w:r>
      <w:r>
        <w:rPr>
          <w:rFonts w:hint="default" w:ascii="Arial" w:hAnsi="Arial" w:eastAsia="Calibri" w:cs="Arial"/>
          <w:sz w:val="24"/>
          <w:highlight w:val="none"/>
        </w:rPr>
        <w:t xml:space="preserve">. </w:t>
      </w:r>
    </w:p>
    <w:p>
      <w:pPr>
        <w:widowControl w:val="0"/>
        <w:autoSpaceDE w:val="0"/>
        <w:autoSpaceDN w:val="0"/>
        <w:adjustRightInd w:val="0"/>
        <w:spacing w:beforeLines="0" w:afterLines="0"/>
        <w:jc w:val="both"/>
        <w:rPr>
          <w:rFonts w:hint="default" w:ascii="Arial" w:hAnsi="Arial" w:eastAsia="Calibri"/>
          <w:sz w:val="24"/>
          <w:highlight w:val="none"/>
        </w:rPr>
      </w:pPr>
      <w:r>
        <w:rPr>
          <w:rFonts w:hint="default" w:ascii="Arial" w:hAnsi="Arial" w:eastAsia="Calibri"/>
          <w:b/>
          <w:sz w:val="24"/>
          <w:highlight w:val="none"/>
        </w:rPr>
        <w:t>4º)</w:t>
      </w:r>
      <w:r>
        <w:rPr>
          <w:rFonts w:hint="default" w:ascii="Arial" w:hAnsi="Arial" w:eastAsia="Calibri"/>
          <w:sz w:val="24"/>
          <w:highlight w:val="none"/>
        </w:rPr>
        <w:t xml:space="preserve"> Sociedade criada no exercício em curso ou inativa no exercício anterior: </w:t>
      </w:r>
    </w:p>
    <w:p>
      <w:pPr>
        <w:widowControl w:val="0"/>
        <w:spacing w:beforeLines="0" w:after="120" w:afterLines="0"/>
        <w:jc w:val="both"/>
        <w:rPr>
          <w:rFonts w:hint="default" w:ascii="Arial" w:hAnsi="Arial" w:eastAsia="Calibri"/>
          <w:sz w:val="24"/>
          <w:highlight w:val="none"/>
        </w:rPr>
      </w:pPr>
      <w:r>
        <w:rPr>
          <w:rFonts w:hint="default" w:ascii="Arial" w:hAnsi="Arial" w:eastAsia="Calibri"/>
          <w:sz w:val="24"/>
          <w:highlight w:val="none"/>
        </w:rPr>
        <w:t>- Fotocópia do Balanço de Abertura, devidamente registrado ou autenticado na Junta Comercial da sede ou domicílio das licitantes nos casos de sociedades anônimas;</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 xml:space="preserve">5°) </w:t>
      </w:r>
      <w:r>
        <w:rPr>
          <w:rFonts w:hint="default" w:ascii="Arial" w:hAnsi="Arial" w:eastAsia="Calibri"/>
          <w:sz w:val="24"/>
          <w:highlight w:val="none"/>
        </w:rPr>
        <w:t xml:space="preserve">O MEI (Micro Empreendedor Individual) para fins da habilitação econômico-financeira deverá apresentar a Declaração Anual Simplificada para o Microempreendedor Individual (DASN-SIMEI) ou sua substituta, a Declaração Única do MEI (DUMEI). </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 xml:space="preserve">I. </w:t>
      </w:r>
      <w:r>
        <w:rPr>
          <w:rFonts w:hint="default" w:ascii="Arial" w:hAnsi="Arial" w:eastAsia="Calibri"/>
          <w:sz w:val="24"/>
          <w:highlight w:val="none"/>
        </w:rPr>
        <w:t xml:space="preserve">Caso o MEI tenha sido constituído no mesmo exercício do lançamento da licitação, deverá apresentar os relatórios mensais de receita bruta, assinados pelo próprio Micro Empreendedor.  </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6º)</w:t>
      </w:r>
      <w:r>
        <w:rPr>
          <w:rFonts w:hint="default" w:ascii="Arial" w:hAnsi="Arial" w:eastAsia="Calibri"/>
          <w:sz w:val="24"/>
          <w:highlight w:val="none"/>
        </w:rPr>
        <w:t xml:space="preserve"> o </w:t>
      </w:r>
      <w:r>
        <w:rPr>
          <w:rFonts w:hint="default" w:ascii="Arial" w:hAnsi="Arial" w:eastAsia="Calibri"/>
          <w:b/>
          <w:sz w:val="24"/>
          <w:highlight w:val="none"/>
        </w:rPr>
        <w:t>balanço patrimonial</w:t>
      </w:r>
      <w:r>
        <w:rPr>
          <w:rFonts w:hint="default" w:ascii="Arial" w:hAnsi="Arial" w:eastAsia="Calibri"/>
          <w:sz w:val="24"/>
          <w:highlight w:val="none"/>
        </w:rPr>
        <w:t xml:space="preserve">, as </w:t>
      </w:r>
      <w:r>
        <w:rPr>
          <w:rFonts w:hint="default" w:ascii="Arial" w:hAnsi="Arial" w:eastAsia="Calibri"/>
          <w:b/>
          <w:sz w:val="24"/>
          <w:highlight w:val="none"/>
        </w:rPr>
        <w:t>demonstrações contábeis</w:t>
      </w:r>
      <w:r>
        <w:rPr>
          <w:rFonts w:hint="default" w:ascii="Arial" w:hAnsi="Arial" w:eastAsia="Calibri"/>
          <w:sz w:val="24"/>
          <w:highlight w:val="none"/>
        </w:rPr>
        <w:t xml:space="preserve"> e o </w:t>
      </w:r>
      <w:r>
        <w:rPr>
          <w:rFonts w:hint="default" w:ascii="Arial" w:hAnsi="Arial" w:eastAsia="Calibri"/>
          <w:b/>
          <w:sz w:val="24"/>
          <w:highlight w:val="none"/>
        </w:rPr>
        <w:t>balanço de abertura</w:t>
      </w:r>
      <w:r>
        <w:rPr>
          <w:rFonts w:hint="default" w:ascii="Arial" w:hAnsi="Arial" w:eastAsia="Calibri"/>
          <w:sz w:val="24"/>
          <w:highlight w:val="none"/>
        </w:rPr>
        <w:t xml:space="preserve"> deverão estar </w:t>
      </w:r>
      <w:r>
        <w:rPr>
          <w:rFonts w:hint="default" w:ascii="Arial" w:hAnsi="Arial" w:eastAsia="Calibri"/>
          <w:b/>
          <w:sz w:val="24"/>
          <w:highlight w:val="none"/>
        </w:rPr>
        <w:t>assinados pelos administradores</w:t>
      </w:r>
      <w:r>
        <w:rPr>
          <w:rFonts w:hint="default" w:ascii="Arial" w:hAnsi="Arial" w:eastAsia="Calibri"/>
          <w:sz w:val="24"/>
          <w:highlight w:val="none"/>
        </w:rPr>
        <w:t xml:space="preserve"> das empresas constantes do ato constitutivo, estatuto ou contrato social e por Contador legalmente habilitado;</w:t>
      </w:r>
    </w:p>
    <w:p>
      <w:pPr>
        <w:widowControl w:val="0"/>
        <w:spacing w:beforeLines="0" w:after="120" w:afterLines="0"/>
        <w:jc w:val="both"/>
        <w:rPr>
          <w:rFonts w:hint="default" w:ascii="Arial" w:hAnsi="Arial" w:eastAsia="Calibri"/>
          <w:b/>
          <w:sz w:val="24"/>
          <w:highlight w:val="none"/>
          <w:lang w:val="pt-BR"/>
        </w:rPr>
      </w:pPr>
      <w:r>
        <w:rPr>
          <w:rFonts w:hint="default" w:ascii="Arial" w:hAnsi="Arial" w:eastAsia="Calibri"/>
          <w:b/>
          <w:sz w:val="24"/>
          <w:highlight w:val="none"/>
        </w:rPr>
        <w:t xml:space="preserve">b) Todas as formas societárias deverão apresentar Certidão de Falência, Recuperação Judicial e Extrajudicial, emitida pelo Distribuidor da sede da pessoa jurídica, a menos de </w:t>
      </w:r>
      <w:r>
        <w:rPr>
          <w:rFonts w:hint="default" w:ascii="Arial" w:hAnsi="Arial" w:eastAsia="Calibri"/>
          <w:b/>
          <w:sz w:val="24"/>
          <w:highlight w:val="none"/>
          <w:lang w:val="pt-BR"/>
        </w:rPr>
        <w:t>3</w:t>
      </w:r>
      <w:r>
        <w:rPr>
          <w:rFonts w:hint="default" w:ascii="Arial" w:hAnsi="Arial" w:eastAsia="Calibri"/>
          <w:b/>
          <w:sz w:val="24"/>
          <w:highlight w:val="none"/>
        </w:rPr>
        <w:t>0 (</w:t>
      </w:r>
      <w:r>
        <w:rPr>
          <w:rFonts w:hint="default" w:ascii="Arial" w:hAnsi="Arial" w:eastAsia="Calibri"/>
          <w:b/>
          <w:sz w:val="24"/>
          <w:highlight w:val="none"/>
          <w:lang w:val="pt-BR"/>
        </w:rPr>
        <w:t>trinta</w:t>
      </w:r>
      <w:r>
        <w:rPr>
          <w:rFonts w:hint="default" w:ascii="Arial" w:hAnsi="Arial" w:eastAsia="Calibri"/>
          <w:b/>
          <w:sz w:val="24"/>
          <w:highlight w:val="none"/>
        </w:rPr>
        <w:t>) dias;</w:t>
      </w:r>
    </w:p>
    <w:p>
      <w:pPr>
        <w:widowControl w:val="0"/>
        <w:spacing w:beforeLines="0" w:after="120" w:afterLines="0"/>
        <w:ind w:left="720" w:leftChars="300"/>
        <w:jc w:val="both"/>
        <w:rPr>
          <w:rFonts w:hint="default" w:ascii="Arial" w:hAnsi="Arial" w:eastAsia="Calibri"/>
          <w:b/>
          <w:sz w:val="24"/>
          <w:highlight w:val="none"/>
        </w:rPr>
      </w:pPr>
      <w:r>
        <w:rPr>
          <w:rFonts w:hint="default" w:ascii="Arial" w:hAnsi="Arial" w:eastAsia="Calibri"/>
          <w:b/>
          <w:sz w:val="24"/>
          <w:highlight w:val="none"/>
        </w:rPr>
        <w:t xml:space="preserve">b.1) </w:t>
      </w:r>
      <w:r>
        <w:rPr>
          <w:rFonts w:hint="default" w:ascii="Arial" w:hAnsi="Arial" w:eastAsia="Calibri"/>
          <w:sz w:val="24"/>
          <w:highlight w:val="none"/>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widowControl w:val="0"/>
        <w:autoSpaceDE w:val="0"/>
        <w:autoSpaceDN w:val="0"/>
        <w:adjustRightInd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c)</w:t>
      </w:r>
      <w:r>
        <w:rPr>
          <w:rFonts w:hint="default" w:ascii="Arial" w:hAnsi="Arial" w:eastAsia="Calibri"/>
          <w:sz w:val="24"/>
          <w:highlight w:val="none"/>
        </w:rP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widowControl w:val="0"/>
        <w:autoSpaceDE w:val="0"/>
        <w:autoSpaceDN w:val="0"/>
        <w:adjustRightInd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 xml:space="preserve">I. </w:t>
      </w:r>
      <w:r>
        <w:rPr>
          <w:rFonts w:hint="default" w:ascii="Arial" w:hAnsi="Arial" w:eastAsia="Calibri"/>
          <w:sz w:val="24"/>
          <w:highlight w:val="none"/>
        </w:rPr>
        <w:t>Recibo de Entrega de Livro Digital transmitido através do Sistema Público de Escrituração Digital – Sped;</w:t>
      </w:r>
    </w:p>
    <w:p>
      <w:pPr>
        <w:widowControl w:val="0"/>
        <w:autoSpaceDE w:val="0"/>
        <w:autoSpaceDN w:val="0"/>
        <w:adjustRightInd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 xml:space="preserve">II. </w:t>
      </w:r>
      <w:r>
        <w:rPr>
          <w:rFonts w:hint="default" w:ascii="Arial" w:hAnsi="Arial" w:eastAsia="Calibri"/>
          <w:sz w:val="24"/>
          <w:highlight w:val="none"/>
        </w:rPr>
        <w:t>Termos de Abertura e Encerramento do Livro Diário Digital extraídos do Sistema Público de Escrituração Digital – Sped;</w:t>
      </w:r>
    </w:p>
    <w:p>
      <w:pPr>
        <w:widowControl w:val="0"/>
        <w:autoSpaceDE w:val="0"/>
        <w:autoSpaceDN w:val="0"/>
        <w:adjustRightInd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 xml:space="preserve">III. </w:t>
      </w:r>
      <w:r>
        <w:rPr>
          <w:rFonts w:hint="default" w:ascii="Arial" w:hAnsi="Arial" w:eastAsia="Calibri"/>
          <w:sz w:val="24"/>
          <w:highlight w:val="none"/>
        </w:rPr>
        <w:t>Balanço e Demonstração do Resultado do Exercício extraídos do Sistema Público de Escrituração Digital – Sped;</w:t>
      </w:r>
    </w:p>
    <w:p>
      <w:pPr>
        <w:numPr>
          <w:ilvl w:val="0"/>
          <w:numId w:val="0"/>
        </w:numPr>
        <w:tabs>
          <w:tab w:val="left" w:pos="1440"/>
        </w:tabs>
        <w:autoSpaceDE w:val="0"/>
        <w:snapToGrid w:val="0"/>
        <w:spacing w:before="120" w:beforeLines="0" w:after="120" w:afterLines="0" w:line="276" w:lineRule="auto"/>
        <w:jc w:val="both"/>
        <w:rPr>
          <w:rFonts w:hint="default" w:ascii="Arial" w:hAnsi="Arial" w:eastAsia="Calibri"/>
          <w:color w:val="000000"/>
          <w:sz w:val="24"/>
          <w:highlight w:val="none"/>
        </w:rPr>
      </w:pPr>
      <w:r>
        <w:rPr>
          <w:rFonts w:hint="default" w:ascii="Arial" w:hAnsi="Arial" w:eastAsia="Calibri"/>
          <w:b/>
          <w:sz w:val="24"/>
          <w:highlight w:val="none"/>
        </w:rPr>
        <w:t xml:space="preserve">d) </w:t>
      </w:r>
      <w:r>
        <w:rPr>
          <w:rFonts w:hint="default" w:ascii="Arial" w:hAnsi="Arial" w:eastAsia="Calibri"/>
          <w:sz w:val="24"/>
          <w:highlight w:val="none"/>
        </w:rPr>
        <w:t>C</w:t>
      </w:r>
      <w:r>
        <w:rPr>
          <w:rFonts w:hint="default" w:ascii="Arial" w:hAnsi="Arial" w:eastAsia="Calibri"/>
          <w:color w:val="000000"/>
          <w:sz w:val="24"/>
          <w:highlight w:val="none"/>
        </w:rPr>
        <w:t xml:space="preserve">omprovação da boa situação financeira da empresa mediante obtenção de índices de Liquidez Geral (LG), Solvência Geral (SG) e Liquidez Corrente (LC), superiores a 1 (um), obtidos  pela aplicação das seguintes fórmulas: </w:t>
      </w:r>
    </w:p>
    <w:tbl>
      <w:tblPr>
        <w:tblStyle w:val="12"/>
        <w:tblW w:w="6487" w:type="dxa"/>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5"/>
        <w:gridCol w:w="4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restart"/>
            <w:tcBorders>
              <w:top w:val="nil"/>
              <w:left w:val="nil"/>
              <w:bottom w:val="nil"/>
              <w:right w:val="nil"/>
              <w:tl2br w:val="nil"/>
              <w:tr2bl w:val="nil"/>
            </w:tcBorders>
            <w:noWrap w:val="0"/>
            <w:vAlign w:val="center"/>
          </w:tcPr>
          <w:p>
            <w:pPr>
              <w:keepNext w:val="0"/>
              <w:keepLines w:val="0"/>
              <w:widowControl/>
              <w:suppressLineNumbers w:val="0"/>
              <w:tabs>
                <w:tab w:val="left" w:pos="1440"/>
              </w:tabs>
              <w:autoSpaceDE w:val="0"/>
              <w:snapToGrid w:val="0"/>
              <w:spacing w:before="0" w:beforeLines="0" w:beforeAutospacing="0" w:after="0" w:afterLines="0" w:afterAutospacing="0" w:line="276" w:lineRule="auto"/>
              <w:ind w:left="0" w:right="0"/>
              <w:jc w:val="both"/>
              <w:rPr>
                <w:rFonts w:hint="default" w:ascii="Arial" w:hAnsi="Arial" w:eastAsia="SimSun"/>
                <w:color w:val="000000"/>
                <w:sz w:val="24"/>
                <w:szCs w:val="20"/>
                <w:highlight w:val="none"/>
                <w:lang w:eastAsia="en-US"/>
              </w:rPr>
            </w:pPr>
            <w:r>
              <w:rPr>
                <w:rFonts w:hint="default" w:ascii="Arial" w:hAnsi="Arial" w:eastAsia="SimSun"/>
                <w:color w:val="000000"/>
                <w:sz w:val="24"/>
                <w:szCs w:val="20"/>
                <w:highlight w:val="none"/>
                <w:lang w:eastAsia="en-US"/>
              </w:rPr>
              <w:t>LG =</w:t>
            </w:r>
          </w:p>
        </w:tc>
        <w:tc>
          <w:tcPr>
            <w:tcW w:w="4252" w:type="dxa"/>
            <w:tcBorders>
              <w:top w:val="nil"/>
              <w:left w:val="nil"/>
              <w:bottom w:val="single" w:color="auto" w:sz="4" w:space="0"/>
              <w:right w:val="nil"/>
              <w:tl2br w:val="nil"/>
              <w:tr2bl w:val="nil"/>
            </w:tcBorders>
            <w:noWrap w:val="0"/>
            <w:vAlign w:val="bottom"/>
          </w:tcPr>
          <w:p>
            <w:pPr>
              <w:keepNext w:val="0"/>
              <w:keepLines w:val="0"/>
              <w:widowControl/>
              <w:suppressLineNumbers w:val="0"/>
              <w:tabs>
                <w:tab w:val="left" w:pos="1440"/>
              </w:tabs>
              <w:autoSpaceDE w:val="0"/>
              <w:snapToGrid w:val="0"/>
              <w:spacing w:before="0" w:beforeLines="0" w:beforeAutospacing="0" w:after="0" w:afterLines="0" w:afterAutospacing="0" w:line="276" w:lineRule="auto"/>
              <w:ind w:left="0" w:right="0"/>
              <w:jc w:val="both"/>
              <w:rPr>
                <w:rFonts w:hint="default" w:ascii="Arial" w:hAnsi="Arial" w:eastAsia="SimSun"/>
                <w:color w:val="000000"/>
                <w:sz w:val="24"/>
                <w:szCs w:val="20"/>
                <w:highlight w:val="none"/>
                <w:lang w:eastAsia="en-US"/>
              </w:rPr>
            </w:pPr>
            <w:r>
              <w:rPr>
                <w:rFonts w:hint="default" w:ascii="Arial" w:hAnsi="Arial" w:eastAsia="SimSun"/>
                <w:color w:val="000000"/>
                <w:sz w:val="24"/>
                <w:szCs w:val="20"/>
                <w:highlight w:val="none"/>
                <w:lang w:eastAsia="en-US"/>
              </w:rPr>
              <w:t>Ativo Circulante + Realizável a Longo Prazo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continue"/>
            <w:tcBorders>
              <w:top w:val="nil"/>
              <w:left w:val="nil"/>
              <w:bottom w:val="nil"/>
              <w:right w:val="nil"/>
              <w:tl2br w:val="nil"/>
              <w:tr2bl w:val="nil"/>
            </w:tcBorders>
            <w:noWrap w:val="0"/>
            <w:vAlign w:val="top"/>
          </w:tcPr>
          <w:p>
            <w:pPr>
              <w:keepNext w:val="0"/>
              <w:keepLines w:val="0"/>
              <w:widowControl/>
              <w:suppressLineNumbers w:val="0"/>
              <w:tabs>
                <w:tab w:val="left" w:pos="1440"/>
              </w:tabs>
              <w:autoSpaceDE w:val="0"/>
              <w:snapToGrid w:val="0"/>
              <w:spacing w:before="0" w:beforeLines="0" w:beforeAutospacing="0" w:after="0" w:afterLines="0" w:afterAutospacing="0" w:line="276" w:lineRule="auto"/>
              <w:ind w:left="0" w:right="0"/>
              <w:jc w:val="both"/>
              <w:rPr>
                <w:rFonts w:hint="default" w:ascii="Arial" w:hAnsi="Arial" w:eastAsia="SimSun"/>
                <w:color w:val="000000"/>
                <w:sz w:val="24"/>
                <w:szCs w:val="20"/>
                <w:highlight w:val="none"/>
                <w:lang w:eastAsia="en-US"/>
              </w:rPr>
            </w:pPr>
          </w:p>
        </w:tc>
        <w:tc>
          <w:tcPr>
            <w:tcW w:w="4252" w:type="dxa"/>
            <w:tcBorders>
              <w:top w:val="single" w:color="auto" w:sz="4" w:space="0"/>
              <w:left w:val="nil"/>
              <w:bottom w:val="nil"/>
              <w:right w:val="nil"/>
              <w:tl2br w:val="nil"/>
              <w:tr2bl w:val="nil"/>
            </w:tcBorders>
            <w:noWrap w:val="0"/>
            <w:vAlign w:val="top"/>
          </w:tcPr>
          <w:p>
            <w:pPr>
              <w:keepNext w:val="0"/>
              <w:keepLines w:val="0"/>
              <w:widowControl/>
              <w:suppressLineNumbers w:val="0"/>
              <w:tabs>
                <w:tab w:val="left" w:pos="1440"/>
              </w:tabs>
              <w:autoSpaceDE w:val="0"/>
              <w:snapToGrid w:val="0"/>
              <w:spacing w:before="0" w:beforeLines="0" w:beforeAutospacing="0" w:after="0" w:afterLines="0" w:afterAutospacing="0" w:line="276" w:lineRule="auto"/>
              <w:ind w:left="0" w:right="0"/>
              <w:jc w:val="both"/>
              <w:rPr>
                <w:rFonts w:hint="default" w:ascii="Arial" w:hAnsi="Arial" w:eastAsia="SimSun"/>
                <w:color w:val="000000"/>
                <w:sz w:val="24"/>
                <w:szCs w:val="20"/>
                <w:highlight w:val="none"/>
                <w:lang w:eastAsia="en-US"/>
              </w:rPr>
            </w:pPr>
            <w:r>
              <w:rPr>
                <w:rFonts w:hint="default" w:ascii="Arial" w:hAnsi="Arial" w:eastAsia="SimSun"/>
                <w:color w:val="000000"/>
                <w:sz w:val="24"/>
                <w:szCs w:val="20"/>
                <w:highlight w:val="none"/>
                <w:lang w:eastAsia="en-US"/>
              </w:rPr>
              <w:t>Passivo Circulante + Passivo Não Circulante</w:t>
            </w:r>
          </w:p>
        </w:tc>
      </w:tr>
    </w:tbl>
    <w:p>
      <w:pPr>
        <w:tabs>
          <w:tab w:val="left" w:pos="1440"/>
        </w:tabs>
        <w:autoSpaceDE w:val="0"/>
        <w:snapToGrid w:val="0"/>
        <w:spacing w:beforeLines="0" w:afterLines="0" w:line="276" w:lineRule="auto"/>
        <w:ind w:left="1134"/>
        <w:jc w:val="both"/>
        <w:rPr>
          <w:rFonts w:hint="default" w:ascii="Arial" w:hAnsi="Arial" w:eastAsia="Calibri"/>
          <w:color w:val="000000"/>
          <w:sz w:val="24"/>
          <w:highlight w:val="none"/>
        </w:rPr>
      </w:pPr>
    </w:p>
    <w:tbl>
      <w:tblPr>
        <w:tblStyle w:val="12"/>
        <w:tblW w:w="6629" w:type="dxa"/>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5"/>
        <w:gridCol w:w="4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235" w:type="dxa"/>
            <w:vMerge w:val="restart"/>
            <w:tcBorders>
              <w:top w:val="nil"/>
              <w:left w:val="nil"/>
              <w:bottom w:val="nil"/>
              <w:right w:val="nil"/>
              <w:tl2br w:val="nil"/>
              <w:tr2bl w:val="nil"/>
            </w:tcBorders>
            <w:noWrap w:val="0"/>
            <w:vAlign w:val="center"/>
          </w:tcPr>
          <w:p>
            <w:pPr>
              <w:keepNext w:val="0"/>
              <w:keepLines w:val="0"/>
              <w:widowControl/>
              <w:suppressLineNumbers w:val="0"/>
              <w:tabs>
                <w:tab w:val="left" w:pos="1440"/>
              </w:tabs>
              <w:autoSpaceDE w:val="0"/>
              <w:snapToGrid w:val="0"/>
              <w:spacing w:before="0" w:beforeLines="0" w:beforeAutospacing="0" w:after="0" w:afterLines="0" w:afterAutospacing="0" w:line="276" w:lineRule="auto"/>
              <w:ind w:left="0" w:right="0"/>
              <w:jc w:val="both"/>
              <w:rPr>
                <w:rFonts w:hint="default" w:ascii="Arial" w:hAnsi="Arial" w:eastAsia="SimSun"/>
                <w:color w:val="000000"/>
                <w:sz w:val="24"/>
                <w:szCs w:val="20"/>
                <w:highlight w:val="none"/>
                <w:lang w:eastAsia="en-US"/>
              </w:rPr>
            </w:pPr>
            <w:r>
              <w:rPr>
                <w:rFonts w:hint="default" w:ascii="Arial" w:hAnsi="Arial" w:eastAsia="SimSun"/>
                <w:color w:val="000000"/>
                <w:sz w:val="24"/>
                <w:szCs w:val="20"/>
                <w:highlight w:val="none"/>
                <w:lang w:eastAsia="en-US"/>
              </w:rPr>
              <w:t>SG =</w:t>
            </w:r>
          </w:p>
        </w:tc>
        <w:tc>
          <w:tcPr>
            <w:tcW w:w="4394" w:type="dxa"/>
            <w:tcBorders>
              <w:top w:val="nil"/>
              <w:left w:val="nil"/>
              <w:bottom w:val="single" w:color="auto" w:sz="4" w:space="0"/>
              <w:right w:val="nil"/>
              <w:tl2br w:val="nil"/>
              <w:tr2bl w:val="nil"/>
            </w:tcBorders>
            <w:noWrap w:val="0"/>
            <w:vAlign w:val="bottom"/>
          </w:tcPr>
          <w:p>
            <w:pPr>
              <w:keepNext w:val="0"/>
              <w:keepLines w:val="0"/>
              <w:widowControl/>
              <w:suppressLineNumbers w:val="0"/>
              <w:tabs>
                <w:tab w:val="left" w:pos="1440"/>
              </w:tabs>
              <w:autoSpaceDE w:val="0"/>
              <w:snapToGrid w:val="0"/>
              <w:spacing w:before="0" w:beforeLines="0" w:beforeAutospacing="0" w:after="0" w:afterLines="0" w:afterAutospacing="0" w:line="276" w:lineRule="auto"/>
              <w:ind w:left="0" w:right="0"/>
              <w:jc w:val="both"/>
              <w:rPr>
                <w:rFonts w:hint="default" w:ascii="Arial" w:hAnsi="Arial" w:eastAsia="SimSun"/>
                <w:color w:val="000000"/>
                <w:sz w:val="24"/>
                <w:szCs w:val="20"/>
                <w:highlight w:val="none"/>
                <w:lang w:eastAsia="en-US"/>
              </w:rPr>
            </w:pPr>
            <w:r>
              <w:rPr>
                <w:rFonts w:hint="default" w:ascii="Arial" w:hAnsi="Arial" w:eastAsia="SimSun"/>
                <w:color w:val="000000"/>
                <w:sz w:val="24"/>
                <w:szCs w:val="20"/>
                <w:highlight w:val="none"/>
                <w:lang w:eastAsia="en-US"/>
              </w:rPr>
              <w:t>Ativo Total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235" w:type="dxa"/>
            <w:vMerge w:val="continue"/>
            <w:tcBorders>
              <w:top w:val="nil"/>
              <w:left w:val="nil"/>
              <w:bottom w:val="nil"/>
              <w:right w:val="nil"/>
              <w:tl2br w:val="nil"/>
              <w:tr2bl w:val="nil"/>
            </w:tcBorders>
            <w:noWrap w:val="0"/>
            <w:vAlign w:val="top"/>
          </w:tcPr>
          <w:p>
            <w:pPr>
              <w:keepNext w:val="0"/>
              <w:keepLines w:val="0"/>
              <w:widowControl/>
              <w:suppressLineNumbers w:val="0"/>
              <w:tabs>
                <w:tab w:val="left" w:pos="1440"/>
              </w:tabs>
              <w:autoSpaceDE w:val="0"/>
              <w:snapToGrid w:val="0"/>
              <w:spacing w:before="0" w:beforeLines="0" w:beforeAutospacing="0" w:after="0" w:afterLines="0" w:afterAutospacing="0" w:line="276" w:lineRule="auto"/>
              <w:ind w:left="0" w:right="0"/>
              <w:jc w:val="both"/>
              <w:rPr>
                <w:rFonts w:hint="default" w:ascii="Arial" w:hAnsi="Arial" w:eastAsia="SimSun"/>
                <w:color w:val="000000"/>
                <w:sz w:val="24"/>
                <w:szCs w:val="20"/>
                <w:highlight w:val="none"/>
                <w:lang w:eastAsia="en-US"/>
              </w:rPr>
            </w:pPr>
          </w:p>
        </w:tc>
        <w:tc>
          <w:tcPr>
            <w:tcW w:w="4394" w:type="dxa"/>
            <w:tcBorders>
              <w:top w:val="single" w:color="auto" w:sz="4" w:space="0"/>
              <w:left w:val="nil"/>
              <w:bottom w:val="nil"/>
              <w:right w:val="nil"/>
              <w:tl2br w:val="nil"/>
              <w:tr2bl w:val="nil"/>
            </w:tcBorders>
            <w:noWrap w:val="0"/>
            <w:vAlign w:val="top"/>
          </w:tcPr>
          <w:p>
            <w:pPr>
              <w:keepNext w:val="0"/>
              <w:keepLines w:val="0"/>
              <w:widowControl/>
              <w:suppressLineNumbers w:val="0"/>
              <w:tabs>
                <w:tab w:val="left" w:pos="1440"/>
              </w:tabs>
              <w:autoSpaceDE w:val="0"/>
              <w:snapToGrid w:val="0"/>
              <w:spacing w:before="0" w:beforeLines="0" w:beforeAutospacing="0" w:after="0" w:afterLines="0" w:afterAutospacing="0" w:line="276" w:lineRule="auto"/>
              <w:ind w:left="0" w:right="0"/>
              <w:jc w:val="both"/>
              <w:rPr>
                <w:rFonts w:hint="default" w:ascii="Arial" w:hAnsi="Arial" w:eastAsia="SimSun"/>
                <w:color w:val="000000"/>
                <w:sz w:val="24"/>
                <w:szCs w:val="20"/>
                <w:highlight w:val="none"/>
                <w:lang w:eastAsia="en-US"/>
              </w:rPr>
            </w:pPr>
            <w:r>
              <w:rPr>
                <w:rFonts w:hint="default" w:ascii="Arial" w:hAnsi="Arial" w:eastAsia="SimSun"/>
                <w:color w:val="000000"/>
                <w:sz w:val="24"/>
                <w:szCs w:val="20"/>
                <w:highlight w:val="none"/>
                <w:lang w:eastAsia="en-US"/>
              </w:rPr>
              <w:t>Passivo Circulante + Passivo Não Circulante</w:t>
            </w:r>
          </w:p>
        </w:tc>
      </w:tr>
    </w:tbl>
    <w:p>
      <w:pPr>
        <w:tabs>
          <w:tab w:val="left" w:pos="1440"/>
        </w:tabs>
        <w:autoSpaceDE w:val="0"/>
        <w:snapToGrid w:val="0"/>
        <w:spacing w:beforeLines="0" w:afterLines="0" w:line="276" w:lineRule="auto"/>
        <w:ind w:left="1134"/>
        <w:jc w:val="both"/>
        <w:rPr>
          <w:rFonts w:hint="default" w:ascii="Arial" w:hAnsi="Arial" w:eastAsia="Calibri"/>
          <w:color w:val="000000"/>
          <w:sz w:val="24"/>
          <w:highlight w:val="none"/>
        </w:rPr>
      </w:pPr>
    </w:p>
    <w:tbl>
      <w:tblPr>
        <w:tblStyle w:val="12"/>
        <w:tblW w:w="7326" w:type="dxa"/>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5"/>
        <w:gridCol w:w="2551"/>
        <w:gridCol w:w="2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restart"/>
            <w:tcBorders>
              <w:top w:val="nil"/>
              <w:left w:val="nil"/>
              <w:bottom w:val="nil"/>
              <w:right w:val="nil"/>
              <w:tl2br w:val="nil"/>
              <w:tr2bl w:val="nil"/>
            </w:tcBorders>
            <w:noWrap w:val="0"/>
            <w:vAlign w:val="center"/>
          </w:tcPr>
          <w:p>
            <w:pPr>
              <w:keepNext w:val="0"/>
              <w:keepLines w:val="0"/>
              <w:widowControl/>
              <w:suppressLineNumbers w:val="0"/>
              <w:tabs>
                <w:tab w:val="left" w:pos="1440"/>
              </w:tabs>
              <w:autoSpaceDE w:val="0"/>
              <w:snapToGrid w:val="0"/>
              <w:spacing w:before="0" w:beforeLines="0" w:beforeAutospacing="0" w:after="0" w:afterLines="0" w:afterAutospacing="0" w:line="276" w:lineRule="auto"/>
              <w:ind w:left="0" w:right="0"/>
              <w:jc w:val="both"/>
              <w:rPr>
                <w:rFonts w:hint="default" w:ascii="Arial" w:hAnsi="Arial" w:eastAsia="SimSun"/>
                <w:color w:val="000000"/>
                <w:sz w:val="24"/>
                <w:szCs w:val="20"/>
                <w:highlight w:val="none"/>
                <w:lang w:eastAsia="en-US"/>
              </w:rPr>
            </w:pPr>
            <w:r>
              <w:rPr>
                <w:rFonts w:hint="default" w:ascii="Arial" w:hAnsi="Arial" w:eastAsia="SimSun"/>
                <w:color w:val="000000"/>
                <w:sz w:val="24"/>
                <w:szCs w:val="20"/>
                <w:highlight w:val="none"/>
                <w:lang w:eastAsia="en-US"/>
              </w:rPr>
              <w:t>LC =</w:t>
            </w:r>
          </w:p>
        </w:tc>
        <w:tc>
          <w:tcPr>
            <w:tcW w:w="2551" w:type="dxa"/>
            <w:tcBorders>
              <w:top w:val="nil"/>
              <w:left w:val="nil"/>
              <w:bottom w:val="single" w:color="auto" w:sz="4" w:space="0"/>
              <w:right w:val="nil"/>
              <w:tl2br w:val="nil"/>
              <w:tr2bl w:val="nil"/>
            </w:tcBorders>
            <w:noWrap w:val="0"/>
            <w:vAlign w:val="bottom"/>
          </w:tcPr>
          <w:p>
            <w:pPr>
              <w:keepNext w:val="0"/>
              <w:keepLines w:val="0"/>
              <w:widowControl/>
              <w:suppressLineNumbers w:val="0"/>
              <w:tabs>
                <w:tab w:val="left" w:pos="1440"/>
              </w:tabs>
              <w:autoSpaceDE w:val="0"/>
              <w:snapToGrid w:val="0"/>
              <w:spacing w:before="0" w:beforeLines="0" w:beforeAutospacing="0" w:after="0" w:afterLines="0" w:afterAutospacing="0" w:line="276" w:lineRule="auto"/>
              <w:ind w:left="0" w:right="0"/>
              <w:jc w:val="both"/>
              <w:rPr>
                <w:rFonts w:hint="default" w:ascii="Arial" w:hAnsi="Arial" w:eastAsia="SimSun"/>
                <w:color w:val="000000"/>
                <w:sz w:val="24"/>
                <w:szCs w:val="20"/>
                <w:highlight w:val="none"/>
                <w:lang w:eastAsia="en-US"/>
              </w:rPr>
            </w:pPr>
            <w:r>
              <w:rPr>
                <w:rFonts w:hint="default" w:ascii="Arial" w:hAnsi="Arial" w:eastAsia="SimSun"/>
                <w:color w:val="000000"/>
                <w:sz w:val="24"/>
                <w:szCs w:val="20"/>
                <w:highlight w:val="none"/>
                <w:lang w:eastAsia="en-US"/>
              </w:rPr>
              <w:t>Ativo Circulante</w:t>
            </w:r>
          </w:p>
        </w:tc>
        <w:tc>
          <w:tcPr>
            <w:tcW w:w="2540" w:type="dxa"/>
            <w:tcBorders>
              <w:top w:val="nil"/>
              <w:left w:val="nil"/>
              <w:bottom w:val="single" w:color="auto" w:sz="4" w:space="0"/>
              <w:right w:val="nil"/>
              <w:tl2br w:val="nil"/>
              <w:tr2bl w:val="nil"/>
            </w:tcBorders>
            <w:noWrap w:val="0"/>
            <w:vAlign w:val="bottom"/>
          </w:tcPr>
          <w:p>
            <w:pPr>
              <w:keepNext w:val="0"/>
              <w:keepLines w:val="0"/>
              <w:widowControl/>
              <w:suppressLineNumbers w:val="0"/>
              <w:tabs>
                <w:tab w:val="left" w:pos="1440"/>
              </w:tabs>
              <w:autoSpaceDE w:val="0"/>
              <w:snapToGrid w:val="0"/>
              <w:spacing w:before="0" w:beforeLines="0" w:beforeAutospacing="0" w:after="0" w:afterLines="0" w:afterAutospacing="0" w:line="276" w:lineRule="auto"/>
              <w:ind w:left="0" w:right="0"/>
              <w:jc w:val="both"/>
              <w:rPr>
                <w:rFonts w:hint="default" w:ascii="Arial" w:hAnsi="Arial" w:eastAsia="SimSun"/>
                <w:color w:val="000000"/>
                <w:sz w:val="24"/>
                <w:szCs w:val="20"/>
                <w:highlight w:val="none"/>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continue"/>
            <w:tcBorders>
              <w:top w:val="nil"/>
              <w:left w:val="nil"/>
              <w:bottom w:val="nil"/>
              <w:right w:val="nil"/>
              <w:tl2br w:val="nil"/>
              <w:tr2bl w:val="nil"/>
            </w:tcBorders>
            <w:noWrap w:val="0"/>
            <w:vAlign w:val="top"/>
          </w:tcPr>
          <w:p>
            <w:pPr>
              <w:keepNext w:val="0"/>
              <w:keepLines w:val="0"/>
              <w:widowControl/>
              <w:suppressLineNumbers w:val="0"/>
              <w:tabs>
                <w:tab w:val="left" w:pos="1440"/>
              </w:tabs>
              <w:autoSpaceDE w:val="0"/>
              <w:snapToGrid w:val="0"/>
              <w:spacing w:before="0" w:beforeLines="0" w:beforeAutospacing="0" w:after="0" w:afterLines="0" w:afterAutospacing="0" w:line="276" w:lineRule="auto"/>
              <w:ind w:left="0" w:right="0"/>
              <w:jc w:val="both"/>
              <w:rPr>
                <w:rFonts w:hint="default" w:ascii="Arial" w:hAnsi="Arial" w:eastAsia="SimSun"/>
                <w:color w:val="000000"/>
                <w:sz w:val="24"/>
                <w:szCs w:val="20"/>
                <w:highlight w:val="none"/>
                <w:lang w:eastAsia="en-US"/>
              </w:rPr>
            </w:pPr>
          </w:p>
        </w:tc>
        <w:tc>
          <w:tcPr>
            <w:tcW w:w="2551" w:type="dxa"/>
            <w:tcBorders>
              <w:top w:val="single" w:color="auto" w:sz="4" w:space="0"/>
              <w:left w:val="nil"/>
              <w:bottom w:val="nil"/>
              <w:right w:val="nil"/>
              <w:tl2br w:val="nil"/>
              <w:tr2bl w:val="nil"/>
            </w:tcBorders>
            <w:noWrap w:val="0"/>
            <w:vAlign w:val="top"/>
          </w:tcPr>
          <w:p>
            <w:pPr>
              <w:keepNext w:val="0"/>
              <w:keepLines w:val="0"/>
              <w:widowControl/>
              <w:suppressLineNumbers w:val="0"/>
              <w:tabs>
                <w:tab w:val="left" w:pos="1440"/>
              </w:tabs>
              <w:autoSpaceDE w:val="0"/>
              <w:snapToGrid w:val="0"/>
              <w:spacing w:before="0" w:beforeLines="0" w:beforeAutospacing="0" w:after="0" w:afterLines="0" w:afterAutospacing="0" w:line="276" w:lineRule="auto"/>
              <w:ind w:left="0" w:right="0"/>
              <w:jc w:val="both"/>
              <w:rPr>
                <w:rFonts w:hint="default" w:ascii="Arial" w:hAnsi="Arial" w:eastAsia="SimSun"/>
                <w:color w:val="000000"/>
                <w:sz w:val="24"/>
                <w:szCs w:val="20"/>
                <w:highlight w:val="none"/>
                <w:lang w:eastAsia="en-US"/>
              </w:rPr>
            </w:pPr>
            <w:r>
              <w:rPr>
                <w:rFonts w:hint="default" w:ascii="Arial" w:hAnsi="Arial" w:eastAsia="SimSun"/>
                <w:color w:val="000000"/>
                <w:sz w:val="24"/>
                <w:szCs w:val="20"/>
                <w:highlight w:val="none"/>
                <w:lang w:eastAsia="en-US"/>
              </w:rPr>
              <w:t>Passivo Circulante</w:t>
            </w:r>
          </w:p>
        </w:tc>
        <w:tc>
          <w:tcPr>
            <w:tcW w:w="2540" w:type="dxa"/>
            <w:tcBorders>
              <w:top w:val="single" w:color="auto" w:sz="4" w:space="0"/>
              <w:left w:val="nil"/>
              <w:bottom w:val="nil"/>
              <w:right w:val="nil"/>
              <w:tl2br w:val="nil"/>
              <w:tr2bl w:val="nil"/>
            </w:tcBorders>
            <w:noWrap w:val="0"/>
            <w:vAlign w:val="top"/>
          </w:tcPr>
          <w:p>
            <w:pPr>
              <w:keepNext w:val="0"/>
              <w:keepLines w:val="0"/>
              <w:widowControl/>
              <w:suppressLineNumbers w:val="0"/>
              <w:tabs>
                <w:tab w:val="left" w:pos="1440"/>
              </w:tabs>
              <w:autoSpaceDE w:val="0"/>
              <w:snapToGrid w:val="0"/>
              <w:spacing w:before="0" w:beforeLines="0" w:beforeAutospacing="0" w:after="0" w:afterLines="0" w:afterAutospacing="0" w:line="276" w:lineRule="auto"/>
              <w:ind w:left="0" w:right="0"/>
              <w:jc w:val="both"/>
              <w:rPr>
                <w:rFonts w:hint="default" w:ascii="Arial" w:hAnsi="Arial" w:eastAsia="SimSun"/>
                <w:color w:val="000000"/>
                <w:sz w:val="24"/>
                <w:szCs w:val="20"/>
                <w:highlight w:val="none"/>
                <w:lang w:eastAsia="en-US"/>
              </w:rPr>
            </w:pPr>
          </w:p>
        </w:tc>
      </w:tr>
    </w:tbl>
    <w:p>
      <w:pPr>
        <w:pStyle w:val="3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b/>
          <w:sz w:val="24"/>
          <w:highlight w:val="none"/>
        </w:rPr>
      </w:pPr>
    </w:p>
    <w:p>
      <w:pPr>
        <w:pStyle w:val="3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highlight w:val="none"/>
          <w:lang w:eastAsia="en-US"/>
        </w:rPr>
      </w:pPr>
      <w:r>
        <w:rPr>
          <w:rFonts w:hint="default" w:ascii="Arial" w:hAnsi="Arial" w:eastAsia="Calibri"/>
          <w:b/>
          <w:sz w:val="24"/>
          <w:highlight w:val="none"/>
        </w:rPr>
        <w:t xml:space="preserve">12.10. </w:t>
      </w:r>
      <w:r>
        <w:rPr>
          <w:rFonts w:hint="default" w:ascii="Arial" w:hAnsi="Arial" w:eastAsia="Calibri"/>
          <w:sz w:val="24"/>
          <w:highlight w:val="none"/>
        </w:rPr>
        <w:t>Todos o</w:t>
      </w:r>
      <w:r>
        <w:rPr>
          <w:rFonts w:hint="default" w:ascii="Arial" w:hAnsi="Arial" w:eastAsia="Calibri"/>
          <w:color w:val="000000"/>
          <w:sz w:val="24"/>
          <w:highlight w:val="none"/>
          <w:lang w:eastAsia="en-US"/>
        </w:rPr>
        <w:t xml:space="preserve">s licitantes, que </w:t>
      </w:r>
      <w:r>
        <w:rPr>
          <w:rFonts w:hint="default" w:ascii="Arial" w:hAnsi="Arial" w:eastAsia="Calibri"/>
          <w:b/>
          <w:color w:val="000000"/>
          <w:sz w:val="24"/>
          <w:highlight w:val="none"/>
          <w:u w:val="single"/>
          <w:lang w:eastAsia="en-US"/>
        </w:rPr>
        <w:t>POSSUÍREM ou NÃO</w:t>
      </w:r>
      <w:r>
        <w:rPr>
          <w:rFonts w:hint="default" w:ascii="Arial" w:hAnsi="Arial" w:eastAsia="Calibri"/>
          <w:b/>
          <w:color w:val="000000"/>
          <w:sz w:val="24"/>
          <w:highlight w:val="none"/>
          <w:lang w:eastAsia="en-US"/>
        </w:rPr>
        <w:t xml:space="preserve"> </w:t>
      </w:r>
      <w:r>
        <w:rPr>
          <w:rFonts w:hint="default" w:ascii="Arial" w:hAnsi="Arial" w:eastAsia="Calibri"/>
          <w:color w:val="000000"/>
          <w:sz w:val="24"/>
          <w:highlight w:val="none"/>
          <w:lang w:eastAsia="en-US"/>
        </w:rPr>
        <w:t xml:space="preserve">CRC - Certificado de Registro Cadastral emitido pela Prefeitura Municipal de Primavera do Leste - MT, </w:t>
      </w:r>
      <w:r>
        <w:rPr>
          <w:rFonts w:hint="default" w:ascii="Arial" w:hAnsi="Arial" w:eastAsia="Calibri"/>
          <w:b/>
          <w:color w:val="000000"/>
          <w:sz w:val="24"/>
          <w:highlight w:val="none"/>
          <w:u w:val="single"/>
          <w:lang w:eastAsia="en-US"/>
        </w:rPr>
        <w:t>deverão</w:t>
      </w:r>
      <w:r>
        <w:rPr>
          <w:rFonts w:hint="default" w:ascii="Arial" w:hAnsi="Arial" w:eastAsia="Calibri"/>
          <w:color w:val="000000"/>
          <w:sz w:val="24"/>
          <w:highlight w:val="none"/>
          <w:lang w:eastAsia="en-US"/>
        </w:rPr>
        <w:t xml:space="preserve"> apresentar a seguinte documentação relativa à Qualificação Técnica:</w:t>
      </w:r>
    </w:p>
    <w:p>
      <w:pPr>
        <w:pStyle w:val="31"/>
        <w:widowControl w:val="0"/>
        <w:numPr>
          <w:ilvl w:val="0"/>
          <w:numId w:val="0"/>
        </w:numPr>
        <w:tabs>
          <w:tab w:val="left" w:pos="-7797"/>
          <w:tab w:val="left" w:pos="993"/>
          <w:tab w:val="left" w:pos="1134"/>
          <w:tab w:val="left" w:pos="2127"/>
          <w:tab w:val="left" w:pos="2268"/>
          <w:tab w:val="clear" w:pos="4419"/>
          <w:tab w:val="clear" w:pos="8838"/>
        </w:tabs>
        <w:autoSpaceDE w:val="0"/>
        <w:autoSpaceDN w:val="0"/>
        <w:adjustRightInd w:val="0"/>
        <w:spacing w:beforeLines="0" w:after="120" w:afterLines="0"/>
        <w:rPr>
          <w:rFonts w:hint="default" w:ascii="Arial" w:hAnsi="Arial" w:eastAsia="Calibri"/>
          <w:color w:val="000000"/>
          <w:sz w:val="24"/>
          <w:highlight w:val="none"/>
        </w:rPr>
      </w:pPr>
      <w:r>
        <w:rPr>
          <w:rFonts w:hint="default" w:ascii="Arial" w:hAnsi="Arial" w:eastAsia="Calibri"/>
          <w:b/>
          <w:color w:val="000000"/>
          <w:sz w:val="24"/>
          <w:highlight w:val="none"/>
        </w:rPr>
        <w:t>a) Um ou mais Atestado de Capacidade Técnica</w:t>
      </w:r>
      <w:r>
        <w:rPr>
          <w:rFonts w:hint="default" w:ascii="Arial" w:hAnsi="Arial" w:eastAsia="Calibri"/>
          <w:color w:val="000000"/>
          <w:sz w:val="24"/>
          <w:highlight w:val="none"/>
        </w:rPr>
        <w:t>, expedido por pessoa jurídica de direito público ou privado, que expressamente consignem a aptidão da licitante para desempenho satisfatório de atividade pertinente e compatível em características, quantidades e prazos com o objeto da presente licitação. Podendo ser exigido da proposta melhor classificada, que apresente cópia autenticada do contrato da prestação do serviço ou da nota fiscal, que deram origem ao Atestado. Se o atestado for emitido por pessoa jurídica de direito privado, este deverá ser emitido preferencialmente em papel timbrado do emitente contendo razão social, CNPJ, endereço e telefone da pessoa jurídica que emitiu o atestado, data de emissão e identificação do responsável pela emissão do atestado (nome, cargo e assinatura) e deverá constar o reconhecimento de firma passado em cartório do titular da empresa que firmou a declaração.</w:t>
      </w:r>
    </w:p>
    <w:p>
      <w:pPr>
        <w:pStyle w:val="31"/>
        <w:widowControl w:val="0"/>
        <w:numPr>
          <w:ilvl w:val="0"/>
          <w:numId w:val="0"/>
        </w:numPr>
        <w:tabs>
          <w:tab w:val="left" w:pos="-7797"/>
          <w:tab w:val="left" w:pos="993"/>
          <w:tab w:val="left" w:pos="1134"/>
          <w:tab w:val="left" w:pos="2127"/>
          <w:tab w:val="left" w:pos="2268"/>
          <w:tab w:val="clear" w:pos="4419"/>
          <w:tab w:val="clear" w:pos="8838"/>
        </w:tabs>
        <w:autoSpaceDE w:val="0"/>
        <w:autoSpaceDN w:val="0"/>
        <w:adjustRightInd w:val="0"/>
        <w:spacing w:beforeLines="0" w:after="120" w:afterLines="0"/>
        <w:ind w:left="720" w:leftChars="300"/>
        <w:rPr>
          <w:rFonts w:hint="default" w:ascii="Arial" w:hAnsi="Arial" w:eastAsia="Calibri"/>
          <w:color w:val="000000"/>
          <w:sz w:val="24"/>
          <w:highlight w:val="none"/>
        </w:rPr>
      </w:pPr>
      <w:r>
        <w:rPr>
          <w:rFonts w:hint="default" w:ascii="Arial" w:hAnsi="Arial" w:eastAsia="Calibri"/>
          <w:b/>
          <w:color w:val="000000"/>
          <w:sz w:val="24"/>
          <w:highlight w:val="none"/>
        </w:rPr>
        <w:t xml:space="preserve">a.1) </w:t>
      </w:r>
      <w:r>
        <w:rPr>
          <w:rFonts w:hint="default" w:ascii="Arial" w:hAnsi="Arial" w:eastAsia="Calibri"/>
          <w:color w:val="000000"/>
          <w:sz w:val="24"/>
          <w:highlight w:val="none"/>
        </w:rPr>
        <w:t>O Município de Primavera do Leste para comprovar a veracidade dos atestados, poderá requisitar cópias dos respectivos contratos e aditivos e/ou outros documentos comprobatórios do conteúdo declarado;</w:t>
      </w:r>
    </w:p>
    <w:p>
      <w:pPr>
        <w:widowControl w:val="0"/>
        <w:numPr>
          <w:ilvl w:val="0"/>
          <w:numId w:val="0"/>
        </w:numPr>
        <w:autoSpaceDE w:val="0"/>
        <w:autoSpaceDN w:val="0"/>
        <w:adjustRightInd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 xml:space="preserve">b) </w:t>
      </w:r>
      <w:r>
        <w:rPr>
          <w:rFonts w:hint="default" w:ascii="Arial" w:hAnsi="Arial" w:eastAsia="Calibri"/>
          <w:sz w:val="24"/>
          <w:highlight w:val="none"/>
        </w:rPr>
        <w:t xml:space="preserve">Atestado de visita, devidamente assinado por representante da empresa e por servidor pertencente ao quadro da Prefeitura Municipal de Primavera do Leste - MT, conforme modelo constante do Anexo X; </w:t>
      </w:r>
      <w:r>
        <w:rPr>
          <w:rFonts w:hint="default" w:ascii="Arial" w:hAnsi="Arial" w:eastAsia="Calibri"/>
          <w:b/>
          <w:sz w:val="24"/>
          <w:highlight w:val="none"/>
        </w:rPr>
        <w:t>ou</w:t>
      </w:r>
    </w:p>
    <w:p>
      <w:pPr>
        <w:widowControl w:val="0"/>
        <w:numPr>
          <w:ilvl w:val="0"/>
          <w:numId w:val="0"/>
        </w:numPr>
        <w:autoSpaceDE w:val="0"/>
        <w:autoSpaceDN w:val="0"/>
        <w:adjustRightInd w:val="0"/>
        <w:spacing w:beforeLines="0" w:after="120" w:afterLines="0"/>
        <w:ind w:left="720" w:leftChars="300" w:firstLine="0" w:firstLineChars="0"/>
        <w:jc w:val="both"/>
        <w:rPr>
          <w:rFonts w:hint="default" w:ascii="Arial" w:hAnsi="Arial" w:eastAsia="Calibri"/>
          <w:sz w:val="24"/>
          <w:highlight w:val="none"/>
        </w:rPr>
      </w:pPr>
      <w:r>
        <w:rPr>
          <w:rFonts w:hint="default" w:ascii="Arial" w:hAnsi="Arial" w:eastAsia="Calibri"/>
          <w:b/>
          <w:sz w:val="24"/>
          <w:highlight w:val="none"/>
        </w:rPr>
        <w:t xml:space="preserve">b.1) </w:t>
      </w:r>
      <w:r>
        <w:rPr>
          <w:rFonts w:hint="default" w:ascii="Arial" w:hAnsi="Arial" w:eastAsia="Calibri"/>
          <w:sz w:val="24"/>
          <w:highlight w:val="none"/>
        </w:rPr>
        <w:t>Declaração de conhecimento do objeto, conforme modelo constante do Anexo XI.</w:t>
      </w:r>
    </w:p>
    <w:p>
      <w:pPr>
        <w:pStyle w:val="103"/>
        <w:numPr>
          <w:ilvl w:val="0"/>
          <w:numId w:val="0"/>
        </w:numPr>
        <w:tabs>
          <w:tab w:val="left" w:pos="1440"/>
        </w:tabs>
        <w:autoSpaceDE w:val="0"/>
        <w:snapToGrid w:val="0"/>
        <w:spacing w:after="120" w:line="252" w:lineRule="auto"/>
        <w:ind w:left="0"/>
        <w:jc w:val="both"/>
        <w:rPr>
          <w:rFonts w:hint="default" w:ascii="Arial" w:hAnsi="Arial" w:eastAsia="Calibri"/>
          <w:b/>
          <w:sz w:val="24"/>
          <w:highlight w:val="none"/>
        </w:rPr>
      </w:pPr>
      <w:r>
        <w:rPr>
          <w:rFonts w:hint="default" w:ascii="Arial" w:hAnsi="Arial" w:eastAsia="Calibri"/>
          <w:b/>
          <w:sz w:val="24"/>
          <w:highlight w:val="none"/>
          <w:lang w:val="pt-BR"/>
        </w:rPr>
        <w:t>c</w:t>
      </w:r>
      <w:r>
        <w:rPr>
          <w:rFonts w:hint="default" w:ascii="Arial" w:hAnsi="Arial" w:eastAsia="Calibri"/>
          <w:b/>
          <w:sz w:val="24"/>
          <w:highlight w:val="none"/>
        </w:rPr>
        <w:t xml:space="preserve">) </w:t>
      </w:r>
      <w:r>
        <w:rPr>
          <w:rFonts w:ascii="Arial" w:hAnsi="Arial" w:cs="Arial"/>
          <w:b/>
          <w:color w:val="auto"/>
          <w:sz w:val="24"/>
          <w:szCs w:val="24"/>
          <w:highlight w:val="none"/>
        </w:rPr>
        <w:t>Os veículos contratados deverão ter o ano de fabricação a partir de 20</w:t>
      </w:r>
      <w:r>
        <w:rPr>
          <w:rFonts w:hint="default" w:ascii="Arial" w:hAnsi="Arial" w:cs="Arial"/>
          <w:b/>
          <w:color w:val="auto"/>
          <w:sz w:val="24"/>
          <w:szCs w:val="24"/>
          <w:highlight w:val="none"/>
          <w:lang w:val="pt-BR"/>
        </w:rPr>
        <w:t>16</w:t>
      </w:r>
      <w:r>
        <w:rPr>
          <w:rFonts w:ascii="Arial" w:hAnsi="Arial" w:cs="Arial"/>
          <w:color w:val="auto"/>
          <w:sz w:val="24"/>
          <w:szCs w:val="24"/>
          <w:highlight w:val="none"/>
        </w:rPr>
        <w:t xml:space="preserve"> e utilizar identificação e requisitos do transporte escolar conforme determinação do CTB (Código de Transito Brasileiro);</w:t>
      </w:r>
      <w:r>
        <w:rPr>
          <w:rFonts w:hint="default" w:ascii="Arial" w:hAnsi="Arial" w:cs="Arial"/>
          <w:color w:val="auto"/>
          <w:sz w:val="24"/>
          <w:szCs w:val="24"/>
          <w:highlight w:val="none"/>
          <w:lang w:val="pt-BR"/>
        </w:rPr>
        <w:t xml:space="preserve"> </w:t>
      </w:r>
      <w:bookmarkStart w:id="1" w:name="_GoBack"/>
      <w:bookmarkEnd w:id="1"/>
      <w:r>
        <w:rPr>
          <w:rFonts w:hint="default" w:ascii="Arial" w:hAnsi="Arial" w:eastAsia="Calibri"/>
          <w:b w:val="0"/>
          <w:bCs/>
          <w:sz w:val="24"/>
          <w:highlight w:val="none"/>
        </w:rPr>
        <w:t>A empresa vencedora deverá disponibilizar os veículos para vistoria da CMTU (onde será elaborado laudo de vistoria). A vistoria na CMTU poderá ser agendada pelo contato (66) 3498-1730 (66)3498-7568. O local a ser realizado a vistoria é: R. Do Comercio, 2333 - Setor Industrial, Primavera do Leste - MT, 78850-000</w:t>
      </w:r>
      <w:r>
        <w:rPr>
          <w:rFonts w:hint="default" w:ascii="Arial" w:hAnsi="Arial" w:eastAsia="Calibri"/>
          <w:b/>
          <w:sz w:val="24"/>
          <w:highlight w:val="none"/>
        </w:rPr>
        <w:t xml:space="preserve"> Referida vistoria será feita nos veículos da empresa vencedora do certame.</w:t>
      </w:r>
    </w:p>
    <w:p>
      <w:pPr>
        <w:pStyle w:val="103"/>
        <w:numPr>
          <w:ilvl w:val="0"/>
          <w:numId w:val="0"/>
        </w:numPr>
        <w:tabs>
          <w:tab w:val="left" w:pos="1440"/>
        </w:tabs>
        <w:autoSpaceDE w:val="0"/>
        <w:snapToGrid w:val="0"/>
        <w:spacing w:after="120" w:line="252" w:lineRule="auto"/>
        <w:ind w:left="0"/>
        <w:jc w:val="both"/>
        <w:rPr>
          <w:rFonts w:hint="default" w:ascii="Arial" w:hAnsi="Arial" w:eastAsia="Calibri"/>
          <w:b/>
          <w:sz w:val="24"/>
          <w:highlight w:val="none"/>
        </w:rPr>
      </w:pPr>
      <w:r>
        <w:rPr>
          <w:rFonts w:hint="default" w:ascii="Arial" w:hAnsi="Arial" w:eastAsia="Calibri"/>
          <w:b/>
          <w:sz w:val="24"/>
          <w:highlight w:val="none"/>
        </w:rPr>
        <w:t xml:space="preserve">c.1) </w:t>
      </w:r>
      <w:r>
        <w:rPr>
          <w:rFonts w:hint="default" w:ascii="Arial" w:hAnsi="Arial" w:eastAsia="Calibri"/>
          <w:b w:val="0"/>
          <w:bCs/>
          <w:sz w:val="24"/>
          <w:highlight w:val="none"/>
        </w:rPr>
        <w:t>O laudo de Vistoria Emitido pela CMTU deverá ser apresentado no momento da assinatura da Ata/ Contrato, pela empresa vencedora do certame</w:t>
      </w:r>
      <w:r>
        <w:rPr>
          <w:rFonts w:hint="default" w:ascii="Arial" w:hAnsi="Arial" w:eastAsia="Calibri"/>
          <w:b w:val="0"/>
          <w:bCs/>
          <w:sz w:val="24"/>
          <w:highlight w:val="none"/>
          <w:lang w:val="pt-BR"/>
        </w:rPr>
        <w:t>, bem como a cada renovação contratual, se houver, devendo ser realizada nova vistoria</w:t>
      </w:r>
      <w:r>
        <w:rPr>
          <w:rFonts w:hint="default" w:ascii="Arial" w:hAnsi="Arial" w:eastAsia="Calibri"/>
          <w:b w:val="0"/>
          <w:bCs/>
          <w:sz w:val="24"/>
          <w:highlight w:val="none"/>
        </w:rPr>
        <w:t>.</w:t>
      </w:r>
    </w:p>
    <w:p>
      <w:pPr>
        <w:pStyle w:val="103"/>
        <w:numPr>
          <w:ilvl w:val="0"/>
          <w:numId w:val="0"/>
        </w:numPr>
        <w:tabs>
          <w:tab w:val="left" w:pos="1440"/>
        </w:tabs>
        <w:autoSpaceDE w:val="0"/>
        <w:snapToGrid w:val="0"/>
        <w:spacing w:after="120" w:line="252" w:lineRule="auto"/>
        <w:ind w:left="0"/>
        <w:jc w:val="both"/>
        <w:rPr>
          <w:rFonts w:hint="default" w:ascii="Arial" w:hAnsi="Arial" w:eastAsia="Calibri"/>
          <w:b/>
          <w:sz w:val="24"/>
          <w:highlight w:val="none"/>
        </w:rPr>
      </w:pPr>
      <w:r>
        <w:rPr>
          <w:rFonts w:hint="default" w:ascii="Arial" w:hAnsi="Arial" w:eastAsia="Calibri"/>
          <w:b/>
          <w:sz w:val="24"/>
          <w:highlight w:val="none"/>
        </w:rPr>
        <w:t xml:space="preserve">c.2) </w:t>
      </w:r>
      <w:r>
        <w:rPr>
          <w:rFonts w:hint="default" w:ascii="Arial" w:hAnsi="Arial" w:eastAsia="Calibri"/>
          <w:b w:val="0"/>
          <w:bCs/>
          <w:sz w:val="24"/>
          <w:highlight w:val="none"/>
        </w:rPr>
        <w:t xml:space="preserve">A não aprovação dos Veículos vistoriados; implicará em inabilitação da licitante, sendo convocado o próximo classificado na ordem remanescente da proposta. </w:t>
      </w:r>
    </w:p>
    <w:p>
      <w:pPr>
        <w:pStyle w:val="103"/>
        <w:numPr>
          <w:ilvl w:val="0"/>
          <w:numId w:val="0"/>
        </w:numPr>
        <w:tabs>
          <w:tab w:val="left" w:pos="1440"/>
        </w:tabs>
        <w:autoSpaceDE w:val="0"/>
        <w:snapToGrid w:val="0"/>
        <w:spacing w:after="120" w:line="252" w:lineRule="auto"/>
        <w:ind w:left="0"/>
        <w:jc w:val="both"/>
        <w:rPr>
          <w:rFonts w:hint="default" w:ascii="Arial" w:hAnsi="Arial" w:eastAsia="Calibri"/>
          <w:b/>
          <w:sz w:val="24"/>
          <w:highlight w:val="none"/>
        </w:rPr>
      </w:pPr>
      <w:r>
        <w:rPr>
          <w:rFonts w:hint="default" w:ascii="Arial" w:hAnsi="Arial" w:eastAsia="Calibri"/>
          <w:b/>
          <w:sz w:val="24"/>
          <w:highlight w:val="none"/>
        </w:rPr>
        <w:t xml:space="preserve">d) </w:t>
      </w:r>
      <w:r>
        <w:rPr>
          <w:rFonts w:hint="default" w:ascii="Arial" w:hAnsi="Arial" w:eastAsia="Calibri"/>
          <w:b w:val="0"/>
          <w:bCs/>
          <w:sz w:val="24"/>
          <w:highlight w:val="none"/>
        </w:rPr>
        <w:t xml:space="preserve">Apólice de seguro conforme requisitos do item </w:t>
      </w:r>
      <w:r>
        <w:rPr>
          <w:rFonts w:hint="default" w:ascii="Arial" w:hAnsi="Arial" w:eastAsia="Calibri"/>
          <w:b w:val="0"/>
          <w:bCs/>
          <w:sz w:val="24"/>
          <w:highlight w:val="none"/>
          <w:lang w:val="pt-BR"/>
        </w:rPr>
        <w:t>15</w:t>
      </w:r>
      <w:r>
        <w:rPr>
          <w:rFonts w:hint="default" w:ascii="Arial" w:hAnsi="Arial" w:eastAsia="Calibri"/>
          <w:b w:val="0"/>
          <w:bCs/>
          <w:sz w:val="24"/>
          <w:highlight w:val="none"/>
        </w:rPr>
        <w:t>.4 do anexo I Termo de Referências, que deverá ser apresentado no momento da assinatura da Ata/ Contrato, pela empresa vencedora do certame.</w:t>
      </w:r>
    </w:p>
    <w:p>
      <w:pPr>
        <w:pStyle w:val="103"/>
        <w:numPr>
          <w:ilvl w:val="0"/>
          <w:numId w:val="0"/>
        </w:numPr>
        <w:tabs>
          <w:tab w:val="left" w:pos="1440"/>
        </w:tabs>
        <w:autoSpaceDE w:val="0"/>
        <w:snapToGrid w:val="0"/>
        <w:spacing w:after="120" w:line="252" w:lineRule="auto"/>
        <w:ind w:left="0"/>
        <w:jc w:val="both"/>
        <w:rPr>
          <w:rFonts w:hint="default" w:ascii="Arial" w:hAnsi="Arial" w:eastAsia="SimSun"/>
          <w:sz w:val="24"/>
          <w:szCs w:val="24"/>
          <w:highlight w:val="none"/>
        </w:rPr>
      </w:pPr>
      <w:r>
        <w:rPr>
          <w:rFonts w:hint="default" w:ascii="Arial" w:hAnsi="Arial" w:eastAsia="SimSun"/>
          <w:b/>
          <w:sz w:val="24"/>
          <w:szCs w:val="24"/>
          <w:highlight w:val="none"/>
        </w:rPr>
        <w:t xml:space="preserve">12.11. </w:t>
      </w:r>
      <w:r>
        <w:rPr>
          <w:rFonts w:hint="default" w:ascii="Arial" w:hAnsi="Arial" w:eastAsia="SimSun"/>
          <w:sz w:val="24"/>
          <w:szCs w:val="24"/>
          <w:highlight w:val="none"/>
        </w:rPr>
        <w:t xml:space="preserve">Ainda que a licitante apresente Certificado de Registro Cadastral - </w:t>
      </w:r>
      <w:r>
        <w:rPr>
          <w:rFonts w:hint="default" w:ascii="Arial" w:hAnsi="Arial" w:eastAsia="SimSun"/>
          <w:b/>
          <w:sz w:val="24"/>
          <w:szCs w:val="24"/>
          <w:highlight w:val="none"/>
        </w:rPr>
        <w:t>CRC</w:t>
      </w:r>
      <w:r>
        <w:rPr>
          <w:rFonts w:hint="default" w:ascii="Arial" w:hAnsi="Arial" w:eastAsia="SimSun"/>
          <w:sz w:val="24"/>
          <w:szCs w:val="24"/>
          <w:highlight w:val="none"/>
        </w:rPr>
        <w:t xml:space="preserve">, expedida pelo Município de Primavera do Leste, </w:t>
      </w:r>
      <w:r>
        <w:rPr>
          <w:rFonts w:hint="default" w:ascii="Arial" w:hAnsi="Arial" w:eastAsia="SimSun"/>
          <w:b/>
          <w:sz w:val="24"/>
          <w:szCs w:val="24"/>
          <w:highlight w:val="none"/>
          <w:u w:val="single"/>
        </w:rPr>
        <w:t>deverá</w:t>
      </w:r>
      <w:r>
        <w:rPr>
          <w:rFonts w:hint="default" w:ascii="Arial" w:hAnsi="Arial" w:eastAsia="SimSun"/>
          <w:sz w:val="24"/>
          <w:szCs w:val="24"/>
          <w:highlight w:val="none"/>
        </w:rPr>
        <w:t xml:space="preserve"> apresentar os documentos relativos a </w:t>
      </w:r>
      <w:r>
        <w:rPr>
          <w:rFonts w:hint="default" w:ascii="Arial" w:hAnsi="Arial" w:eastAsia="SimSun"/>
          <w:b/>
          <w:color w:val="000000"/>
          <w:sz w:val="24"/>
          <w:szCs w:val="24"/>
          <w:highlight w:val="none"/>
          <w:lang w:eastAsia="en-US"/>
        </w:rPr>
        <w:t>Qualificação Técnica</w:t>
      </w:r>
      <w:r>
        <w:rPr>
          <w:rFonts w:hint="default" w:ascii="Arial" w:hAnsi="Arial" w:eastAsia="SimSun"/>
          <w:b/>
          <w:sz w:val="24"/>
          <w:szCs w:val="24"/>
          <w:highlight w:val="none"/>
        </w:rPr>
        <w:t xml:space="preserve"> </w:t>
      </w:r>
      <w:r>
        <w:rPr>
          <w:rFonts w:hint="default" w:ascii="Arial" w:hAnsi="Arial" w:eastAsia="SimSun"/>
          <w:sz w:val="24"/>
          <w:szCs w:val="24"/>
          <w:highlight w:val="none"/>
        </w:rPr>
        <w:t>nos documentos de habilitação. O CRC deverá conter</w:t>
      </w:r>
      <w:r>
        <w:rPr>
          <w:rFonts w:hint="default" w:ascii="Arial" w:hAnsi="Arial" w:eastAsia="SimSun"/>
          <w:b/>
          <w:sz w:val="24"/>
          <w:szCs w:val="24"/>
          <w:highlight w:val="none"/>
        </w:rPr>
        <w:t xml:space="preserve"> </w:t>
      </w:r>
      <w:r>
        <w:rPr>
          <w:rFonts w:hint="default" w:ascii="Arial" w:hAnsi="Arial" w:eastAsia="SimSun"/>
          <w:sz w:val="24"/>
          <w:szCs w:val="24"/>
          <w:highlight w:val="none"/>
        </w:rPr>
        <w:t xml:space="preserve">vencimento dos referidos documentos, sendo que a data de emissão deverá estar no sistema de onde o CRC é impresso. </w:t>
      </w:r>
      <w:r>
        <w:rPr>
          <w:rFonts w:hint="default" w:ascii="Arial" w:hAnsi="Arial" w:eastAsia="SimSun"/>
          <w:sz w:val="24"/>
          <w:szCs w:val="24"/>
          <w:highlight w:val="none"/>
          <w:u w:val="single"/>
        </w:rPr>
        <w:t>Se vencidos será necessário à apresentação de novos documentos;</w:t>
      </w:r>
    </w:p>
    <w:p>
      <w:pPr>
        <w:pStyle w:val="103"/>
        <w:numPr>
          <w:ilvl w:val="0"/>
          <w:numId w:val="0"/>
        </w:numPr>
        <w:tabs>
          <w:tab w:val="left" w:pos="1440"/>
        </w:tabs>
        <w:autoSpaceDE w:val="0"/>
        <w:snapToGrid w:val="0"/>
        <w:spacing w:after="240" w:line="252" w:lineRule="auto"/>
        <w:ind w:left="0"/>
        <w:jc w:val="both"/>
        <w:rPr>
          <w:rFonts w:hint="default" w:ascii="Arial" w:hAnsi="Arial" w:eastAsia="SimSun"/>
          <w:color w:val="000000"/>
          <w:sz w:val="24"/>
          <w:szCs w:val="24"/>
          <w:highlight w:val="none"/>
        </w:rPr>
      </w:pPr>
      <w:r>
        <w:rPr>
          <w:rFonts w:hint="default" w:ascii="Arial" w:hAnsi="Arial" w:eastAsia="SimSun"/>
          <w:b/>
          <w:sz w:val="24"/>
          <w:szCs w:val="24"/>
          <w:highlight w:val="none"/>
        </w:rPr>
        <w:t xml:space="preserve">12.12. </w:t>
      </w:r>
      <w:r>
        <w:rPr>
          <w:rFonts w:hint="default" w:ascii="Arial" w:hAnsi="Arial" w:eastAsia="SimSun"/>
          <w:sz w:val="24"/>
          <w:szCs w:val="24"/>
          <w:highlight w:val="none"/>
        </w:rPr>
        <w:t>Os</w:t>
      </w:r>
      <w:r>
        <w:rPr>
          <w:rFonts w:hint="default" w:ascii="Arial" w:hAnsi="Arial" w:eastAsia="SimSun"/>
          <w:color w:val="000000"/>
          <w:sz w:val="24"/>
          <w:szCs w:val="24"/>
          <w:highlight w:val="none"/>
        </w:rPr>
        <w:t xml:space="preserve"> </w:t>
      </w:r>
      <w:r>
        <w:rPr>
          <w:rFonts w:hint="default" w:ascii="Arial" w:hAnsi="Arial" w:eastAsia="SimSun"/>
          <w:sz w:val="24"/>
          <w:szCs w:val="24"/>
          <w:highlight w:val="none"/>
        </w:rPr>
        <w:t>documentos</w:t>
      </w:r>
      <w:r>
        <w:rPr>
          <w:rFonts w:hint="default" w:ascii="Arial" w:hAnsi="Arial" w:eastAsia="SimSun"/>
          <w:color w:val="000000"/>
          <w:sz w:val="24"/>
          <w:szCs w:val="24"/>
          <w:highlight w:val="none"/>
        </w:rPr>
        <w:t xml:space="preserve"> exigidos para habilitação relacionados nos subitens acima, deverão ser apresentados em meio digital pelos licitantes, por meio de funcionalidade presente no sistema (upload), até o horário de abertura da Sessão Pública; </w:t>
      </w:r>
    </w:p>
    <w:p>
      <w:pPr>
        <w:pStyle w:val="103"/>
        <w:numPr>
          <w:ilvl w:val="0"/>
          <w:numId w:val="0"/>
        </w:numPr>
        <w:tabs>
          <w:tab w:val="left" w:pos="1440"/>
        </w:tabs>
        <w:autoSpaceDE w:val="0"/>
        <w:snapToGrid w:val="0"/>
        <w:spacing w:after="120" w:line="252" w:lineRule="auto"/>
        <w:ind w:leftChars="300"/>
        <w:jc w:val="both"/>
        <w:rPr>
          <w:rFonts w:hint="default" w:ascii="Arial" w:hAnsi="Arial" w:eastAsia="SimSun"/>
          <w:sz w:val="24"/>
          <w:szCs w:val="24"/>
          <w:highlight w:val="none"/>
        </w:rPr>
      </w:pPr>
      <w:r>
        <w:rPr>
          <w:rFonts w:hint="default" w:ascii="Arial" w:hAnsi="Arial" w:eastAsia="SimSun"/>
          <w:b/>
          <w:color w:val="000000"/>
          <w:sz w:val="24"/>
          <w:szCs w:val="24"/>
          <w:highlight w:val="none"/>
        </w:rPr>
        <w:t xml:space="preserve">12.12.1. </w:t>
      </w:r>
      <w:r>
        <w:rPr>
          <w:rFonts w:hint="default" w:ascii="Arial" w:hAnsi="Arial" w:eastAsia="SimSun"/>
          <w:color w:val="000000"/>
          <w:sz w:val="24"/>
          <w:szCs w:val="24"/>
          <w:highlight w:val="none"/>
        </w:rPr>
        <w:t>Não</w:t>
      </w:r>
      <w:r>
        <w:rPr>
          <w:rFonts w:hint="default" w:ascii="Arial" w:hAnsi="Arial" w:eastAsia="SimSun"/>
          <w:sz w:val="24"/>
          <w:szCs w:val="24"/>
          <w:highlight w:val="none"/>
        </w:rPr>
        <w:t xml:space="preserve"> serão aceitos documentos com indicação de CNPJ/CPF diferentes, salvo aqueles legalmente permitidos.</w:t>
      </w:r>
    </w:p>
    <w:p>
      <w:pPr>
        <w:pStyle w:val="103"/>
        <w:numPr>
          <w:ilvl w:val="0"/>
          <w:numId w:val="0"/>
        </w:numPr>
        <w:snapToGrid w:val="0"/>
        <w:spacing w:after="120" w:line="252" w:lineRule="auto"/>
        <w:ind w:leftChars="300"/>
        <w:jc w:val="both"/>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 xml:space="preserve">12.12.2. </w:t>
      </w:r>
      <w:r>
        <w:rPr>
          <w:rFonts w:hint="default" w:ascii="Arial" w:hAnsi="Arial" w:eastAsia="SimSun"/>
          <w:color w:val="000000"/>
          <w:sz w:val="24"/>
          <w:szCs w:val="24"/>
          <w:highlight w:val="none"/>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103"/>
        <w:numPr>
          <w:ilvl w:val="0"/>
          <w:numId w:val="0"/>
        </w:numPr>
        <w:snapToGrid w:val="0"/>
        <w:spacing w:after="120" w:line="252" w:lineRule="auto"/>
        <w:ind w:left="0" w:hanging="4"/>
        <w:jc w:val="both"/>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 xml:space="preserve">12.13. </w:t>
      </w:r>
      <w:r>
        <w:rPr>
          <w:rFonts w:hint="default" w:ascii="Arial" w:hAnsi="Arial" w:eastAsia="SimSun"/>
          <w:color w:val="000000"/>
          <w:sz w:val="24"/>
          <w:szCs w:val="24"/>
          <w:highlight w:val="none"/>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103"/>
        <w:numPr>
          <w:ilvl w:val="0"/>
          <w:numId w:val="0"/>
        </w:numPr>
        <w:snapToGrid w:val="0"/>
        <w:spacing w:after="120" w:line="252" w:lineRule="auto"/>
        <w:ind w:left="-4"/>
        <w:jc w:val="both"/>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 xml:space="preserve">12.14. </w:t>
      </w:r>
      <w:r>
        <w:rPr>
          <w:rFonts w:hint="default" w:ascii="Arial" w:hAnsi="Arial" w:eastAsia="SimSun"/>
          <w:color w:val="000000"/>
          <w:sz w:val="24"/>
          <w:szCs w:val="24"/>
          <w:highlight w:val="none"/>
        </w:rPr>
        <w:t>A declaração do vencedor acontecerá no momento imediatamente posterior à fase de habilitação.</w:t>
      </w:r>
    </w:p>
    <w:p>
      <w:pPr>
        <w:pStyle w:val="103"/>
        <w:numPr>
          <w:ilvl w:val="0"/>
          <w:numId w:val="0"/>
        </w:numPr>
        <w:snapToGrid w:val="0"/>
        <w:spacing w:after="120" w:line="252" w:lineRule="auto"/>
        <w:ind w:left="0"/>
        <w:jc w:val="both"/>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 xml:space="preserve">12.15. </w:t>
      </w:r>
      <w:r>
        <w:rPr>
          <w:rFonts w:hint="default" w:ascii="Arial" w:hAnsi="Arial" w:eastAsia="SimSun"/>
          <w:color w:val="000000"/>
          <w:sz w:val="24"/>
          <w:szCs w:val="24"/>
          <w:highlight w:val="none"/>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numPr>
          <w:ilvl w:val="0"/>
          <w:numId w:val="0"/>
        </w:numPr>
        <w:spacing w:after="120" w:line="252" w:lineRule="auto"/>
        <w:jc w:val="both"/>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 xml:space="preserve">12.16. </w:t>
      </w:r>
      <w:r>
        <w:rPr>
          <w:rFonts w:hint="default" w:ascii="Arial" w:hAnsi="Arial" w:eastAsia="SimSun"/>
          <w:color w:val="000000"/>
          <w:sz w:val="24"/>
          <w:szCs w:val="24"/>
          <w:highlight w:val="none"/>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pPr>
        <w:numPr>
          <w:ilvl w:val="0"/>
          <w:numId w:val="0"/>
        </w:numPr>
        <w:spacing w:after="120"/>
        <w:jc w:val="both"/>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 xml:space="preserve">12.17. </w:t>
      </w:r>
      <w:r>
        <w:rPr>
          <w:rFonts w:hint="default" w:ascii="Arial" w:hAnsi="Arial" w:eastAsia="SimSun"/>
          <w:color w:val="000000"/>
          <w:sz w:val="24"/>
          <w:szCs w:val="24"/>
          <w:highlight w:val="none"/>
        </w:rPr>
        <w:t>Havendo necessidade de analisar minuciosamente os documentos exigidos, o Pregoeiro suspenderá a sessão, informando no “chat” a nova data e horário para a continuidade da mesma.</w:t>
      </w:r>
    </w:p>
    <w:p>
      <w:pPr>
        <w:numPr>
          <w:ilvl w:val="0"/>
          <w:numId w:val="0"/>
        </w:numPr>
        <w:spacing w:after="120"/>
        <w:jc w:val="both"/>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 xml:space="preserve">12.18. </w:t>
      </w:r>
      <w:r>
        <w:rPr>
          <w:rFonts w:hint="default" w:ascii="Arial" w:hAnsi="Arial" w:eastAsia="SimSun"/>
          <w:color w:val="000000"/>
          <w:sz w:val="24"/>
          <w:szCs w:val="24"/>
          <w:highlight w:val="none"/>
        </w:rPr>
        <w:t>Será inabilitado o licitante que não comprovar sua habilitação, seja por não apresentar quaisquer dos documentos exigidos, ou apresentá-los em desacordo com o e</w:t>
      </w:r>
      <w:r>
        <w:rPr>
          <w:rFonts w:hint="default" w:ascii="Arial" w:hAnsi="Arial" w:eastAsia="SimSun"/>
          <w:color w:val="000000"/>
          <w:sz w:val="24"/>
          <w:szCs w:val="24"/>
          <w:highlight w:val="none"/>
          <w:lang w:eastAsia="en-US"/>
        </w:rPr>
        <w:t>stabelecido neste Edital.</w:t>
      </w:r>
    </w:p>
    <w:p>
      <w:pPr>
        <w:numPr>
          <w:ilvl w:val="0"/>
          <w:numId w:val="0"/>
        </w:numPr>
        <w:spacing w:after="120"/>
        <w:jc w:val="both"/>
        <w:rPr>
          <w:rFonts w:hint="default" w:ascii="Arial" w:hAnsi="Arial" w:eastAsia="SimSun"/>
          <w:sz w:val="24"/>
          <w:szCs w:val="24"/>
          <w:highlight w:val="none"/>
          <w:lang w:eastAsia="en-US"/>
        </w:rPr>
      </w:pPr>
      <w:r>
        <w:rPr>
          <w:rFonts w:hint="default" w:ascii="Arial" w:hAnsi="Arial" w:eastAsia="SimSun"/>
          <w:b/>
          <w:color w:val="000000"/>
          <w:sz w:val="24"/>
          <w:szCs w:val="24"/>
          <w:highlight w:val="none"/>
          <w:lang w:eastAsia="en-US"/>
        </w:rPr>
        <w:t xml:space="preserve">12.19. </w:t>
      </w:r>
      <w:r>
        <w:rPr>
          <w:rFonts w:hint="default" w:ascii="Arial" w:hAnsi="Arial" w:eastAsia="SimSun"/>
          <w:color w:val="000000"/>
          <w:sz w:val="24"/>
          <w:szCs w:val="24"/>
          <w:highlight w:val="none"/>
          <w:lang w:eastAsia="en-US"/>
        </w:rPr>
        <w:t>Haverá nova verificação, pelo sistema, da eventual ocorrência do empate ficto, previsto nos artigos 44 e 45 da LC nº 123, de 2006, seguindo-se a disciplina antes estabelecida para aceitação da proposta subsequente.</w:t>
      </w:r>
    </w:p>
    <w:p>
      <w:pPr>
        <w:widowControl w:val="0"/>
        <w:autoSpaceDE w:val="0"/>
        <w:autoSpaceDN w:val="0"/>
        <w:adjustRightInd w:val="0"/>
        <w:spacing w:after="120"/>
        <w:jc w:val="both"/>
        <w:rPr>
          <w:rFonts w:hint="default" w:ascii="Arial" w:hAnsi="Arial" w:eastAsia="SimSun"/>
          <w:sz w:val="24"/>
          <w:szCs w:val="24"/>
          <w:highlight w:val="none"/>
        </w:rPr>
      </w:pPr>
      <w:r>
        <w:rPr>
          <w:rFonts w:hint="default" w:ascii="Arial" w:hAnsi="Arial" w:eastAsia="SimSun"/>
          <w:b/>
          <w:sz w:val="24"/>
          <w:szCs w:val="24"/>
          <w:highlight w:val="none"/>
        </w:rPr>
        <w:t>12.20.</w:t>
      </w:r>
      <w:r>
        <w:rPr>
          <w:rFonts w:hint="default" w:ascii="Arial" w:hAnsi="Arial" w:eastAsia="SimSun"/>
          <w:sz w:val="24"/>
          <w:szCs w:val="24"/>
          <w:highlight w:val="none"/>
        </w:rPr>
        <w:t xml:space="preserve"> As certidões de regularidade fiscal emitidas por meios eletrônicos com prazo de validade vencido ensejará verificação pela Equipe de Apoio, no site oficial do respectivo órgão e, se comprovada a regularidade, será juntado aos autos o respectivo documento;</w:t>
      </w:r>
    </w:p>
    <w:p>
      <w:pPr>
        <w:widowControl w:val="0"/>
        <w:autoSpaceDE w:val="0"/>
        <w:autoSpaceDN w:val="0"/>
        <w:adjustRightInd w:val="0"/>
        <w:spacing w:after="120"/>
        <w:jc w:val="both"/>
        <w:rPr>
          <w:rFonts w:hint="default" w:ascii="Arial" w:hAnsi="Arial" w:eastAsia="SimSun"/>
          <w:b/>
          <w:sz w:val="24"/>
          <w:szCs w:val="24"/>
          <w:highlight w:val="none"/>
        </w:rPr>
      </w:pPr>
      <w:r>
        <w:rPr>
          <w:rFonts w:hint="default" w:ascii="Arial" w:hAnsi="Arial" w:eastAsia="SimSun"/>
          <w:b/>
          <w:sz w:val="24"/>
          <w:szCs w:val="24"/>
          <w:highlight w:val="none"/>
        </w:rPr>
        <w:t>12.21.</w:t>
      </w:r>
      <w:r>
        <w:rPr>
          <w:rFonts w:hint="default" w:ascii="Arial" w:hAnsi="Arial" w:eastAsia="SimSun"/>
          <w:sz w:val="24"/>
          <w:szCs w:val="24"/>
          <w:highlight w:val="none"/>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pPr>
        <w:widowControl w:val="0"/>
        <w:spacing w:after="120"/>
        <w:jc w:val="both"/>
        <w:rPr>
          <w:rFonts w:hint="default" w:ascii="Arial" w:hAnsi="Arial" w:eastAsia="SimSun"/>
          <w:sz w:val="24"/>
          <w:szCs w:val="24"/>
          <w:highlight w:val="none"/>
        </w:rPr>
      </w:pPr>
      <w:r>
        <w:rPr>
          <w:rFonts w:hint="default" w:ascii="Arial" w:hAnsi="Arial" w:eastAsia="SimSun"/>
          <w:b/>
          <w:sz w:val="24"/>
          <w:szCs w:val="24"/>
          <w:highlight w:val="none"/>
        </w:rPr>
        <w:t>12.22.</w:t>
      </w:r>
      <w:r>
        <w:rPr>
          <w:rFonts w:hint="default" w:ascii="Arial" w:hAnsi="Arial" w:eastAsia="SimSun"/>
          <w:sz w:val="24"/>
          <w:szCs w:val="24"/>
          <w:highlight w:val="none"/>
        </w:rPr>
        <w:t xml:space="preserve"> Os documentos solicitados poderão ser autenticados pelo Pregoeiro e Membros da Equipe de Apoio a partir do original, observando-se que:</w:t>
      </w:r>
    </w:p>
    <w:p>
      <w:pPr>
        <w:widowControl w:val="0"/>
        <w:spacing w:after="120"/>
        <w:jc w:val="both"/>
        <w:rPr>
          <w:rFonts w:hint="default" w:ascii="Arial" w:hAnsi="Arial" w:eastAsia="SimSun"/>
          <w:sz w:val="24"/>
          <w:szCs w:val="24"/>
          <w:highlight w:val="none"/>
        </w:rPr>
      </w:pPr>
      <w:r>
        <w:rPr>
          <w:rFonts w:hint="default" w:ascii="Arial" w:hAnsi="Arial" w:eastAsia="SimSun"/>
          <w:b/>
          <w:sz w:val="24"/>
          <w:szCs w:val="24"/>
          <w:highlight w:val="none"/>
        </w:rPr>
        <w:t>a)</w:t>
      </w:r>
      <w:r>
        <w:rPr>
          <w:rFonts w:hint="default" w:ascii="Arial" w:hAnsi="Arial" w:eastAsia="SimSun"/>
          <w:sz w:val="24"/>
          <w:szCs w:val="24"/>
          <w:highlight w:val="none"/>
        </w:rPr>
        <w:t xml:space="preserve"> somente serão aceitas cópias legíveis;</w:t>
      </w:r>
    </w:p>
    <w:p>
      <w:pPr>
        <w:widowControl w:val="0"/>
        <w:spacing w:after="120"/>
        <w:jc w:val="both"/>
        <w:rPr>
          <w:rFonts w:hint="default" w:ascii="Arial" w:hAnsi="Arial" w:eastAsia="SimSun"/>
          <w:sz w:val="24"/>
          <w:szCs w:val="24"/>
          <w:highlight w:val="none"/>
        </w:rPr>
      </w:pPr>
      <w:r>
        <w:rPr>
          <w:rFonts w:hint="default" w:ascii="Arial" w:hAnsi="Arial" w:eastAsia="SimSun"/>
          <w:b/>
          <w:sz w:val="24"/>
          <w:szCs w:val="24"/>
          <w:highlight w:val="none"/>
        </w:rPr>
        <w:t>b)</w:t>
      </w:r>
      <w:r>
        <w:rPr>
          <w:rFonts w:hint="default" w:ascii="Arial" w:hAnsi="Arial" w:eastAsia="SimSun"/>
          <w:sz w:val="24"/>
          <w:szCs w:val="24"/>
          <w:highlight w:val="none"/>
        </w:rPr>
        <w:t xml:space="preserve"> não serão aceitos documentos cujas datas estejam rasuradas;</w:t>
      </w:r>
    </w:p>
    <w:p>
      <w:pPr>
        <w:widowControl w:val="0"/>
        <w:spacing w:after="120"/>
        <w:jc w:val="both"/>
        <w:rPr>
          <w:rFonts w:hint="default" w:ascii="Arial" w:hAnsi="Arial" w:eastAsia="SimSun"/>
          <w:sz w:val="24"/>
          <w:szCs w:val="24"/>
          <w:highlight w:val="none"/>
        </w:rPr>
      </w:pPr>
      <w:r>
        <w:rPr>
          <w:rFonts w:hint="default" w:ascii="Arial" w:hAnsi="Arial" w:eastAsia="SimSun"/>
          <w:b/>
          <w:sz w:val="24"/>
          <w:szCs w:val="24"/>
          <w:highlight w:val="none"/>
        </w:rPr>
        <w:t>c)</w:t>
      </w:r>
      <w:r>
        <w:rPr>
          <w:rFonts w:hint="default" w:ascii="Arial" w:hAnsi="Arial" w:eastAsia="SimSun"/>
          <w:sz w:val="24"/>
          <w:szCs w:val="24"/>
          <w:highlight w:val="none"/>
        </w:rPr>
        <w:t xml:space="preserve"> deverão ser apresentadas as cópias para autenticação, com os respectivos originais, preferencialmente com pelo menos um dia de antecedência da data marcada para a abertura do certame.</w:t>
      </w:r>
    </w:p>
    <w:p>
      <w:pPr>
        <w:widowControl w:val="0"/>
        <w:spacing w:after="120"/>
        <w:jc w:val="both"/>
        <w:rPr>
          <w:rFonts w:hint="default" w:ascii="Arial" w:hAnsi="Arial" w:eastAsia="SimSun"/>
          <w:sz w:val="24"/>
          <w:szCs w:val="24"/>
          <w:highlight w:val="none"/>
        </w:rPr>
      </w:pPr>
      <w:r>
        <w:rPr>
          <w:rFonts w:hint="default" w:ascii="Arial" w:hAnsi="Arial" w:eastAsia="SimSun"/>
          <w:b/>
          <w:sz w:val="24"/>
          <w:szCs w:val="24"/>
          <w:highlight w:val="none"/>
        </w:rPr>
        <w:t>12.23.</w:t>
      </w:r>
      <w:r>
        <w:rPr>
          <w:rFonts w:hint="default" w:ascii="Arial" w:hAnsi="Arial" w:eastAsia="SimSun"/>
          <w:sz w:val="24"/>
          <w:szCs w:val="24"/>
          <w:highlight w:val="none"/>
        </w:rPr>
        <w:t xml:space="preserve"> Os documentos que </w:t>
      </w:r>
      <w:r>
        <w:rPr>
          <w:rFonts w:hint="default" w:ascii="Arial" w:hAnsi="Arial" w:eastAsia="SimSun"/>
          <w:b/>
          <w:sz w:val="24"/>
          <w:szCs w:val="24"/>
          <w:highlight w:val="none"/>
        </w:rPr>
        <w:t>não possuírem prazo de validade</w:t>
      </w:r>
      <w:r>
        <w:rPr>
          <w:rFonts w:hint="default" w:ascii="Arial" w:hAnsi="Arial" w:eastAsia="SimSun"/>
          <w:sz w:val="24"/>
          <w:szCs w:val="24"/>
          <w:highlight w:val="none"/>
        </w:rPr>
        <w:t>, somente serão aceitos com data de emissão não excedente a 30 (trinta) dias da data prevista para apresentação das propostas, exceto Atestados de Capacidade Técnica;</w:t>
      </w:r>
    </w:p>
    <w:p>
      <w:pPr>
        <w:widowControl w:val="0"/>
        <w:spacing w:after="120"/>
        <w:ind w:left="720" w:leftChars="300"/>
        <w:jc w:val="both"/>
        <w:rPr>
          <w:rFonts w:hint="default" w:ascii="Arial" w:hAnsi="Arial" w:eastAsia="SimSun"/>
          <w:b/>
          <w:sz w:val="24"/>
          <w:szCs w:val="24"/>
          <w:highlight w:val="none"/>
        </w:rPr>
      </w:pPr>
      <w:r>
        <w:rPr>
          <w:rFonts w:hint="default" w:ascii="Arial" w:hAnsi="Arial" w:eastAsia="SimSun"/>
          <w:b/>
          <w:sz w:val="24"/>
          <w:szCs w:val="24"/>
          <w:highlight w:val="none"/>
        </w:rPr>
        <w:t xml:space="preserve">12.23.1. </w:t>
      </w:r>
      <w:r>
        <w:rPr>
          <w:rFonts w:hint="default" w:ascii="Arial" w:hAnsi="Arial" w:eastAsia="SimSun"/>
          <w:sz w:val="24"/>
          <w:szCs w:val="24"/>
          <w:highlight w:val="none"/>
        </w:rPr>
        <w:t>Estão excluídos da presunção do item anterior, os atestados de capacidade técnica, contratos sociais e aqueles documentos que por sua natureza sejam incompatíveis com exigência de prazo de validade.</w:t>
      </w:r>
      <w:r>
        <w:rPr>
          <w:rFonts w:hint="default" w:ascii="Arial" w:hAnsi="Arial" w:eastAsia="SimSun"/>
          <w:b/>
          <w:sz w:val="24"/>
          <w:szCs w:val="24"/>
          <w:highlight w:val="none"/>
        </w:rPr>
        <w:t xml:space="preserve"> </w:t>
      </w:r>
    </w:p>
    <w:p>
      <w:pPr>
        <w:pStyle w:val="31"/>
        <w:widowControl w:val="0"/>
        <w:tabs>
          <w:tab w:val="left" w:pos="567"/>
          <w:tab w:val="left" w:pos="709"/>
          <w:tab w:val="left" w:pos="1134"/>
          <w:tab w:val="clear" w:pos="4419"/>
          <w:tab w:val="clear" w:pos="8838"/>
        </w:tabs>
        <w:spacing w:after="120"/>
        <w:rPr>
          <w:rFonts w:hint="default" w:ascii="Arial" w:hAnsi="Arial" w:eastAsia="SimSun"/>
          <w:sz w:val="24"/>
          <w:szCs w:val="24"/>
          <w:highlight w:val="none"/>
        </w:rPr>
      </w:pPr>
      <w:r>
        <w:rPr>
          <w:rFonts w:hint="default" w:ascii="Arial" w:hAnsi="Arial" w:eastAsia="SimSun"/>
          <w:b/>
          <w:sz w:val="24"/>
          <w:szCs w:val="24"/>
          <w:highlight w:val="none"/>
        </w:rPr>
        <w:t>12.24.</w:t>
      </w:r>
      <w:r>
        <w:rPr>
          <w:rFonts w:hint="default" w:ascii="Arial" w:hAnsi="Arial" w:eastAsia="SimSun"/>
          <w:sz w:val="24"/>
          <w:szCs w:val="24"/>
          <w:highlight w:val="none"/>
        </w:rPr>
        <w:t xml:space="preserve"> Não serão aceitos “</w:t>
      </w:r>
      <w:r>
        <w:rPr>
          <w:rFonts w:hint="default" w:ascii="Arial" w:hAnsi="Arial" w:eastAsia="SimSun"/>
          <w:i/>
          <w:sz w:val="24"/>
          <w:szCs w:val="24"/>
          <w:highlight w:val="none"/>
        </w:rPr>
        <w:t>protocolos de entrega</w:t>
      </w:r>
      <w:r>
        <w:rPr>
          <w:rFonts w:hint="default" w:ascii="Arial" w:hAnsi="Arial" w:eastAsia="SimSun"/>
          <w:sz w:val="24"/>
          <w:szCs w:val="24"/>
          <w:highlight w:val="none"/>
        </w:rPr>
        <w:t xml:space="preserve">” ou </w:t>
      </w:r>
      <w:r>
        <w:rPr>
          <w:rFonts w:hint="default" w:ascii="Arial" w:hAnsi="Arial" w:eastAsia="SimSun"/>
          <w:i/>
          <w:sz w:val="24"/>
          <w:szCs w:val="24"/>
          <w:highlight w:val="none"/>
        </w:rPr>
        <w:t>“solicitação de documento”</w:t>
      </w:r>
      <w:r>
        <w:rPr>
          <w:rFonts w:hint="default" w:ascii="Arial" w:hAnsi="Arial" w:eastAsia="SimSun"/>
          <w:sz w:val="24"/>
          <w:szCs w:val="24"/>
          <w:highlight w:val="none"/>
        </w:rPr>
        <w:t xml:space="preserve"> em substituição aos documentos requeridos no Edital e seus Anexos;</w:t>
      </w:r>
    </w:p>
    <w:p>
      <w:pPr>
        <w:widowControl w:val="0"/>
        <w:spacing w:after="120"/>
        <w:jc w:val="both"/>
        <w:rPr>
          <w:rFonts w:hint="default" w:ascii="Arial" w:hAnsi="Arial" w:eastAsia="SimSun"/>
          <w:b/>
          <w:color w:val="FF0000"/>
          <w:sz w:val="24"/>
          <w:szCs w:val="24"/>
          <w:highlight w:val="none"/>
        </w:rPr>
      </w:pPr>
      <w:r>
        <w:rPr>
          <w:rFonts w:hint="default" w:ascii="Arial" w:hAnsi="Arial" w:eastAsia="SimSun"/>
          <w:b/>
          <w:sz w:val="24"/>
          <w:szCs w:val="24"/>
          <w:highlight w:val="none"/>
        </w:rPr>
        <w:t xml:space="preserve">12.25. </w:t>
      </w:r>
      <w:r>
        <w:rPr>
          <w:rFonts w:hint="default" w:ascii="Arial" w:hAnsi="Arial" w:eastAsia="SimSun"/>
          <w:sz w:val="24"/>
          <w:szCs w:val="24"/>
          <w:highlight w:val="none"/>
        </w:rPr>
        <w:t>O ramo de atividade da licitante deve ser pertinente ao objeto desta licitação e deverá constar, obrigatoriamente, no rol de atividades do seu Contrato Social;</w:t>
      </w:r>
    </w:p>
    <w:p>
      <w:pPr>
        <w:widowControl w:val="0"/>
        <w:jc w:val="both"/>
        <w:rPr>
          <w:rFonts w:hint="default" w:ascii="Arial" w:hAnsi="Arial" w:eastAsia="SimSun"/>
          <w:i/>
          <w:sz w:val="22"/>
          <w:szCs w:val="24"/>
          <w:highlight w:val="none"/>
        </w:rPr>
      </w:pPr>
      <w:r>
        <w:rPr>
          <w:rFonts w:hint="default" w:ascii="Arial" w:hAnsi="Arial" w:eastAsia="SimSun"/>
          <w:i/>
          <w:sz w:val="22"/>
          <w:szCs w:val="24"/>
          <w:highlight w:val="none"/>
        </w:rPr>
        <w:t>Observação: todos os documentos deverão estar perfeitamente legíveis.</w:t>
      </w:r>
    </w:p>
    <w:p>
      <w:pPr>
        <w:numPr>
          <w:ilvl w:val="0"/>
          <w:numId w:val="0"/>
        </w:numPr>
        <w:spacing w:before="120" w:after="120"/>
        <w:jc w:val="both"/>
        <w:rPr>
          <w:rFonts w:hint="default" w:ascii="Arial" w:hAnsi="Arial" w:eastAsia="SimSun"/>
          <w:color w:val="000000"/>
          <w:sz w:val="24"/>
          <w:szCs w:val="24"/>
          <w:highlight w:val="none"/>
          <w:lang w:eastAsia="en-US"/>
        </w:rPr>
      </w:pPr>
      <w:r>
        <w:rPr>
          <w:rFonts w:hint="default" w:ascii="Arial" w:hAnsi="Arial" w:eastAsia="SimSun"/>
          <w:b/>
          <w:color w:val="000000"/>
          <w:sz w:val="24"/>
          <w:szCs w:val="24"/>
          <w:highlight w:val="none"/>
          <w:lang w:eastAsia="en-US"/>
        </w:rPr>
        <w:t xml:space="preserve">12.26. </w:t>
      </w:r>
      <w:r>
        <w:rPr>
          <w:rFonts w:hint="default" w:ascii="Arial" w:hAnsi="Arial" w:eastAsia="SimSun"/>
          <w:color w:val="000000"/>
          <w:sz w:val="24"/>
          <w:szCs w:val="24"/>
          <w:highlight w:val="none"/>
          <w:lang w:eastAsia="en-US"/>
        </w:rPr>
        <w:t>Constatado o atendimento às exigências de habilitação fixadas no Edital, o licitante será declarado vencedor.</w:t>
      </w:r>
    </w:p>
    <w:p>
      <w:pPr>
        <w:widowControl w:val="0"/>
        <w:spacing w:beforeLines="0" w:after="120" w:afterLines="0"/>
        <w:jc w:val="both"/>
        <w:rPr>
          <w:rFonts w:hint="default" w:ascii="Arial" w:hAnsi="Arial" w:eastAsia="Calibri"/>
          <w:sz w:val="24"/>
          <w:highlight w:val="none"/>
        </w:rPr>
      </w:pPr>
      <w:r>
        <w:rPr>
          <w:rFonts w:hint="default"/>
          <w:sz w:val="20"/>
          <w:highlight w:val="none"/>
        </w:rPr>
        <mc:AlternateContent>
          <mc:Choice Requires="wps">
            <w:drawing>
              <wp:anchor distT="0" distB="0" distL="114300" distR="114300" simplePos="0" relativeHeight="251679744" behindDoc="0" locked="0" layoutInCell="1" allowOverlap="1">
                <wp:simplePos x="0" y="0"/>
                <wp:positionH relativeFrom="column">
                  <wp:posOffset>-33020</wp:posOffset>
                </wp:positionH>
                <wp:positionV relativeFrom="paragraph">
                  <wp:posOffset>120650</wp:posOffset>
                </wp:positionV>
                <wp:extent cx="6191885" cy="295275"/>
                <wp:effectExtent l="4445" t="4445" r="33020" b="43180"/>
                <wp:wrapNone/>
                <wp:docPr id="21" name="Retângulo 30"/>
                <wp:cNvGraphicFramePr/>
                <a:graphic xmlns:a="http://schemas.openxmlformats.org/drawingml/2006/main">
                  <a:graphicData uri="http://schemas.microsoft.com/office/word/2010/wordprocessingShape">
                    <wps:wsp>
                      <wps:cNvSpPr/>
                      <wps:spPr>
                        <a:xfrm>
                          <a:off x="0" y="0"/>
                          <a:ext cx="619188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XIII – DO ENVIO DA DOCUMENTAÇÃO</w:t>
                            </w:r>
                          </w:p>
                        </w:txbxContent>
                      </wps:txbx>
                      <wps:bodyPr vert="horz" wrap="square" anchor="t" upright="1"/>
                    </wps:wsp>
                  </a:graphicData>
                </a:graphic>
              </wp:anchor>
            </w:drawing>
          </mc:Choice>
          <mc:Fallback>
            <w:pict>
              <v:rect id="Retângulo 30" o:spid="_x0000_s1026" o:spt="1" style="position:absolute;left:0pt;margin-left:-2.6pt;margin-top:9.5pt;height:23.25pt;width:487.55pt;z-index:251679744;mso-width-relative:page;mso-height-relative:page;" fillcolor="#D8D8D8" filled="t" stroked="t" coordsize="21600,21600" o:gfxdata="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O2Cll9cAAAAIAQAA&#10;DwAAAAAAAAABACAAAAAiAAAAZHJzL2Rvd25yZXYueG1sUEsBAhQAFAAAAAgAh07iQHUE/axTAgAA&#10;2gQAAA4AAAAAAAAAAQAgAAAAJgEAAGRycy9lMm9Eb2MueG1sUEsFBgAAAAAGAAYAWQEAAOsFAAAA&#10;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XIII – DO ENVIO DA DOCUMENTAÇÃO</w:t>
                      </w:r>
                    </w:p>
                  </w:txbxContent>
                </v:textbox>
              </v:rect>
            </w:pict>
          </mc:Fallback>
        </mc:AlternateContent>
      </w:r>
    </w:p>
    <w:p>
      <w:pPr>
        <w:widowControl w:val="0"/>
        <w:spacing w:beforeLines="0" w:after="120" w:afterLines="0"/>
        <w:jc w:val="both"/>
        <w:rPr>
          <w:rFonts w:hint="default" w:ascii="Arial" w:hAnsi="Arial" w:eastAsia="Calibri"/>
          <w:sz w:val="24"/>
          <w:highlight w:val="none"/>
        </w:rPr>
      </w:pPr>
    </w:p>
    <w:p>
      <w:pPr>
        <w:widowControl w:val="0"/>
        <w:spacing w:after="120"/>
        <w:jc w:val="both"/>
        <w:rPr>
          <w:rFonts w:hint="default" w:ascii="Arial" w:hAnsi="Arial" w:eastAsia="SimSun"/>
          <w:sz w:val="24"/>
          <w:szCs w:val="24"/>
          <w:highlight w:val="none"/>
        </w:rPr>
      </w:pPr>
      <w:r>
        <w:rPr>
          <w:rFonts w:hint="default" w:ascii="Arial" w:hAnsi="Arial" w:eastAsia="SimSun"/>
          <w:b/>
          <w:sz w:val="24"/>
          <w:szCs w:val="24"/>
          <w:highlight w:val="none"/>
        </w:rPr>
        <w:t xml:space="preserve">13.1. </w:t>
      </w:r>
      <w:r>
        <w:rPr>
          <w:rFonts w:hint="default" w:ascii="Arial" w:hAnsi="Arial" w:eastAsia="SimSun"/>
          <w:sz w:val="24"/>
          <w:szCs w:val="24"/>
          <w:highlight w:val="none"/>
        </w:rPr>
        <w:t>Os documentos relativos à habilitação e a proposta do licitante vencedor devidamente ajustada , solicitados na seção XI e XII deste Edital, deverão ser remetidos via sistema LICITANET, até o horário de abertura da Sessão Pública, com posterior encaminhamento do original ou cópias autenticadas, observados os prazos legais pertinentes.</w:t>
      </w:r>
    </w:p>
    <w:p>
      <w:pPr>
        <w:widowControl w:val="0"/>
        <w:spacing w:after="120"/>
        <w:jc w:val="both"/>
        <w:rPr>
          <w:rFonts w:hint="default" w:ascii="Arial" w:hAnsi="Arial" w:eastAsia="SimSun"/>
          <w:sz w:val="24"/>
          <w:szCs w:val="24"/>
          <w:highlight w:val="none"/>
        </w:rPr>
      </w:pPr>
      <w:r>
        <w:rPr>
          <w:rFonts w:hint="default" w:ascii="Arial" w:hAnsi="Arial" w:eastAsia="SimSun"/>
          <w:b/>
          <w:sz w:val="24"/>
          <w:szCs w:val="24"/>
          <w:highlight w:val="none"/>
        </w:rPr>
        <w:t>13.2.</w:t>
      </w:r>
      <w:r>
        <w:rPr>
          <w:rFonts w:hint="default" w:ascii="Arial" w:hAnsi="Arial" w:eastAsia="SimSun"/>
          <w:sz w:val="24"/>
          <w:szCs w:val="24"/>
          <w:highlight w:val="none"/>
        </w:rPr>
        <w:t xml:space="preserve"> Posteriormente, os mesmos documentos da Empresa vencedora deverão ser encaminhados em originais ou cópias autenticadas juntamente com a original da proposta de preços, contendo as exigências deste edital, devidamente atualizada com o último lance, no prazo máximo de </w:t>
      </w:r>
      <w:r>
        <w:rPr>
          <w:rFonts w:hint="default" w:ascii="Arial" w:hAnsi="Arial" w:eastAsia="SimSun"/>
          <w:b/>
          <w:sz w:val="24"/>
          <w:szCs w:val="24"/>
          <w:highlight w:val="none"/>
        </w:rPr>
        <w:t>05 (cinco) dias úteis</w:t>
      </w:r>
      <w:r>
        <w:rPr>
          <w:rFonts w:hint="default" w:ascii="Arial" w:hAnsi="Arial" w:eastAsia="SimSun"/>
          <w:sz w:val="24"/>
          <w:szCs w:val="24"/>
          <w:highlight w:val="none"/>
        </w:rPr>
        <w:t>, contados da data da sessão pública virtual, juntamente com a proposta de preços escrita (anexo IV), para o seguinte endereço:</w:t>
      </w:r>
    </w:p>
    <w:p>
      <w:pPr>
        <w:widowControl w:val="0"/>
        <w:spacing w:after="120"/>
        <w:jc w:val="both"/>
        <w:rPr>
          <w:rFonts w:hint="default" w:ascii="Arial" w:hAnsi="Arial" w:eastAsia="SimSun"/>
          <w:sz w:val="24"/>
          <w:szCs w:val="24"/>
          <w:highlight w:val="none"/>
        </w:rPr>
      </w:pPr>
      <w:r>
        <w:rPr>
          <w:rFonts w:hint="default" w:ascii="Arial" w:hAnsi="Arial" w:eastAsia="SimSun"/>
          <w:sz w:val="24"/>
          <w:szCs w:val="24"/>
          <w:highlight w:val="none"/>
        </w:rPr>
        <w:t>Prefeitura Municipal de Primavera do Leste - MT</w:t>
      </w:r>
    </w:p>
    <w:p>
      <w:pPr>
        <w:widowControl w:val="0"/>
        <w:spacing w:after="120"/>
        <w:jc w:val="both"/>
        <w:rPr>
          <w:rFonts w:hint="default" w:ascii="Arial" w:hAnsi="Arial" w:eastAsia="SimSun"/>
          <w:sz w:val="24"/>
          <w:szCs w:val="24"/>
          <w:highlight w:val="none"/>
        </w:rPr>
      </w:pPr>
      <w:r>
        <w:rPr>
          <w:rFonts w:hint="default" w:ascii="Arial" w:hAnsi="Arial" w:eastAsia="SimSun"/>
          <w:sz w:val="24"/>
          <w:szCs w:val="24"/>
          <w:highlight w:val="none"/>
        </w:rPr>
        <w:t>Coordenadoria de Licitação</w:t>
      </w:r>
    </w:p>
    <w:p>
      <w:pPr>
        <w:widowControl w:val="0"/>
        <w:spacing w:after="120"/>
        <w:jc w:val="both"/>
        <w:rPr>
          <w:rFonts w:hint="default" w:ascii="Arial" w:hAnsi="Arial" w:eastAsia="SimSun"/>
          <w:sz w:val="24"/>
          <w:szCs w:val="24"/>
          <w:highlight w:val="none"/>
          <w:lang w:val="pt-BR"/>
        </w:rPr>
      </w:pPr>
      <w:r>
        <w:rPr>
          <w:rFonts w:hint="default" w:ascii="Arial" w:hAnsi="Arial" w:eastAsia="SimSun"/>
          <w:sz w:val="24"/>
          <w:szCs w:val="24"/>
          <w:highlight w:val="none"/>
        </w:rPr>
        <w:t xml:space="preserve">PREGÃO ELETRÔNICO nº </w:t>
      </w:r>
      <w:r>
        <w:rPr>
          <w:rFonts w:hint="default" w:ascii="Arial" w:hAnsi="Arial" w:eastAsia="SimSun"/>
          <w:sz w:val="24"/>
          <w:szCs w:val="24"/>
          <w:highlight w:val="none"/>
          <w:lang w:val="pt-BR"/>
        </w:rPr>
        <w:t>0</w:t>
      </w:r>
      <w:r>
        <w:rPr>
          <w:rFonts w:hint="default" w:ascii="Arial" w:hAnsi="Arial"/>
          <w:sz w:val="24"/>
          <w:szCs w:val="24"/>
          <w:highlight w:val="none"/>
          <w:lang w:val="pt-BR"/>
        </w:rPr>
        <w:t>32</w:t>
      </w:r>
      <w:r>
        <w:rPr>
          <w:rFonts w:hint="default" w:ascii="Arial" w:hAnsi="Arial" w:eastAsia="SimSun"/>
          <w:sz w:val="24"/>
          <w:szCs w:val="24"/>
          <w:highlight w:val="none"/>
          <w:lang w:val="pt-BR"/>
        </w:rPr>
        <w:t>/2023</w:t>
      </w:r>
    </w:p>
    <w:p>
      <w:pPr>
        <w:widowControl w:val="0"/>
        <w:spacing w:after="120"/>
        <w:jc w:val="both"/>
        <w:rPr>
          <w:rFonts w:hint="default" w:ascii="Arial" w:hAnsi="Arial" w:eastAsia="SimSun"/>
          <w:sz w:val="24"/>
          <w:szCs w:val="24"/>
          <w:highlight w:val="none"/>
        </w:rPr>
      </w:pPr>
      <w:r>
        <w:rPr>
          <w:rFonts w:hint="default" w:ascii="Arial" w:hAnsi="Arial" w:eastAsia="SimSun"/>
          <w:sz w:val="24"/>
          <w:szCs w:val="24"/>
          <w:highlight w:val="none"/>
        </w:rPr>
        <w:t>Rua Maringá, nº 444, Centro, Primavera do Leste - MT</w:t>
      </w:r>
    </w:p>
    <w:p>
      <w:pPr>
        <w:widowControl w:val="0"/>
        <w:spacing w:after="120"/>
        <w:jc w:val="both"/>
        <w:rPr>
          <w:rFonts w:hint="default" w:ascii="Arial" w:hAnsi="Arial" w:eastAsia="SimSun"/>
          <w:sz w:val="24"/>
          <w:szCs w:val="24"/>
          <w:highlight w:val="none"/>
        </w:rPr>
      </w:pPr>
      <w:r>
        <w:rPr>
          <w:rFonts w:hint="default" w:ascii="Arial" w:hAnsi="Arial" w:eastAsia="SimSun"/>
          <w:sz w:val="24"/>
          <w:szCs w:val="24"/>
          <w:highlight w:val="none"/>
        </w:rPr>
        <w:t>CEP 78850-000</w:t>
      </w:r>
    </w:p>
    <w:p>
      <w:pPr>
        <w:widowControl w:val="0"/>
        <w:spacing w:after="120"/>
        <w:jc w:val="both"/>
        <w:rPr>
          <w:rFonts w:hint="default" w:ascii="Arial" w:hAnsi="Arial" w:eastAsia="SimSun"/>
          <w:sz w:val="24"/>
          <w:szCs w:val="24"/>
          <w:highlight w:val="none"/>
        </w:rPr>
      </w:pPr>
      <w:r>
        <w:rPr>
          <w:rFonts w:hint="default" w:ascii="Arial" w:hAnsi="Arial" w:eastAsia="SimSun"/>
          <w:sz w:val="24"/>
          <w:szCs w:val="24"/>
          <w:highlight w:val="none"/>
        </w:rPr>
        <w:t>A/C Pregoeiro Sr. ..................................</w:t>
      </w:r>
    </w:p>
    <w:p>
      <w:pPr>
        <w:widowControl w:val="0"/>
        <w:spacing w:after="120"/>
        <w:jc w:val="both"/>
        <w:rPr>
          <w:rFonts w:hint="default" w:ascii="Arial" w:hAnsi="Arial" w:eastAsia="SimSun"/>
          <w:color w:val="000000"/>
          <w:sz w:val="24"/>
          <w:szCs w:val="24"/>
          <w:highlight w:val="none"/>
        </w:rPr>
      </w:pPr>
      <w:r>
        <w:rPr>
          <w:rFonts w:hint="default" w:ascii="Arial" w:hAnsi="Arial" w:eastAsia="SimSun"/>
          <w:b/>
          <w:sz w:val="24"/>
          <w:szCs w:val="24"/>
          <w:highlight w:val="none"/>
        </w:rPr>
        <w:t xml:space="preserve">13.3. </w:t>
      </w:r>
      <w:r>
        <w:rPr>
          <w:rFonts w:hint="default" w:ascii="Arial" w:hAnsi="Arial" w:eastAsia="SimSun"/>
          <w:color w:val="000000"/>
          <w:sz w:val="24"/>
          <w:szCs w:val="24"/>
          <w:highlight w:val="none"/>
        </w:rPr>
        <w:t>Caso a empresa envie a documentação via “CORREIOS”, solicitamos que a mesma dê preferência  ao serviço de  entrega mais rápido (ex. “SEDEX”), devendo ainda,  identificar o (s) envelope (s) com o número do referido Pregão, para que a Coordenadoria de Licitações da Prefeitura Municipal de Primavera do Leste possa transmitir ao Pregoeiro correspondente;</w:t>
      </w:r>
    </w:p>
    <w:p>
      <w:pPr>
        <w:widowControl w:val="0"/>
        <w:spacing w:after="120"/>
        <w:jc w:val="both"/>
        <w:rPr>
          <w:rFonts w:hint="default" w:ascii="Arial" w:hAnsi="Arial" w:eastAsia="SimSun"/>
          <w:b/>
          <w:color w:val="000000"/>
          <w:sz w:val="24"/>
          <w:szCs w:val="24"/>
          <w:highlight w:val="none"/>
        </w:rPr>
      </w:pPr>
      <w:r>
        <w:rPr>
          <w:rFonts w:hint="default" w:ascii="Arial" w:hAnsi="Arial" w:eastAsia="SimSun"/>
          <w:b/>
          <w:color w:val="000000"/>
          <w:sz w:val="24"/>
          <w:szCs w:val="24"/>
          <w:highlight w:val="none"/>
        </w:rPr>
        <w:t>13.4</w:t>
      </w:r>
      <w:r>
        <w:rPr>
          <w:rFonts w:hint="default" w:ascii="Arial" w:hAnsi="Arial" w:eastAsia="SimSun"/>
          <w:color w:val="000000"/>
          <w:sz w:val="24"/>
          <w:szCs w:val="24"/>
          <w:highlight w:val="none"/>
        </w:rPr>
        <w:t>. A licitante que apresentar documentação autenticada por processo de autenticação digital feita por Cartório competente, com comprovante de autenticação devidamente instruído no processo fica dispensada do envio da documentação física na forma do item 13.2. deste edital;</w:t>
      </w:r>
    </w:p>
    <w:p>
      <w:pPr>
        <w:widowControl w:val="0"/>
        <w:spacing w:after="120"/>
        <w:jc w:val="both"/>
        <w:rPr>
          <w:rFonts w:hint="default" w:ascii="Arial" w:hAnsi="Arial" w:eastAsia="SimSun"/>
          <w:sz w:val="24"/>
          <w:szCs w:val="24"/>
          <w:highlight w:val="none"/>
        </w:rPr>
      </w:pPr>
      <w:r>
        <w:rPr>
          <w:rFonts w:hint="default" w:ascii="Arial" w:hAnsi="Arial" w:eastAsia="SimSun"/>
          <w:b/>
          <w:sz w:val="24"/>
          <w:szCs w:val="24"/>
          <w:highlight w:val="none"/>
        </w:rPr>
        <w:t xml:space="preserve">13.5. </w:t>
      </w:r>
      <w:r>
        <w:rPr>
          <w:rFonts w:hint="default" w:ascii="Arial" w:hAnsi="Arial" w:eastAsia="SimSun"/>
          <w:sz w:val="24"/>
          <w:szCs w:val="24"/>
          <w:highlight w:val="none"/>
        </w:rPr>
        <w:t>O não cumprimento do envio dos documentos de habilitação dentro do prazo acima estabelecido acarretará nas sanções previstas neste Edital, podendo o Pregoeiro convocar a empresa que apresentou a proposta ou o lance subsequente.</w:t>
      </w:r>
    </w:p>
    <w:p>
      <w:pPr>
        <w:pStyle w:val="2"/>
        <w:keepNext w:val="0"/>
        <w:widowControl w:val="0"/>
        <w:tabs>
          <w:tab w:val="left" w:pos="567"/>
          <w:tab w:val="left" w:pos="1134"/>
        </w:tabs>
        <w:spacing w:before="0" w:beforeLines="0" w:after="120" w:afterLines="0"/>
        <w:ind w:left="0"/>
        <w:jc w:val="both"/>
        <w:rPr>
          <w:rFonts w:hint="default"/>
          <w:color w:val="000000"/>
          <w:sz w:val="24"/>
          <w:highlight w:val="none"/>
        </w:rPr>
      </w:pPr>
      <w:r>
        <w:rPr>
          <w:rFonts w:hint="default"/>
          <w:sz w:val="20"/>
          <w:highlight w:val="none"/>
        </w:rPr>
        <mc:AlternateContent>
          <mc:Choice Requires="wps">
            <w:drawing>
              <wp:anchor distT="0" distB="0" distL="114300" distR="114300" simplePos="0" relativeHeight="251670528" behindDoc="0" locked="0" layoutInCell="1" allowOverlap="1">
                <wp:simplePos x="0" y="0"/>
                <wp:positionH relativeFrom="column">
                  <wp:posOffset>-89535</wp:posOffset>
                </wp:positionH>
                <wp:positionV relativeFrom="paragraph">
                  <wp:posOffset>158750</wp:posOffset>
                </wp:positionV>
                <wp:extent cx="6248400" cy="295275"/>
                <wp:effectExtent l="4445" t="4445" r="33655" b="43180"/>
                <wp:wrapNone/>
                <wp:docPr id="12" name="Retângulo 16"/>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XIV – DA FISCALIZAÇÃO DOS SERVIÇOS</w:t>
                            </w:r>
                          </w:p>
                        </w:txbxContent>
                      </wps:txbx>
                      <wps:bodyPr wrap="square" upright="1"/>
                    </wps:wsp>
                  </a:graphicData>
                </a:graphic>
              </wp:anchor>
            </w:drawing>
          </mc:Choice>
          <mc:Fallback>
            <w:pict>
              <v:rect id="Retângulo 16" o:spid="_x0000_s1026" o:spt="1" style="position:absolute;left:0pt;margin-left:-7.05pt;margin-top:12.5pt;height:23.25pt;width:492pt;z-index:251670528;mso-width-relative:page;mso-height-relative:page;" fillcolor="#D8D8D8" filled="t" stroked="t" coordsize="21600,21600" o:gfxdata="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Hga6vdkAAAAJAQAADwAAAAAAAAABACAA&#10;AAAiAAAAZHJzL2Rvd25yZXYueG1sUEsBAhQAFAAAAAgAh07iQM0qCzBFAgAAwwQAAA4AAAAAAAAA&#10;AQAgAAAAKAEAAGRycy9lMm9Eb2MueG1sUEsFBgAAAAAGAAYAWQEAAN8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XIV – DA FISCALIZAÇÃO DOS SERVIÇOS</w:t>
                      </w:r>
                    </w:p>
                  </w:txbxContent>
                </v:textbox>
              </v:rect>
            </w:pict>
          </mc:Fallback>
        </mc:AlternateContent>
      </w:r>
    </w:p>
    <w:p>
      <w:pPr>
        <w:pStyle w:val="2"/>
        <w:keepNext w:val="0"/>
        <w:widowControl w:val="0"/>
        <w:tabs>
          <w:tab w:val="left" w:pos="567"/>
          <w:tab w:val="left" w:pos="1134"/>
        </w:tabs>
        <w:spacing w:before="0" w:beforeLines="0" w:after="120" w:afterLines="0"/>
        <w:ind w:left="0"/>
        <w:jc w:val="both"/>
        <w:rPr>
          <w:rFonts w:hint="default"/>
          <w:color w:val="000000"/>
          <w:sz w:val="24"/>
          <w:highlight w:val="none"/>
        </w:rPr>
      </w:pPr>
    </w:p>
    <w:p>
      <w:pPr>
        <w:pStyle w:val="103"/>
        <w:widowControl w:val="0"/>
        <w:numPr>
          <w:ilvl w:val="0"/>
          <w:numId w:val="15"/>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15"/>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15"/>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15"/>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15"/>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15"/>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15"/>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15"/>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15"/>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15"/>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15"/>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15"/>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0"/>
        </w:numPr>
        <w:tabs>
          <w:tab w:val="left" w:pos="142"/>
        </w:tabs>
        <w:spacing w:beforeLines="0" w:after="120" w:afterLines="0"/>
        <w:ind w:left="0"/>
        <w:jc w:val="both"/>
        <w:rPr>
          <w:rFonts w:hint="default" w:ascii="Arial" w:hAnsi="Arial" w:eastAsia="Calibri"/>
          <w:sz w:val="24"/>
          <w:highlight w:val="none"/>
        </w:rPr>
      </w:pPr>
      <w:r>
        <w:rPr>
          <w:rFonts w:hint="default" w:ascii="Arial" w:hAnsi="Arial" w:eastAsia="Calibri"/>
          <w:b/>
          <w:sz w:val="24"/>
          <w:highlight w:val="none"/>
        </w:rPr>
        <w:t xml:space="preserve">14.1. </w:t>
      </w:r>
      <w:r>
        <w:rPr>
          <w:rFonts w:hint="default" w:ascii="Arial" w:hAnsi="Arial" w:eastAsia="Calibri"/>
          <w:sz w:val="24"/>
          <w:highlight w:val="none"/>
        </w:rPr>
        <w:t>A fiscalização exercerá rigoroso controle em relação às quantidades e à qualidade dos serviços executados, a fim de possibilitar a aplicação das penalidades previstas, quando desatendidas às disposições a elas relativas.</w:t>
      </w:r>
    </w:p>
    <w:p>
      <w:pPr>
        <w:pStyle w:val="103"/>
        <w:widowControl w:val="0"/>
        <w:numPr>
          <w:ilvl w:val="0"/>
          <w:numId w:val="0"/>
        </w:numPr>
        <w:tabs>
          <w:tab w:val="left" w:pos="142"/>
        </w:tabs>
        <w:spacing w:beforeLines="0" w:after="120" w:afterLines="0"/>
        <w:ind w:left="0"/>
        <w:jc w:val="both"/>
        <w:rPr>
          <w:rFonts w:hint="default" w:ascii="Arial" w:hAnsi="Arial" w:eastAsia="Calibri"/>
          <w:sz w:val="24"/>
          <w:highlight w:val="none"/>
        </w:rPr>
      </w:pPr>
      <w:r>
        <w:rPr>
          <w:rFonts w:hint="default" w:ascii="Arial" w:hAnsi="Arial" w:eastAsia="Calibri"/>
          <w:b/>
          <w:sz w:val="24"/>
          <w:highlight w:val="none"/>
        </w:rPr>
        <w:t xml:space="preserve">14.2. </w:t>
      </w:r>
      <w:r>
        <w:rPr>
          <w:rFonts w:hint="default" w:ascii="Arial" w:hAnsi="Arial" w:eastAsia="Calibri"/>
          <w:color w:val="000000"/>
          <w:sz w:val="24"/>
          <w:highlight w:val="none"/>
        </w:rPr>
        <w:t>A execução do objeto será acompanhada e fiscalizada pelo servidor</w:t>
      </w:r>
      <w:r>
        <w:rPr>
          <w:rFonts w:hint="default" w:ascii="Arial" w:hAnsi="Arial" w:eastAsia="Calibri"/>
          <w:b/>
          <w:bCs/>
          <w:color w:val="000000"/>
          <w:sz w:val="24"/>
          <w:highlight w:val="none"/>
        </w:rPr>
        <w:t xml:space="preserve"> </w:t>
      </w:r>
      <w:r>
        <w:rPr>
          <w:rFonts w:hint="default" w:ascii="Arial" w:hAnsi="Arial" w:eastAsia="Calibri"/>
          <w:b/>
          <w:bCs/>
          <w:color w:val="000000"/>
          <w:sz w:val="24"/>
          <w:highlight w:val="none"/>
          <w:lang w:val="pt-BR"/>
        </w:rPr>
        <w:t xml:space="preserve">EDSON MARCIO DA SILVA XAVIER </w:t>
      </w:r>
      <w:r>
        <w:rPr>
          <w:rFonts w:hint="default" w:ascii="Arial" w:hAnsi="Arial" w:eastAsia="Calibri"/>
          <w:color w:val="000000"/>
          <w:sz w:val="24"/>
          <w:highlight w:val="none"/>
        </w:rPr>
        <w:t xml:space="preserve">e como suplente </w:t>
      </w:r>
      <w:r>
        <w:rPr>
          <w:rFonts w:hint="default" w:ascii="Arial" w:hAnsi="Arial" w:eastAsia="Calibri"/>
          <w:b/>
          <w:bCs/>
          <w:color w:val="000000"/>
          <w:sz w:val="24"/>
          <w:highlight w:val="none"/>
        </w:rPr>
        <w:t>GILDESIO RODRIGUES DOS SANTOS</w:t>
      </w:r>
      <w:r>
        <w:rPr>
          <w:rFonts w:hint="default" w:ascii="Arial" w:hAnsi="Arial" w:eastAsia="Calibri"/>
          <w:b/>
          <w:color w:val="000000"/>
          <w:sz w:val="24"/>
          <w:highlight w:val="none"/>
        </w:rPr>
        <w:t xml:space="preserve">, </w:t>
      </w:r>
      <w:r>
        <w:rPr>
          <w:rFonts w:hint="default" w:ascii="Arial" w:hAnsi="Arial" w:eastAsia="Calibri"/>
          <w:color w:val="000000"/>
          <w:sz w:val="24"/>
          <w:highlight w:val="none"/>
        </w:rPr>
        <w:t>designados para esse fim, permitida a assistência de terceiros.</w:t>
      </w:r>
    </w:p>
    <w:p>
      <w:pPr>
        <w:pStyle w:val="2"/>
        <w:keepNext w:val="0"/>
        <w:widowControl w:val="0"/>
        <w:tabs>
          <w:tab w:val="left" w:pos="567"/>
          <w:tab w:val="left" w:pos="1134"/>
        </w:tabs>
        <w:spacing w:before="0" w:beforeLines="0" w:after="120" w:afterLines="0"/>
        <w:ind w:left="0"/>
        <w:jc w:val="both"/>
        <w:rPr>
          <w:rFonts w:hint="default"/>
          <w:color w:val="000000"/>
          <w:sz w:val="24"/>
          <w:highlight w:val="none"/>
        </w:rPr>
      </w:pPr>
      <w:r>
        <w:rPr>
          <w:rFonts w:hint="default"/>
          <w:sz w:val="20"/>
          <w:highlight w:val="none"/>
        </w:rPr>
        <mc:AlternateContent>
          <mc:Choice Requires="wps">
            <w:drawing>
              <wp:anchor distT="0" distB="0" distL="114300" distR="114300" simplePos="0" relativeHeight="251671552" behindDoc="0" locked="0" layoutInCell="1" allowOverlap="1">
                <wp:simplePos x="0" y="0"/>
                <wp:positionH relativeFrom="column">
                  <wp:posOffset>-80010</wp:posOffset>
                </wp:positionH>
                <wp:positionV relativeFrom="paragraph">
                  <wp:posOffset>76200</wp:posOffset>
                </wp:positionV>
                <wp:extent cx="6248400" cy="295275"/>
                <wp:effectExtent l="4445" t="4445" r="33655" b="43180"/>
                <wp:wrapNone/>
                <wp:docPr id="13" name="Retângulo 17"/>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XV – DO RECURSO</w:t>
                            </w:r>
                          </w:p>
                        </w:txbxContent>
                      </wps:txbx>
                      <wps:bodyPr wrap="square" upright="1"/>
                    </wps:wsp>
                  </a:graphicData>
                </a:graphic>
              </wp:anchor>
            </w:drawing>
          </mc:Choice>
          <mc:Fallback>
            <w:pict>
              <v:rect id="Retângulo 17" o:spid="_x0000_s1026" o:spt="1" style="position:absolute;left:0pt;margin-left:-6.3pt;margin-top:6pt;height:23.25pt;width:492pt;z-index:251671552;mso-width-relative:page;mso-height-relative:page;" fillcolor="#D8D8D8" filled="t" stroked="t" coordsize="21600,21600" o:gfxdata="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aUCx0tgAAAAJAQAADwAAAAAAAAABACAA&#10;AAAiAAAAZHJzL2Rvd25yZXYueG1sUEsBAhQAFAAAAAgAh07iQBwzcxNGAgAAwwQAAA4AAAAAAAAA&#10;AQAgAAAAJwEAAGRycy9lMm9Eb2MueG1sUEsFBgAAAAAGAAYAWQEAAN8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XV – DO RECURSO</w:t>
                      </w:r>
                    </w:p>
                  </w:txbxContent>
                </v:textbox>
              </v:rect>
            </w:pict>
          </mc:Fallback>
        </mc:AlternateContent>
      </w:r>
    </w:p>
    <w:p>
      <w:pPr>
        <w:pStyle w:val="2"/>
        <w:keepNext w:val="0"/>
        <w:widowControl w:val="0"/>
        <w:tabs>
          <w:tab w:val="left" w:pos="567"/>
          <w:tab w:val="left" w:pos="1134"/>
        </w:tabs>
        <w:spacing w:before="0" w:beforeLines="0" w:after="0" w:afterLines="0"/>
        <w:ind w:left="0"/>
        <w:jc w:val="both"/>
        <w:rPr>
          <w:rFonts w:hint="default"/>
          <w:color w:val="000000"/>
          <w:sz w:val="24"/>
          <w:highlight w:val="none"/>
        </w:rPr>
      </w:pPr>
    </w:p>
    <w:p>
      <w:pPr>
        <w:pStyle w:val="103"/>
        <w:widowControl w:val="0"/>
        <w:numPr>
          <w:ilvl w:val="0"/>
          <w:numId w:val="15"/>
        </w:numPr>
        <w:tabs>
          <w:tab w:val="left" w:pos="567"/>
        </w:tabs>
        <w:spacing w:beforeLines="0" w:after="120" w:afterLines="0"/>
        <w:jc w:val="both"/>
        <w:rPr>
          <w:rFonts w:hint="default" w:ascii="Arial" w:hAnsi="Arial" w:eastAsia="Calibri"/>
          <w:vanish/>
          <w:color w:val="000000"/>
          <w:sz w:val="24"/>
          <w:highlight w:val="none"/>
        </w:rPr>
      </w:pPr>
    </w:p>
    <w:p>
      <w:pPr>
        <w:pStyle w:val="31"/>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Calibri"/>
          <w:color w:val="000000"/>
          <w:sz w:val="24"/>
          <w:highlight w:val="none"/>
        </w:rPr>
      </w:pPr>
      <w:r>
        <w:rPr>
          <w:rFonts w:hint="default" w:ascii="Arial" w:hAnsi="Arial" w:eastAsia="Calibri"/>
          <w:b/>
          <w:color w:val="000000"/>
          <w:sz w:val="24"/>
          <w:highlight w:val="none"/>
        </w:rPr>
        <w:t xml:space="preserve">15.1. </w:t>
      </w:r>
      <w:r>
        <w:rPr>
          <w:rFonts w:hint="default" w:ascii="Arial" w:hAnsi="Arial" w:eastAsia="Calibri"/>
          <w:color w:val="000000"/>
          <w:sz w:val="24"/>
          <w:highlight w:val="none"/>
        </w:rPr>
        <w:t xml:space="preserve">Declarada a vencedora, o(a) </w:t>
      </w:r>
      <w:r>
        <w:rPr>
          <w:rFonts w:hint="default" w:ascii="Arial" w:hAnsi="Arial" w:eastAsia="Calibri"/>
          <w:b/>
          <w:color w:val="000000"/>
          <w:sz w:val="24"/>
          <w:highlight w:val="none"/>
        </w:rPr>
        <w:t>Pregoeiro(a)</w:t>
      </w:r>
      <w:r>
        <w:rPr>
          <w:rFonts w:hint="default" w:ascii="Arial" w:hAnsi="Arial" w:eastAsia="Calibri"/>
          <w:color w:val="000000"/>
          <w:sz w:val="24"/>
          <w:highlight w:val="none"/>
        </w:rPr>
        <w:t xml:space="preserve"> abrirá prazo, durante o qual qualquer </w:t>
      </w:r>
      <w:r>
        <w:rPr>
          <w:rFonts w:hint="default" w:ascii="Arial" w:hAnsi="Arial" w:eastAsia="Calibri"/>
          <w:b/>
          <w:color w:val="000000"/>
          <w:sz w:val="24"/>
          <w:highlight w:val="none"/>
        </w:rPr>
        <w:t>licitante</w:t>
      </w:r>
      <w:r>
        <w:rPr>
          <w:rFonts w:hint="default" w:ascii="Arial" w:hAnsi="Arial" w:eastAsia="Calibri"/>
          <w:color w:val="000000"/>
          <w:sz w:val="24"/>
          <w:highlight w:val="none"/>
        </w:rPr>
        <w:t xml:space="preserve"> poderá, de forma imediata e motivada, em campo próprio do sistema, manifestar sua intenção de recurso;</w:t>
      </w:r>
    </w:p>
    <w:p>
      <w:pPr>
        <w:pStyle w:val="31"/>
        <w:widowControl w:val="0"/>
        <w:numPr>
          <w:ilvl w:val="0"/>
          <w:numId w:val="0"/>
        </w:numPr>
        <w:tabs>
          <w:tab w:val="left" w:pos="284"/>
          <w:tab w:val="left" w:pos="567"/>
          <w:tab w:val="left" w:pos="1134"/>
          <w:tab w:val="clear" w:pos="4419"/>
          <w:tab w:val="clear" w:pos="8838"/>
        </w:tabs>
        <w:spacing w:beforeLines="0" w:after="120" w:afterLines="0"/>
        <w:ind w:left="720" w:leftChars="300"/>
        <w:rPr>
          <w:rFonts w:hint="default" w:ascii="Arial" w:hAnsi="Arial" w:eastAsia="Calibri"/>
          <w:color w:val="000000"/>
          <w:sz w:val="24"/>
          <w:highlight w:val="none"/>
        </w:rPr>
      </w:pPr>
      <w:r>
        <w:rPr>
          <w:rFonts w:hint="default" w:ascii="Arial" w:hAnsi="Arial" w:eastAsia="Calibri"/>
          <w:b/>
          <w:color w:val="000000"/>
          <w:sz w:val="24"/>
          <w:highlight w:val="none"/>
        </w:rPr>
        <w:t xml:space="preserve">15.1.1. </w:t>
      </w:r>
      <w:r>
        <w:rPr>
          <w:rFonts w:hint="default" w:ascii="Arial" w:hAnsi="Arial" w:eastAsia="Calibri"/>
          <w:color w:val="000000"/>
          <w:sz w:val="24"/>
          <w:highlight w:val="none"/>
        </w:rPr>
        <w:t>Havendo quem se manifeste, caberá ao Pregoeiro verificar a tempestividade e a existência de motivação da intenção de recorrer, para decidir se admite ou não o recurso, fundamentadamente.</w:t>
      </w:r>
    </w:p>
    <w:p>
      <w:pPr>
        <w:pStyle w:val="31"/>
        <w:widowControl w:val="0"/>
        <w:numPr>
          <w:ilvl w:val="0"/>
          <w:numId w:val="0"/>
        </w:numPr>
        <w:tabs>
          <w:tab w:val="left" w:pos="284"/>
          <w:tab w:val="left" w:pos="567"/>
          <w:tab w:val="left" w:pos="1134"/>
          <w:tab w:val="clear" w:pos="4419"/>
          <w:tab w:val="clear" w:pos="8838"/>
        </w:tabs>
        <w:spacing w:beforeLines="0" w:after="120" w:afterLines="0"/>
        <w:ind w:left="720" w:leftChars="300"/>
        <w:rPr>
          <w:rFonts w:hint="default" w:ascii="Arial" w:hAnsi="Arial" w:eastAsia="Calibri"/>
          <w:color w:val="000000"/>
          <w:sz w:val="24"/>
          <w:highlight w:val="none"/>
        </w:rPr>
      </w:pPr>
      <w:r>
        <w:rPr>
          <w:rFonts w:hint="default" w:ascii="Arial" w:hAnsi="Arial" w:eastAsia="Calibri"/>
          <w:b/>
          <w:color w:val="000000"/>
          <w:sz w:val="24"/>
          <w:highlight w:val="none"/>
        </w:rPr>
        <w:t xml:space="preserve">15.1.2. </w:t>
      </w:r>
      <w:r>
        <w:rPr>
          <w:rFonts w:hint="default" w:ascii="Arial" w:hAnsi="Arial" w:eastAsia="Calibri"/>
          <w:color w:val="000000"/>
          <w:sz w:val="24"/>
          <w:highlight w:val="none"/>
        </w:rPr>
        <w:t>Nesse momento o Pregoeiro não adentrará no mérito recursal, mas apenas verificará as condições de admissibilidade do recurso.</w:t>
      </w:r>
    </w:p>
    <w:p>
      <w:pPr>
        <w:pStyle w:val="31"/>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Calibri"/>
          <w:color w:val="000000"/>
          <w:sz w:val="24"/>
          <w:highlight w:val="none"/>
        </w:rPr>
      </w:pPr>
      <w:r>
        <w:rPr>
          <w:rFonts w:hint="default" w:ascii="Arial" w:hAnsi="Arial" w:eastAsia="Calibri"/>
          <w:b/>
          <w:color w:val="000000"/>
          <w:sz w:val="24"/>
          <w:highlight w:val="none"/>
        </w:rPr>
        <w:t xml:space="preserve">15.2. </w:t>
      </w:r>
      <w:r>
        <w:rPr>
          <w:rFonts w:hint="default" w:ascii="Arial" w:hAnsi="Arial" w:eastAsia="Calibri"/>
          <w:color w:val="000000"/>
          <w:sz w:val="24"/>
          <w:highlight w:val="none"/>
        </w:rPr>
        <w:t>A falta de manifestação motivada do licitante quanto à intenção de recorrer importará a decadência desse direito.</w:t>
      </w:r>
    </w:p>
    <w:p>
      <w:pPr>
        <w:pStyle w:val="31"/>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Calibri"/>
          <w:color w:val="000000"/>
          <w:sz w:val="24"/>
          <w:highlight w:val="none"/>
        </w:rPr>
      </w:pPr>
      <w:r>
        <w:rPr>
          <w:rFonts w:hint="default" w:ascii="Arial" w:hAnsi="Arial" w:eastAsia="Calibri"/>
          <w:b/>
          <w:color w:val="000000"/>
          <w:sz w:val="24"/>
          <w:highlight w:val="none"/>
        </w:rPr>
        <w:t xml:space="preserve">15.3. </w:t>
      </w:r>
      <w:r>
        <w:rPr>
          <w:rFonts w:hint="default" w:ascii="Arial" w:hAnsi="Arial" w:eastAsia="Calibri"/>
          <w:color w:val="000000"/>
          <w:sz w:val="24"/>
          <w:highlight w:val="none"/>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31"/>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Calibri"/>
          <w:color w:val="000000"/>
          <w:sz w:val="24"/>
          <w:highlight w:val="none"/>
        </w:rPr>
      </w:pPr>
      <w:r>
        <w:rPr>
          <w:rFonts w:hint="default" w:ascii="Arial" w:hAnsi="Arial" w:eastAsia="Calibri"/>
          <w:b/>
          <w:color w:val="000000"/>
          <w:sz w:val="24"/>
          <w:highlight w:val="none"/>
        </w:rPr>
        <w:t xml:space="preserve">15.4. </w:t>
      </w:r>
      <w:r>
        <w:rPr>
          <w:rFonts w:hint="default" w:ascii="Arial" w:hAnsi="Arial" w:eastAsia="Calibri"/>
          <w:color w:val="000000"/>
          <w:sz w:val="24"/>
          <w:highlight w:val="none"/>
        </w:rPr>
        <w:t xml:space="preserve">Para efeito do disposto no §5º do artigo 109 da Lei nº 8.666/1993, fica a vista dos autos do Pregão Eletrônico n° </w:t>
      </w:r>
      <w:r>
        <w:rPr>
          <w:rFonts w:hint="default" w:ascii="Arial" w:hAnsi="Arial" w:eastAsia="Calibri"/>
          <w:color w:val="000000"/>
          <w:sz w:val="24"/>
          <w:highlight w:val="none"/>
          <w:lang w:val="pt-BR"/>
        </w:rPr>
        <w:t>032/2023</w:t>
      </w:r>
      <w:r>
        <w:rPr>
          <w:rFonts w:hint="default" w:ascii="Arial" w:hAnsi="Arial" w:eastAsia="Calibri"/>
          <w:color w:val="000000"/>
          <w:sz w:val="24"/>
          <w:highlight w:val="none"/>
        </w:rPr>
        <w:t xml:space="preserve"> franqueada aos interessados; </w:t>
      </w:r>
    </w:p>
    <w:p>
      <w:pPr>
        <w:pStyle w:val="31"/>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Calibri"/>
          <w:color w:val="000000"/>
          <w:sz w:val="24"/>
          <w:highlight w:val="none"/>
        </w:rPr>
      </w:pPr>
      <w:r>
        <w:rPr>
          <w:rFonts w:hint="default" w:ascii="Arial" w:hAnsi="Arial" w:eastAsia="Calibri"/>
          <w:b/>
          <w:color w:val="000000"/>
          <w:sz w:val="24"/>
          <w:highlight w:val="none"/>
        </w:rPr>
        <w:t xml:space="preserve">15.5. </w:t>
      </w:r>
      <w:r>
        <w:rPr>
          <w:rFonts w:hint="default" w:ascii="Arial" w:hAnsi="Arial" w:eastAsia="Calibri"/>
          <w:color w:val="000000"/>
          <w:sz w:val="24"/>
          <w:highlight w:val="none"/>
        </w:rPr>
        <w:t xml:space="preserve">As intenções de recurso não admitidas e os recursos rejeitados pelo(a) </w:t>
      </w:r>
      <w:r>
        <w:rPr>
          <w:rFonts w:hint="default" w:ascii="Arial" w:hAnsi="Arial" w:eastAsia="Calibri"/>
          <w:b/>
          <w:color w:val="000000"/>
          <w:sz w:val="24"/>
          <w:highlight w:val="none"/>
        </w:rPr>
        <w:t>Pregoeiro(a)</w:t>
      </w:r>
      <w:r>
        <w:rPr>
          <w:rFonts w:hint="default" w:ascii="Arial" w:hAnsi="Arial" w:eastAsia="Calibri"/>
          <w:color w:val="000000"/>
          <w:sz w:val="24"/>
          <w:highlight w:val="none"/>
        </w:rPr>
        <w:t xml:space="preserve"> serão apreciados pela autoridade competente;</w:t>
      </w:r>
    </w:p>
    <w:p>
      <w:pPr>
        <w:pStyle w:val="31"/>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Calibri"/>
          <w:color w:val="000000"/>
          <w:sz w:val="24"/>
          <w:highlight w:val="none"/>
        </w:rPr>
      </w:pPr>
      <w:r>
        <w:rPr>
          <w:rFonts w:hint="default" w:ascii="Arial" w:hAnsi="Arial" w:eastAsia="Calibri"/>
          <w:b/>
          <w:color w:val="000000"/>
          <w:sz w:val="24"/>
          <w:highlight w:val="none"/>
        </w:rPr>
        <w:t xml:space="preserve">15.6. </w:t>
      </w:r>
      <w:r>
        <w:rPr>
          <w:rFonts w:hint="default" w:ascii="Arial" w:hAnsi="Arial" w:eastAsia="Calibri"/>
          <w:color w:val="000000"/>
          <w:sz w:val="24"/>
          <w:highlight w:val="none"/>
        </w:rPr>
        <w:t>O acolhimento do recurso implicará a invalidação apenas dos atos insuscetíveis de aproveitamento.</w:t>
      </w:r>
    </w:p>
    <w:p>
      <w:pPr>
        <w:pStyle w:val="2"/>
        <w:keepNext w:val="0"/>
        <w:widowControl w:val="0"/>
        <w:tabs>
          <w:tab w:val="left" w:pos="567"/>
          <w:tab w:val="left" w:pos="1134"/>
        </w:tabs>
        <w:spacing w:before="0" w:beforeLines="0" w:after="120" w:afterLines="0"/>
        <w:ind w:left="0"/>
        <w:jc w:val="both"/>
        <w:rPr>
          <w:rFonts w:hint="default"/>
          <w:color w:val="000000"/>
          <w:sz w:val="24"/>
          <w:highlight w:val="none"/>
        </w:rPr>
      </w:pPr>
      <w:r>
        <w:rPr>
          <w:rFonts w:hint="default"/>
          <w:sz w:val="20"/>
          <w:highlight w:val="none"/>
        </w:rPr>
        <mc:AlternateContent>
          <mc:Choice Requires="wps">
            <w:drawing>
              <wp:anchor distT="0" distB="0" distL="114300" distR="114300" simplePos="0" relativeHeight="251672576" behindDoc="0" locked="0" layoutInCell="1" allowOverlap="1">
                <wp:simplePos x="0" y="0"/>
                <wp:positionH relativeFrom="column">
                  <wp:posOffset>-80010</wp:posOffset>
                </wp:positionH>
                <wp:positionV relativeFrom="paragraph">
                  <wp:posOffset>113030</wp:posOffset>
                </wp:positionV>
                <wp:extent cx="6248400" cy="295275"/>
                <wp:effectExtent l="4445" t="4445" r="33655" b="43180"/>
                <wp:wrapNone/>
                <wp:docPr id="14" name="Retângulo 18"/>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XVI – DA REABERTURA DA SESSÃO PÚBLICA</w:t>
                            </w:r>
                          </w:p>
                        </w:txbxContent>
                      </wps:txbx>
                      <wps:bodyPr wrap="square" upright="1"/>
                    </wps:wsp>
                  </a:graphicData>
                </a:graphic>
              </wp:anchor>
            </w:drawing>
          </mc:Choice>
          <mc:Fallback>
            <w:pict>
              <v:rect id="Retângulo 18" o:spid="_x0000_s1026" o:spt="1" style="position:absolute;left:0pt;margin-left:-6.3pt;margin-top:8.9pt;height:23.25pt;width:492pt;z-index:251672576;mso-width-relative:page;mso-height-relative:page;" fillcolor="#D8D8D8" filled="t" stroked="t" coordsize="21600,21600" o:gfxdata="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8BEZ52AAAAAkBAAAPAAAAAAAAAAEAIAAA&#10;ACIAAABkcnMvZG93bnJldi54bWxQSwECFAAUAAAACACHTuJARR2b1UUCAADD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XVI – DA REABERTURA DA SESSÃO PÚBLICA</w:t>
                      </w:r>
                    </w:p>
                  </w:txbxContent>
                </v:textbox>
              </v:rect>
            </w:pict>
          </mc:Fallback>
        </mc:AlternateContent>
      </w:r>
    </w:p>
    <w:p>
      <w:pPr>
        <w:pStyle w:val="2"/>
        <w:keepNext w:val="0"/>
        <w:widowControl w:val="0"/>
        <w:tabs>
          <w:tab w:val="left" w:pos="567"/>
          <w:tab w:val="left" w:pos="1134"/>
        </w:tabs>
        <w:spacing w:before="0" w:beforeLines="0" w:after="120" w:afterLines="0"/>
        <w:ind w:left="0"/>
        <w:jc w:val="both"/>
        <w:rPr>
          <w:rFonts w:hint="default"/>
          <w:color w:val="000000"/>
          <w:sz w:val="24"/>
          <w:highlight w:val="none"/>
        </w:rPr>
      </w:pPr>
    </w:p>
    <w:p>
      <w:pPr>
        <w:pStyle w:val="103"/>
        <w:widowControl w:val="0"/>
        <w:numPr>
          <w:ilvl w:val="0"/>
          <w:numId w:val="15"/>
        </w:numPr>
        <w:tabs>
          <w:tab w:val="left" w:pos="567"/>
        </w:tabs>
        <w:spacing w:beforeLines="0" w:after="120" w:afterLines="0"/>
        <w:jc w:val="both"/>
        <w:rPr>
          <w:rFonts w:hint="default" w:ascii="Arial" w:hAnsi="Arial" w:eastAsia="Calibri"/>
          <w:vanish/>
          <w:color w:val="000000"/>
          <w:sz w:val="24"/>
          <w:highlight w:val="none"/>
        </w:rPr>
      </w:pPr>
    </w:p>
    <w:p>
      <w:pPr>
        <w:pStyle w:val="78"/>
        <w:keepNext w:val="0"/>
        <w:numPr>
          <w:ilvl w:val="0"/>
          <w:numId w:val="0"/>
        </w:numPr>
        <w:tabs>
          <w:tab w:val="left" w:pos="567"/>
        </w:tabs>
        <w:spacing w:before="120" w:beforeLines="0" w:afterLines="0" w:line="240" w:lineRule="auto"/>
        <w:ind w:left="-17" w:leftChars="-7" w:right="0" w:firstLine="12" w:firstLineChars="5"/>
        <w:outlineLvl w:val="9"/>
        <w:rPr>
          <w:rFonts w:hint="default" w:eastAsia="SimSun"/>
          <w:b w:val="0"/>
          <w:color w:val="auto"/>
          <w:sz w:val="24"/>
          <w:highlight w:val="none"/>
        </w:rPr>
      </w:pPr>
      <w:r>
        <w:rPr>
          <w:rFonts w:hint="default" w:eastAsia="SimSun"/>
          <w:color w:val="auto"/>
          <w:sz w:val="24"/>
          <w:highlight w:val="none"/>
        </w:rPr>
        <w:t xml:space="preserve">16.1. </w:t>
      </w:r>
      <w:r>
        <w:rPr>
          <w:rFonts w:hint="default" w:eastAsia="SimSun"/>
          <w:b w:val="0"/>
          <w:color w:val="auto"/>
          <w:sz w:val="24"/>
          <w:highlight w:val="none"/>
        </w:rPr>
        <w:t>A sessão pública poderá ser reaberta:</w:t>
      </w:r>
    </w:p>
    <w:p>
      <w:pPr>
        <w:pStyle w:val="78"/>
        <w:keepNext w:val="0"/>
        <w:numPr>
          <w:ilvl w:val="0"/>
          <w:numId w:val="0"/>
        </w:numPr>
        <w:tabs>
          <w:tab w:val="left" w:pos="567"/>
        </w:tabs>
        <w:spacing w:before="120" w:beforeLines="0" w:afterLines="0" w:line="240" w:lineRule="auto"/>
        <w:ind w:left="0" w:right="0" w:firstLine="0"/>
        <w:outlineLvl w:val="9"/>
        <w:rPr>
          <w:rFonts w:hint="default" w:eastAsia="SimSun"/>
          <w:b w:val="0"/>
          <w:color w:val="auto"/>
          <w:sz w:val="24"/>
          <w:highlight w:val="none"/>
        </w:rPr>
      </w:pPr>
      <w:r>
        <w:rPr>
          <w:rFonts w:hint="default" w:eastAsia="SimSun"/>
          <w:color w:val="auto"/>
          <w:sz w:val="24"/>
          <w:highlight w:val="none"/>
        </w:rPr>
        <w:t xml:space="preserve">a) </w:t>
      </w:r>
      <w:r>
        <w:rPr>
          <w:rFonts w:hint="default" w:eastAsia="SimSun"/>
          <w:b w:val="0"/>
          <w:color w:val="auto"/>
          <w:sz w:val="24"/>
          <w:highlight w:val="none"/>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78"/>
        <w:keepNext w:val="0"/>
        <w:numPr>
          <w:ilvl w:val="0"/>
          <w:numId w:val="0"/>
        </w:numPr>
        <w:tabs>
          <w:tab w:val="left" w:pos="567"/>
        </w:tabs>
        <w:spacing w:before="120" w:beforeLines="0" w:afterLines="0" w:line="240" w:lineRule="auto"/>
        <w:ind w:left="0" w:right="0" w:firstLine="0"/>
        <w:rPr>
          <w:rFonts w:hint="default" w:eastAsia="SimSun"/>
          <w:b w:val="0"/>
          <w:color w:val="auto"/>
          <w:sz w:val="24"/>
          <w:highlight w:val="none"/>
        </w:rPr>
      </w:pPr>
      <w:r>
        <w:rPr>
          <w:rFonts w:hint="default" w:eastAsia="SimSun"/>
          <w:color w:val="auto"/>
          <w:sz w:val="24"/>
          <w:highlight w:val="none"/>
        </w:rPr>
        <w:t xml:space="preserve">b) </w:t>
      </w:r>
      <w:r>
        <w:rPr>
          <w:rFonts w:hint="default" w:eastAsia="SimSun"/>
          <w:b w:val="0"/>
          <w:color w:val="auto"/>
          <w:sz w:val="24"/>
          <w:highlight w:val="none"/>
        </w:rPr>
        <w:t xml:space="preserve">Quando houver erro na aceitação do preço melhor classificado ou quando o licitante declarado vencedor não assinar a ata/contrato, não retirar o instrumento equivalente ou não comprovar a regularização fiscal </w:t>
      </w:r>
      <w:r>
        <w:rPr>
          <w:rFonts w:hint="default"/>
          <w:b w:val="0"/>
          <w:sz w:val="24"/>
          <w:highlight w:val="none"/>
        </w:rPr>
        <w:t>e trabalhista</w:t>
      </w:r>
      <w:r>
        <w:rPr>
          <w:rFonts w:hint="default" w:eastAsia="SimSun"/>
          <w:b w:val="0"/>
          <w:color w:val="auto"/>
          <w:sz w:val="24"/>
          <w:highlight w:val="none"/>
        </w:rPr>
        <w:t xml:space="preserve">, nos termos do art. 43, §1º da LC nº 123/2006, serão adotados os procedimentos imediatamente posteriores ao encerramento da etapa de lances. </w:t>
      </w:r>
    </w:p>
    <w:p>
      <w:pPr>
        <w:pStyle w:val="78"/>
        <w:keepNext w:val="0"/>
        <w:numPr>
          <w:ilvl w:val="0"/>
          <w:numId w:val="0"/>
        </w:numPr>
        <w:tabs>
          <w:tab w:val="left" w:pos="567"/>
        </w:tabs>
        <w:spacing w:before="120" w:beforeLines="0" w:afterLines="0" w:line="240" w:lineRule="auto"/>
        <w:ind w:left="-17" w:leftChars="-7" w:right="0" w:firstLine="12" w:firstLineChars="5"/>
        <w:outlineLvl w:val="9"/>
        <w:rPr>
          <w:rFonts w:hint="default" w:eastAsia="SimSun"/>
          <w:b w:val="0"/>
          <w:color w:val="auto"/>
          <w:sz w:val="24"/>
          <w:highlight w:val="none"/>
        </w:rPr>
      </w:pPr>
      <w:r>
        <w:rPr>
          <w:rFonts w:hint="default" w:eastAsia="SimSun"/>
          <w:color w:val="auto"/>
          <w:sz w:val="24"/>
          <w:highlight w:val="none"/>
        </w:rPr>
        <w:t xml:space="preserve">16.2. </w:t>
      </w:r>
      <w:r>
        <w:rPr>
          <w:rFonts w:hint="default" w:eastAsia="SimSun"/>
          <w:b w:val="0"/>
          <w:color w:val="auto"/>
          <w:sz w:val="24"/>
          <w:highlight w:val="none"/>
        </w:rPr>
        <w:t>Todos os licitantes remanescentes deverão ser convocados para acompanhar a sessão reaberta.</w:t>
      </w:r>
    </w:p>
    <w:p>
      <w:pPr>
        <w:pStyle w:val="78"/>
        <w:keepNext w:val="0"/>
        <w:numPr>
          <w:ilvl w:val="0"/>
          <w:numId w:val="0"/>
        </w:numPr>
        <w:tabs>
          <w:tab w:val="left" w:pos="567"/>
        </w:tabs>
        <w:spacing w:before="120" w:beforeLines="0" w:afterLines="0" w:line="240" w:lineRule="auto"/>
        <w:ind w:left="-17" w:leftChars="-7" w:right="0" w:firstLine="12" w:firstLineChars="5"/>
        <w:outlineLvl w:val="9"/>
        <w:rPr>
          <w:rFonts w:hint="default" w:eastAsia="SimSun"/>
          <w:b w:val="0"/>
          <w:color w:val="auto"/>
          <w:sz w:val="24"/>
          <w:highlight w:val="none"/>
        </w:rPr>
      </w:pPr>
      <w:r>
        <w:rPr>
          <w:rFonts w:hint="default" w:eastAsia="SimSun"/>
          <w:color w:val="auto"/>
          <w:sz w:val="24"/>
          <w:highlight w:val="none"/>
        </w:rPr>
        <w:t xml:space="preserve">16.3. </w:t>
      </w:r>
      <w:r>
        <w:rPr>
          <w:rFonts w:hint="default" w:eastAsia="SimSun"/>
          <w:b w:val="0"/>
          <w:color w:val="auto"/>
          <w:sz w:val="24"/>
          <w:highlight w:val="none"/>
        </w:rPr>
        <w:t>A convocação se dará por meio do sistema eletrônico (“chat”) ou e-mail, de acordo com a fase do procedimento licitatório.</w:t>
      </w:r>
    </w:p>
    <w:p>
      <w:pPr>
        <w:pStyle w:val="78"/>
        <w:keepNext w:val="0"/>
        <w:numPr>
          <w:ilvl w:val="0"/>
          <w:numId w:val="0"/>
        </w:numPr>
        <w:tabs>
          <w:tab w:val="left" w:pos="567"/>
        </w:tabs>
        <w:spacing w:before="120" w:beforeLines="0" w:afterLines="0" w:line="240" w:lineRule="auto"/>
        <w:ind w:left="-17" w:leftChars="-7" w:right="0" w:firstLine="12" w:firstLineChars="5"/>
        <w:outlineLvl w:val="9"/>
        <w:rPr>
          <w:rFonts w:hint="default" w:eastAsia="SimSun"/>
          <w:b w:val="0"/>
          <w:color w:val="auto"/>
          <w:sz w:val="24"/>
          <w:highlight w:val="none"/>
        </w:rPr>
      </w:pPr>
      <w:r>
        <w:rPr>
          <w:rFonts w:hint="default" w:eastAsia="SimSun"/>
          <w:color w:val="auto"/>
          <w:sz w:val="24"/>
          <w:highlight w:val="none"/>
        </w:rPr>
        <w:t xml:space="preserve">16.4. </w:t>
      </w:r>
      <w:r>
        <w:rPr>
          <w:rFonts w:hint="default" w:eastAsia="SimSun"/>
          <w:b w:val="0"/>
          <w:color w:val="auto"/>
          <w:sz w:val="24"/>
          <w:highlight w:val="none"/>
        </w:rPr>
        <w:t>A convocação feita por e-mail dar-se-á de acordo com os dados contidos no CRC ou outro documento, sendo responsabilidade do licitante manter seus dados cadastrais atualizados.</w:t>
      </w:r>
    </w:p>
    <w:p>
      <w:pPr>
        <w:pStyle w:val="103"/>
        <w:widowControl w:val="0"/>
        <w:numPr>
          <w:ilvl w:val="0"/>
          <w:numId w:val="0"/>
        </w:numPr>
        <w:tabs>
          <w:tab w:val="left" w:pos="567"/>
          <w:tab w:val="left" w:pos="851"/>
          <w:tab w:val="left" w:pos="1134"/>
        </w:tabs>
        <w:spacing w:beforeLines="0" w:after="120" w:afterLines="0"/>
        <w:ind w:left="0"/>
        <w:jc w:val="both"/>
        <w:rPr>
          <w:rFonts w:hint="default" w:ascii="Arial" w:hAnsi="Arial" w:eastAsia="Calibri"/>
          <w:color w:val="000000"/>
          <w:sz w:val="24"/>
          <w:highlight w:val="none"/>
        </w:rPr>
      </w:pPr>
      <w:r>
        <w:rPr>
          <w:rFonts w:hint="default"/>
          <w:sz w:val="20"/>
          <w:highlight w:val="none"/>
        </w:rPr>
        <mc:AlternateContent>
          <mc:Choice Requires="wps">
            <w:drawing>
              <wp:anchor distT="0" distB="0" distL="114300" distR="114300" simplePos="0" relativeHeight="251680768" behindDoc="0" locked="0" layoutInCell="1" allowOverlap="1">
                <wp:simplePos x="0" y="0"/>
                <wp:positionH relativeFrom="column">
                  <wp:posOffset>-13335</wp:posOffset>
                </wp:positionH>
                <wp:positionV relativeFrom="paragraph">
                  <wp:posOffset>40005</wp:posOffset>
                </wp:positionV>
                <wp:extent cx="6248400" cy="295275"/>
                <wp:effectExtent l="4445" t="4445" r="33655" b="43180"/>
                <wp:wrapNone/>
                <wp:docPr id="22" name="Retângulo 3"/>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XVII – DA ADJUDICAÇÃO E HOMOLOGAÇÃO</w:t>
                            </w:r>
                          </w:p>
                          <w:p>
                            <w:pPr>
                              <w:spacing w:beforeLines="0" w:afterLines="0"/>
                              <w:rPr>
                                <w:rFonts w:hint="default"/>
                                <w:sz w:val="20"/>
                              </w:rPr>
                            </w:pPr>
                          </w:p>
                        </w:txbxContent>
                      </wps:txbx>
                      <wps:bodyPr wrap="square" upright="1"/>
                    </wps:wsp>
                  </a:graphicData>
                </a:graphic>
              </wp:anchor>
            </w:drawing>
          </mc:Choice>
          <mc:Fallback>
            <w:pict>
              <v:rect id="Retângulo 3" o:spid="_x0000_s1026" o:spt="1" style="position:absolute;left:0pt;margin-left:-1.05pt;margin-top:3.15pt;height:23.25pt;width:492pt;z-index:251680768;mso-width-relative:page;mso-height-relative:page;" fillcolor="#D8D8D8" filled="t" stroked="t" coordsize="21600,21600" o:gfxdata="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MJ7RPNcAAAAHAQAADwAAAAAAAAABACAAAAAi&#10;AAAAZHJzL2Rvd25yZXYueG1sUEsBAhQAFAAAAAgAh07iQPoLN31EAgAAwgQAAA4AAAAAAAAAAQAg&#10;AAAAJgEAAGRycy9lMm9Eb2MueG1sUEsFBgAAAAAGAAYAWQEAANw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XVII – DA ADJUDICAÇÃO E HOMOLOGAÇÃO</w:t>
                      </w:r>
                    </w:p>
                    <w:p>
                      <w:pPr>
                        <w:spacing w:beforeLines="0" w:afterLines="0"/>
                        <w:rPr>
                          <w:rFonts w:hint="default"/>
                          <w:sz w:val="20"/>
                        </w:rPr>
                      </w:pPr>
                    </w:p>
                  </w:txbxContent>
                </v:textbox>
              </v:rect>
            </w:pict>
          </mc:Fallback>
        </mc:AlternateContent>
      </w:r>
    </w:p>
    <w:p>
      <w:pPr>
        <w:pStyle w:val="103"/>
        <w:widowControl w:val="0"/>
        <w:numPr>
          <w:ilvl w:val="0"/>
          <w:numId w:val="0"/>
        </w:numPr>
        <w:tabs>
          <w:tab w:val="left" w:pos="567"/>
          <w:tab w:val="left" w:pos="851"/>
          <w:tab w:val="left" w:pos="1134"/>
        </w:tabs>
        <w:spacing w:beforeLines="0" w:after="120" w:afterLines="0"/>
        <w:ind w:left="0"/>
        <w:jc w:val="both"/>
        <w:rPr>
          <w:rFonts w:hint="default" w:ascii="Arial" w:hAnsi="Arial" w:eastAsia="Calibri"/>
          <w:color w:val="000000"/>
          <w:sz w:val="24"/>
          <w:highlight w:val="none"/>
        </w:rPr>
      </w:pPr>
    </w:p>
    <w:p>
      <w:pPr>
        <w:pStyle w:val="103"/>
        <w:widowControl w:val="0"/>
        <w:numPr>
          <w:ilvl w:val="0"/>
          <w:numId w:val="0"/>
        </w:numPr>
        <w:tabs>
          <w:tab w:val="left" w:pos="567"/>
          <w:tab w:val="left" w:pos="851"/>
          <w:tab w:val="left" w:pos="1134"/>
        </w:tabs>
        <w:spacing w:beforeLines="0" w:after="120" w:afterLines="0"/>
        <w:ind w:left="0"/>
        <w:jc w:val="both"/>
        <w:rPr>
          <w:rFonts w:hint="default" w:ascii="Arial" w:hAnsi="Arial" w:eastAsia="Calibri"/>
          <w:color w:val="000000"/>
          <w:sz w:val="24"/>
          <w:highlight w:val="none"/>
        </w:rPr>
      </w:pPr>
      <w:r>
        <w:rPr>
          <w:rFonts w:hint="default" w:ascii="Arial" w:hAnsi="Arial" w:eastAsia="Calibri"/>
          <w:b/>
          <w:color w:val="000000"/>
          <w:sz w:val="24"/>
          <w:highlight w:val="none"/>
        </w:rPr>
        <w:t xml:space="preserve">17.1. </w:t>
      </w:r>
      <w:r>
        <w:rPr>
          <w:rFonts w:hint="default" w:ascii="Arial" w:hAnsi="Arial" w:eastAsia="Calibri"/>
          <w:color w:val="000000"/>
          <w:sz w:val="24"/>
          <w:highlight w:val="none"/>
        </w:rPr>
        <w:t xml:space="preserve">O objeto deste </w:t>
      </w:r>
      <w:r>
        <w:rPr>
          <w:rFonts w:hint="default" w:ascii="Arial" w:hAnsi="Arial" w:eastAsia="Calibri"/>
          <w:b/>
          <w:color w:val="000000"/>
          <w:sz w:val="24"/>
          <w:highlight w:val="none"/>
        </w:rPr>
        <w:t>Pregão</w:t>
      </w:r>
      <w:r>
        <w:rPr>
          <w:rFonts w:hint="default" w:ascii="Arial" w:hAnsi="Arial" w:eastAsia="Calibri"/>
          <w:color w:val="000000"/>
          <w:sz w:val="24"/>
          <w:highlight w:val="none"/>
        </w:rPr>
        <w:t xml:space="preserve"> será adjudicado pelo(a) </w:t>
      </w:r>
      <w:r>
        <w:rPr>
          <w:rFonts w:hint="default" w:ascii="Arial" w:hAnsi="Arial" w:eastAsia="Calibri"/>
          <w:b/>
          <w:color w:val="000000"/>
          <w:sz w:val="24"/>
          <w:highlight w:val="none"/>
        </w:rPr>
        <w:t>Pregoeiro(a)</w:t>
      </w:r>
      <w:r>
        <w:rPr>
          <w:rFonts w:hint="default" w:ascii="Arial" w:hAnsi="Arial" w:eastAsia="Calibri"/>
          <w:color w:val="000000"/>
          <w:sz w:val="24"/>
          <w:highlight w:val="none"/>
        </w:rPr>
        <w:t>, salvo quando houver recurso, hipótese em que a adjudicação caberá à autoridade competente para homologação;</w:t>
      </w:r>
    </w:p>
    <w:p>
      <w:pPr>
        <w:pStyle w:val="103"/>
        <w:widowControl w:val="0"/>
        <w:numPr>
          <w:ilvl w:val="0"/>
          <w:numId w:val="0"/>
        </w:numPr>
        <w:tabs>
          <w:tab w:val="left" w:pos="567"/>
          <w:tab w:val="left" w:pos="851"/>
          <w:tab w:val="left" w:pos="1134"/>
        </w:tabs>
        <w:spacing w:beforeLines="50" w:after="120" w:afterLines="0"/>
        <w:ind w:left="0"/>
        <w:jc w:val="both"/>
        <w:rPr>
          <w:rFonts w:hint="default" w:ascii="Arial" w:hAnsi="Arial" w:eastAsia="Calibri"/>
          <w:color w:val="000000"/>
          <w:sz w:val="24"/>
          <w:highlight w:val="none"/>
        </w:rPr>
      </w:pPr>
      <w:r>
        <w:rPr>
          <w:rFonts w:hint="default" w:ascii="Arial" w:hAnsi="Arial" w:eastAsia="Calibri"/>
          <w:b/>
          <w:color w:val="000000"/>
          <w:sz w:val="24"/>
          <w:highlight w:val="none"/>
        </w:rPr>
        <w:t xml:space="preserve">17.2. </w:t>
      </w:r>
      <w:r>
        <w:rPr>
          <w:rFonts w:hint="default" w:ascii="Arial" w:hAnsi="Arial" w:eastAsia="Calibri"/>
          <w:color w:val="000000"/>
          <w:sz w:val="24"/>
          <w:highlight w:val="none"/>
        </w:rPr>
        <w:t xml:space="preserve">A homologação deste </w:t>
      </w:r>
      <w:r>
        <w:rPr>
          <w:rFonts w:hint="default" w:ascii="Arial" w:hAnsi="Arial" w:eastAsia="Calibri"/>
          <w:b/>
          <w:color w:val="000000"/>
          <w:sz w:val="24"/>
          <w:highlight w:val="none"/>
        </w:rPr>
        <w:t>Pregão</w:t>
      </w:r>
      <w:r>
        <w:rPr>
          <w:rFonts w:hint="default" w:ascii="Arial" w:hAnsi="Arial" w:eastAsia="Calibri"/>
          <w:color w:val="000000"/>
          <w:sz w:val="24"/>
          <w:highlight w:val="none"/>
        </w:rPr>
        <w:t xml:space="preserve"> compete ao Prefeito Municipal de Primavera do Leste – MT;</w:t>
      </w:r>
    </w:p>
    <w:p>
      <w:pPr>
        <w:pStyle w:val="103"/>
        <w:widowControl w:val="0"/>
        <w:numPr>
          <w:ilvl w:val="0"/>
          <w:numId w:val="0"/>
        </w:numPr>
        <w:tabs>
          <w:tab w:val="left" w:pos="567"/>
          <w:tab w:val="left" w:pos="851"/>
          <w:tab w:val="left" w:pos="1134"/>
        </w:tabs>
        <w:spacing w:beforeLines="50" w:after="120" w:afterLines="0"/>
        <w:ind w:left="0"/>
        <w:jc w:val="both"/>
        <w:rPr>
          <w:rFonts w:hint="default" w:ascii="Arial" w:hAnsi="Arial" w:eastAsia="Calibri"/>
          <w:color w:val="000000"/>
          <w:sz w:val="24"/>
          <w:highlight w:val="none"/>
        </w:rPr>
      </w:pPr>
      <w:r>
        <w:rPr>
          <w:rFonts w:hint="default"/>
          <w:sz w:val="20"/>
          <w:highlight w:val="none"/>
        </w:rPr>
        <mc:AlternateContent>
          <mc:Choice Requires="wps">
            <w:drawing>
              <wp:anchor distT="0" distB="0" distL="114300" distR="114300" simplePos="0" relativeHeight="251681792" behindDoc="0" locked="0" layoutInCell="1" allowOverlap="1">
                <wp:simplePos x="0" y="0"/>
                <wp:positionH relativeFrom="column">
                  <wp:posOffset>-38735</wp:posOffset>
                </wp:positionH>
                <wp:positionV relativeFrom="paragraph">
                  <wp:posOffset>33020</wp:posOffset>
                </wp:positionV>
                <wp:extent cx="6191885" cy="295275"/>
                <wp:effectExtent l="4445" t="4445" r="33020" b="43180"/>
                <wp:wrapNone/>
                <wp:docPr id="23" name="Retângulo 4"/>
                <wp:cNvGraphicFramePr/>
                <a:graphic xmlns:a="http://schemas.openxmlformats.org/drawingml/2006/main">
                  <a:graphicData uri="http://schemas.microsoft.com/office/word/2010/wordprocessingShape">
                    <wps:wsp>
                      <wps:cNvSpPr/>
                      <wps:spPr>
                        <a:xfrm>
                          <a:off x="0" y="0"/>
                          <a:ext cx="619188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XVIII – DA GARANTIA DE EXECUÇÃO DO CONTRATO</w:t>
                            </w:r>
                          </w:p>
                        </w:txbxContent>
                      </wps:txbx>
                      <wps:bodyPr vert="horz" wrap="square" anchor="t" upright="1"/>
                    </wps:wsp>
                  </a:graphicData>
                </a:graphic>
              </wp:anchor>
            </w:drawing>
          </mc:Choice>
          <mc:Fallback>
            <w:pict>
              <v:rect id="Retângulo 4" o:spid="_x0000_s1026" o:spt="1" style="position:absolute;left:0pt;margin-left:-3.05pt;margin-top:2.6pt;height:23.25pt;width:487.55pt;z-index:251681792;mso-width-relative:page;mso-height-relative:page;" fillcolor="#D8D8D8" filled="t" stroked="t" coordsize="21600,21600" o:gfxdata="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Rf0op1gAAAAcBAAAP&#10;AAAAAAAAAAEAIAAAACIAAABkcnMvZG93bnJldi54bWxQSwECFAAUAAAACACHTuJAvrm1qFMCAADZ&#10;BAAADgAAAAAAAAABACAAAAAlAQAAZHJzL2Uyb0RvYy54bWxQSwUGAAAAAAYABgBZAQAA6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XVIII – DA GARANTIA DE EXECUÇÃO DO CONTRATO</w:t>
                      </w:r>
                    </w:p>
                  </w:txbxContent>
                </v:textbox>
              </v:rect>
            </w:pict>
          </mc:Fallback>
        </mc:AlternateContent>
      </w:r>
    </w:p>
    <w:p>
      <w:pPr>
        <w:pStyle w:val="103"/>
        <w:widowControl w:val="0"/>
        <w:numPr>
          <w:ilvl w:val="0"/>
          <w:numId w:val="0"/>
        </w:numPr>
        <w:tabs>
          <w:tab w:val="left" w:pos="567"/>
          <w:tab w:val="left" w:pos="851"/>
          <w:tab w:val="left" w:pos="1134"/>
        </w:tabs>
        <w:spacing w:beforeLines="50" w:after="120" w:afterLines="0"/>
        <w:ind w:left="0"/>
        <w:jc w:val="both"/>
        <w:rPr>
          <w:rFonts w:hint="default" w:ascii="Arial" w:hAnsi="Arial" w:eastAsia="Calibri"/>
          <w:color w:val="000000"/>
          <w:sz w:val="24"/>
          <w:highlight w:val="none"/>
        </w:rPr>
      </w:pPr>
    </w:p>
    <w:p>
      <w:pPr>
        <w:pStyle w:val="103"/>
        <w:widowControl w:val="0"/>
        <w:numPr>
          <w:ilvl w:val="0"/>
          <w:numId w:val="0"/>
        </w:numPr>
        <w:tabs>
          <w:tab w:val="left" w:pos="567"/>
          <w:tab w:val="left" w:pos="851"/>
          <w:tab w:val="left" w:pos="1134"/>
        </w:tabs>
        <w:spacing w:beforeLines="50" w:after="120" w:afterLines="0"/>
        <w:ind w:left="0"/>
        <w:jc w:val="both"/>
        <w:rPr>
          <w:rFonts w:hint="default" w:ascii="Arial" w:hAnsi="Arial" w:eastAsia="Calibri"/>
          <w:sz w:val="24"/>
          <w:highlight w:val="none"/>
        </w:rPr>
      </w:pPr>
      <w:r>
        <w:rPr>
          <w:rFonts w:hint="default" w:ascii="Arial" w:hAnsi="Arial" w:eastAsia="Calibri"/>
          <w:b/>
          <w:color w:val="000000"/>
          <w:sz w:val="24"/>
          <w:highlight w:val="none"/>
        </w:rPr>
        <w:t xml:space="preserve">18.1. </w:t>
      </w:r>
      <w:r>
        <w:rPr>
          <w:rFonts w:hint="default" w:ascii="Arial" w:hAnsi="Arial" w:eastAsia="Calibri"/>
          <w:color w:val="000000"/>
          <w:sz w:val="24"/>
          <w:highlight w:val="none"/>
          <w:lang w:val="pt-BR"/>
        </w:rPr>
        <w:t>Não será exigida a prestação de Garantia Contratual</w:t>
      </w:r>
      <w:r>
        <w:rPr>
          <w:rFonts w:hint="default" w:ascii="Arial" w:hAnsi="Arial" w:eastAsia="Calibri"/>
          <w:sz w:val="24"/>
          <w:highlight w:val="none"/>
        </w:rPr>
        <w:t xml:space="preserve">. </w:t>
      </w:r>
    </w:p>
    <w:p>
      <w:pPr>
        <w:pStyle w:val="103"/>
        <w:widowControl w:val="0"/>
        <w:numPr>
          <w:ilvl w:val="0"/>
          <w:numId w:val="0"/>
        </w:numPr>
        <w:tabs>
          <w:tab w:val="left" w:pos="567"/>
          <w:tab w:val="left" w:pos="851"/>
          <w:tab w:val="left" w:pos="1134"/>
        </w:tabs>
        <w:spacing w:beforeLines="50" w:after="120" w:afterLines="0"/>
        <w:ind w:left="0"/>
        <w:jc w:val="both"/>
        <w:rPr>
          <w:rFonts w:hint="default" w:ascii="Arial" w:hAnsi="Arial" w:eastAsia="Calibri"/>
          <w:b w:val="0"/>
          <w:bCs/>
          <w:sz w:val="24"/>
          <w:highlight w:val="none"/>
          <w:lang w:val="pt-BR"/>
        </w:rPr>
      </w:pPr>
      <w:r>
        <w:rPr>
          <w:rFonts w:hint="default" w:ascii="Arial" w:hAnsi="Arial" w:eastAsia="Calibri"/>
          <w:b/>
          <w:bCs/>
          <w:sz w:val="24"/>
          <w:highlight w:val="none"/>
          <w:lang w:val="pt-BR"/>
        </w:rPr>
        <w:t>18.2.</w:t>
      </w:r>
      <w:r>
        <w:rPr>
          <w:rFonts w:hint="default" w:ascii="Arial" w:hAnsi="Arial" w:eastAsia="Calibri"/>
          <w:sz w:val="24"/>
          <w:highlight w:val="none"/>
          <w:lang w:val="pt-BR"/>
        </w:rPr>
        <w:t xml:space="preserve"> </w:t>
      </w:r>
      <w:r>
        <w:rPr>
          <w:rFonts w:hint="default" w:ascii="Arial" w:hAnsi="Arial" w:eastAsia="Calibri"/>
          <w:b w:val="0"/>
          <w:bCs/>
          <w:sz w:val="24"/>
          <w:highlight w:val="none"/>
        </w:rPr>
        <w:t>Os vencedores dos itens deverão apresentar, na assinatura do Contrato, o seguro total de passageiro, a ser contratado junto a segurador de sua preferência</w:t>
      </w:r>
      <w:r>
        <w:rPr>
          <w:rFonts w:hint="default" w:ascii="Arial" w:hAnsi="Arial" w:eastAsia="Calibri"/>
          <w:b w:val="0"/>
          <w:bCs/>
          <w:sz w:val="24"/>
          <w:highlight w:val="none"/>
          <w:lang w:val="pt-BR"/>
        </w:rPr>
        <w:t>;</w:t>
      </w:r>
    </w:p>
    <w:p>
      <w:pPr>
        <w:pStyle w:val="103"/>
        <w:widowControl w:val="0"/>
        <w:numPr>
          <w:ilvl w:val="0"/>
          <w:numId w:val="0"/>
        </w:numPr>
        <w:tabs>
          <w:tab w:val="left" w:pos="567"/>
          <w:tab w:val="left" w:pos="851"/>
          <w:tab w:val="left" w:pos="1134"/>
        </w:tabs>
        <w:spacing w:beforeLines="50" w:after="120" w:afterLines="0"/>
        <w:ind w:left="0"/>
        <w:jc w:val="both"/>
        <w:rPr>
          <w:rFonts w:hint="default" w:ascii="Arial" w:hAnsi="Arial" w:eastAsia="Calibri"/>
          <w:b w:val="0"/>
          <w:bCs/>
          <w:sz w:val="24"/>
          <w:highlight w:val="none"/>
          <w:lang w:val="pt-BR"/>
        </w:rPr>
      </w:pPr>
      <w:r>
        <w:rPr>
          <w:rFonts w:hint="default" w:ascii="Arial" w:hAnsi="Arial" w:eastAsia="Calibri"/>
          <w:b/>
          <w:bCs w:val="0"/>
          <w:sz w:val="24"/>
          <w:highlight w:val="none"/>
          <w:lang w:val="pt-BR"/>
        </w:rPr>
        <w:t xml:space="preserve">18.3. </w:t>
      </w:r>
      <w:r>
        <w:rPr>
          <w:rFonts w:hint="default" w:ascii="Arial" w:hAnsi="Arial" w:eastAsia="Calibri"/>
          <w:b w:val="0"/>
          <w:bCs/>
          <w:sz w:val="24"/>
          <w:highlight w:val="none"/>
          <w:lang w:val="pt-BR"/>
        </w:rPr>
        <w:t>Se o seguro for feito em parcelas, deverá obrigatoriamente ser apresentado mensalmente o pagamento da parcela junto à coordenadoria de transportes, sob pena de suspensão de pagamento e rescisão do Contrato;</w:t>
      </w:r>
    </w:p>
    <w:p>
      <w:pPr>
        <w:pStyle w:val="103"/>
        <w:widowControl w:val="0"/>
        <w:numPr>
          <w:ilvl w:val="0"/>
          <w:numId w:val="0"/>
        </w:numPr>
        <w:tabs>
          <w:tab w:val="left" w:pos="567"/>
          <w:tab w:val="left" w:pos="851"/>
          <w:tab w:val="left" w:pos="1134"/>
        </w:tabs>
        <w:spacing w:beforeLines="50" w:afterLines="0"/>
        <w:ind w:left="0"/>
        <w:jc w:val="both"/>
        <w:rPr>
          <w:rFonts w:hint="default" w:ascii="Arial" w:hAnsi="Arial" w:eastAsia="Calibri"/>
          <w:sz w:val="24"/>
          <w:highlight w:val="none"/>
        </w:rPr>
      </w:pPr>
    </w:p>
    <w:p>
      <w:pPr>
        <w:pStyle w:val="103"/>
        <w:widowControl w:val="0"/>
        <w:tabs>
          <w:tab w:val="left" w:pos="400"/>
          <w:tab w:val="left" w:pos="851"/>
          <w:tab w:val="left" w:pos="1134"/>
        </w:tabs>
        <w:spacing w:before="120" w:beforeLines="0" w:after="120" w:afterLines="0"/>
        <w:ind w:left="7" w:hanging="7"/>
        <w:jc w:val="both"/>
        <w:rPr>
          <w:rFonts w:hint="default" w:ascii="Arial" w:hAnsi="Arial" w:eastAsia="Calibri"/>
          <w:color w:val="000000"/>
          <w:sz w:val="24"/>
          <w:highlight w:val="none"/>
        </w:rPr>
      </w:pPr>
      <w:r>
        <w:rPr>
          <w:rFonts w:hint="default"/>
          <w:sz w:val="20"/>
          <w:highlight w:val="none"/>
        </w:rPr>
        <mc:AlternateContent>
          <mc:Choice Requires="wps">
            <w:drawing>
              <wp:anchor distT="0" distB="0" distL="114300" distR="114300" simplePos="0" relativeHeight="251677696" behindDoc="0" locked="0" layoutInCell="1" allowOverlap="1">
                <wp:simplePos x="0" y="0"/>
                <wp:positionH relativeFrom="column">
                  <wp:posOffset>-41910</wp:posOffset>
                </wp:positionH>
                <wp:positionV relativeFrom="paragraph">
                  <wp:posOffset>-135255</wp:posOffset>
                </wp:positionV>
                <wp:extent cx="6248400" cy="295275"/>
                <wp:effectExtent l="4445" t="4445" r="33655" b="43180"/>
                <wp:wrapNone/>
                <wp:docPr id="19" name="Retângulo 19"/>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XIX – DO INSTRUMENTO CONTRATUAL</w:t>
                            </w:r>
                          </w:p>
                        </w:txbxContent>
                      </wps:txbx>
                      <wps:bodyPr wrap="square" upright="1"/>
                    </wps:wsp>
                  </a:graphicData>
                </a:graphic>
              </wp:anchor>
            </w:drawing>
          </mc:Choice>
          <mc:Fallback>
            <w:pict>
              <v:rect id="_x0000_s1026" o:spid="_x0000_s1026" o:spt="1" style="position:absolute;left:0pt;margin-left:-3.3pt;margin-top:-10.65pt;height:23.25pt;width:492pt;z-index:251677696;mso-width-relative:page;mso-height-relative:page;" fillcolor="#D8D8D8" filled="t" stroked="t" coordsize="21600,21600" o:gfxdata="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VMNBA9kAAAAJAQAADwAAAAAAAAABACAA&#10;AAAiAAAAZHJzL2Rvd25yZXYueG1sUEsBAhQAFAAAAAgAh07iQMD5coJFAgAAwwQAAA4AAAAAAAAA&#10;AQAgAAAAKAEAAGRycy9lMm9Eb2MueG1sUEsFBgAAAAAGAAYAWQEAAN8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XIX – DO INSTRUMENTO CONTRATUAL</w:t>
                      </w:r>
                    </w:p>
                  </w:txbxContent>
                </v:textbox>
              </v:rect>
            </w:pict>
          </mc:Fallback>
        </mc:AlternateContent>
      </w:r>
    </w:p>
    <w:p>
      <w:pPr>
        <w:pStyle w:val="103"/>
        <w:widowControl w:val="0"/>
        <w:tabs>
          <w:tab w:val="left" w:pos="567"/>
          <w:tab w:val="left" w:pos="851"/>
          <w:tab w:val="left" w:pos="1134"/>
        </w:tabs>
        <w:spacing w:before="120" w:beforeLines="0" w:after="120" w:afterLines="0"/>
        <w:ind w:left="567"/>
        <w:jc w:val="both"/>
        <w:rPr>
          <w:rFonts w:hint="default" w:ascii="Arial" w:hAnsi="Arial" w:eastAsia="Calibri"/>
          <w:vanish/>
          <w:color w:val="000000"/>
          <w:sz w:val="24"/>
          <w:highlight w:val="none"/>
        </w:rPr>
      </w:pPr>
    </w:p>
    <w:p>
      <w:pPr>
        <w:pStyle w:val="103"/>
        <w:widowControl w:val="0"/>
        <w:numPr>
          <w:ilvl w:val="0"/>
          <w:numId w:val="16"/>
        </w:numPr>
        <w:tabs>
          <w:tab w:val="left" w:pos="284"/>
          <w:tab w:val="left" w:pos="567"/>
          <w:tab w:val="left" w:pos="1134"/>
        </w:tabs>
        <w:spacing w:beforeLines="0" w:afterLines="0"/>
        <w:jc w:val="both"/>
        <w:rPr>
          <w:rFonts w:hint="default" w:ascii="Arial" w:hAnsi="Arial" w:eastAsia="Calibri"/>
          <w:vanish/>
          <w:color w:val="000000"/>
          <w:sz w:val="24"/>
          <w:highlight w:val="none"/>
        </w:rPr>
      </w:pPr>
    </w:p>
    <w:p>
      <w:pPr>
        <w:pStyle w:val="103"/>
        <w:widowControl w:val="0"/>
        <w:numPr>
          <w:ilvl w:val="0"/>
          <w:numId w:val="16"/>
        </w:numPr>
        <w:tabs>
          <w:tab w:val="left" w:pos="284"/>
          <w:tab w:val="left" w:pos="567"/>
          <w:tab w:val="left" w:pos="1134"/>
        </w:tabs>
        <w:spacing w:beforeLines="0" w:afterLines="0"/>
        <w:jc w:val="both"/>
        <w:rPr>
          <w:rFonts w:hint="default" w:ascii="Arial" w:hAnsi="Arial" w:eastAsia="Calibri"/>
          <w:vanish/>
          <w:color w:val="000000"/>
          <w:sz w:val="24"/>
          <w:highlight w:val="none"/>
        </w:rPr>
      </w:pPr>
    </w:p>
    <w:p>
      <w:pPr>
        <w:pStyle w:val="103"/>
        <w:widowControl w:val="0"/>
        <w:numPr>
          <w:ilvl w:val="0"/>
          <w:numId w:val="16"/>
        </w:numPr>
        <w:tabs>
          <w:tab w:val="left" w:pos="284"/>
          <w:tab w:val="left" w:pos="567"/>
          <w:tab w:val="left" w:pos="1134"/>
        </w:tabs>
        <w:spacing w:beforeLines="0" w:afterLines="0"/>
        <w:jc w:val="both"/>
        <w:rPr>
          <w:rFonts w:hint="default" w:ascii="Arial" w:hAnsi="Arial" w:eastAsia="Calibri"/>
          <w:vanish/>
          <w:color w:val="000000"/>
          <w:sz w:val="24"/>
          <w:highlight w:val="none"/>
        </w:rPr>
      </w:pPr>
    </w:p>
    <w:p>
      <w:pPr>
        <w:pStyle w:val="103"/>
        <w:widowControl w:val="0"/>
        <w:numPr>
          <w:ilvl w:val="0"/>
          <w:numId w:val="16"/>
        </w:numPr>
        <w:tabs>
          <w:tab w:val="left" w:pos="284"/>
          <w:tab w:val="left" w:pos="567"/>
          <w:tab w:val="left" w:pos="1134"/>
        </w:tabs>
        <w:spacing w:beforeLines="0" w:afterLines="0"/>
        <w:jc w:val="both"/>
        <w:rPr>
          <w:rFonts w:hint="default" w:ascii="Arial" w:hAnsi="Arial" w:eastAsia="Calibri"/>
          <w:vanish/>
          <w:color w:val="000000"/>
          <w:sz w:val="24"/>
          <w:highlight w:val="none"/>
        </w:rPr>
      </w:pPr>
    </w:p>
    <w:p>
      <w:pPr>
        <w:pStyle w:val="103"/>
        <w:widowControl w:val="0"/>
        <w:numPr>
          <w:ilvl w:val="0"/>
          <w:numId w:val="16"/>
        </w:numPr>
        <w:tabs>
          <w:tab w:val="left" w:pos="284"/>
          <w:tab w:val="left" w:pos="567"/>
          <w:tab w:val="left" w:pos="1134"/>
        </w:tabs>
        <w:spacing w:beforeLines="0" w:afterLines="0"/>
        <w:jc w:val="both"/>
        <w:rPr>
          <w:rFonts w:hint="default" w:ascii="Arial" w:hAnsi="Arial" w:eastAsia="Calibri"/>
          <w:vanish/>
          <w:color w:val="000000"/>
          <w:sz w:val="24"/>
          <w:highlight w:val="none"/>
        </w:rPr>
      </w:pPr>
    </w:p>
    <w:p>
      <w:pPr>
        <w:numPr>
          <w:ilvl w:val="0"/>
          <w:numId w:val="0"/>
        </w:numPr>
        <w:spacing w:before="120" w:beforeLines="0" w:after="120" w:afterLines="0"/>
        <w:jc w:val="both"/>
        <w:rPr>
          <w:rFonts w:hint="default" w:ascii="Arial" w:hAnsi="Arial" w:eastAsia="SimSun"/>
          <w:color w:val="000000"/>
          <w:sz w:val="24"/>
          <w:highlight w:val="none"/>
        </w:rPr>
      </w:pPr>
      <w:r>
        <w:rPr>
          <w:rFonts w:hint="default" w:ascii="Arial" w:hAnsi="Arial" w:eastAsia="SimSun"/>
          <w:b/>
          <w:color w:val="000000"/>
          <w:sz w:val="24"/>
          <w:highlight w:val="none"/>
        </w:rPr>
        <w:t xml:space="preserve">19.1. </w:t>
      </w:r>
      <w:r>
        <w:rPr>
          <w:rFonts w:hint="default" w:ascii="Arial" w:hAnsi="Arial" w:eastAsia="SimSun"/>
          <w:color w:val="000000"/>
          <w:sz w:val="24"/>
          <w:highlight w:val="none"/>
        </w:rPr>
        <w:t>Após a homologação da licitação, em sendo realizada a contratação, será firmado Termo de Contrato ou emitido instrumento equivalente, conforme solicitação das secretarias participantes.</w:t>
      </w:r>
    </w:p>
    <w:p>
      <w:pPr>
        <w:numPr>
          <w:ilvl w:val="0"/>
          <w:numId w:val="0"/>
        </w:numPr>
        <w:spacing w:before="120" w:beforeLines="0" w:after="120" w:afterLines="0"/>
        <w:jc w:val="both"/>
        <w:rPr>
          <w:rFonts w:hint="default" w:ascii="Arial" w:hAnsi="Arial" w:eastAsia="SimSun"/>
          <w:color w:val="000000"/>
          <w:sz w:val="24"/>
          <w:highlight w:val="none"/>
        </w:rPr>
      </w:pPr>
      <w:r>
        <w:rPr>
          <w:rFonts w:hint="default" w:ascii="Arial" w:hAnsi="Arial" w:eastAsia="SimSun"/>
          <w:b/>
          <w:color w:val="000000"/>
          <w:sz w:val="24"/>
          <w:highlight w:val="none"/>
        </w:rPr>
        <w:t xml:space="preserve">19.2. </w:t>
      </w:r>
      <w:r>
        <w:rPr>
          <w:rFonts w:hint="default" w:ascii="Arial" w:hAnsi="Arial" w:eastAsia="SimSun"/>
          <w:color w:val="000000"/>
          <w:sz w:val="24"/>
          <w:highlight w:val="none"/>
        </w:rPr>
        <w:t xml:space="preserve">O adjudicatário terá o prazo de </w:t>
      </w:r>
      <w:r>
        <w:rPr>
          <w:rFonts w:hint="default" w:ascii="Arial" w:hAnsi="Arial" w:eastAsia="Calibri"/>
          <w:b/>
          <w:color w:val="auto"/>
          <w:sz w:val="24"/>
          <w:highlight w:val="none"/>
        </w:rPr>
        <w:t>5</w:t>
      </w:r>
      <w:r>
        <w:rPr>
          <w:rFonts w:hint="default" w:ascii="Arial" w:hAnsi="Arial" w:eastAsia="Calibri"/>
          <w:color w:val="auto"/>
          <w:sz w:val="24"/>
          <w:highlight w:val="none"/>
        </w:rPr>
        <w:t xml:space="preserve"> </w:t>
      </w:r>
      <w:r>
        <w:rPr>
          <w:rFonts w:hint="default" w:ascii="Arial" w:hAnsi="Arial" w:eastAsia="Calibri"/>
          <w:b/>
          <w:color w:val="auto"/>
          <w:sz w:val="24"/>
          <w:highlight w:val="none"/>
        </w:rPr>
        <w:t>(cinco) dias úteis</w:t>
      </w:r>
      <w:r>
        <w:rPr>
          <w:rFonts w:hint="default" w:ascii="Arial" w:hAnsi="Arial" w:eastAsia="SimSun"/>
          <w:color w:val="000000"/>
          <w:sz w:val="24"/>
          <w:highlight w:val="none"/>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pPr>
        <w:numPr>
          <w:ilvl w:val="0"/>
          <w:numId w:val="0"/>
        </w:numPr>
        <w:spacing w:before="120" w:beforeLines="0" w:after="120" w:afterLines="0"/>
        <w:ind w:left="720" w:leftChars="300"/>
        <w:jc w:val="both"/>
        <w:rPr>
          <w:rFonts w:hint="default" w:ascii="Arial" w:hAnsi="Arial" w:eastAsia="SimSun"/>
          <w:color w:val="000000"/>
          <w:sz w:val="24"/>
          <w:highlight w:val="none"/>
        </w:rPr>
      </w:pPr>
      <w:r>
        <w:rPr>
          <w:rFonts w:hint="default" w:ascii="Arial" w:hAnsi="Arial" w:eastAsia="SimSun"/>
          <w:b/>
          <w:color w:val="000000"/>
          <w:sz w:val="24"/>
          <w:highlight w:val="none"/>
        </w:rPr>
        <w:t xml:space="preserve">19.2.1. </w:t>
      </w:r>
      <w:r>
        <w:rPr>
          <w:rFonts w:hint="default" w:ascii="Arial" w:hAnsi="Arial" w:eastAsia="SimSun"/>
          <w:color w:val="000000"/>
          <w:sz w:val="24"/>
          <w:highlight w:val="none"/>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Pr>
          <w:rFonts w:hint="default" w:ascii="Arial" w:hAnsi="Arial" w:eastAsia="Calibri"/>
          <w:b/>
          <w:color w:val="auto"/>
          <w:sz w:val="24"/>
          <w:highlight w:val="none"/>
        </w:rPr>
        <w:t>5</w:t>
      </w:r>
      <w:r>
        <w:rPr>
          <w:rFonts w:hint="default" w:ascii="Arial" w:hAnsi="Arial" w:eastAsia="Calibri"/>
          <w:color w:val="auto"/>
          <w:sz w:val="24"/>
          <w:highlight w:val="none"/>
        </w:rPr>
        <w:t xml:space="preserve"> </w:t>
      </w:r>
      <w:r>
        <w:rPr>
          <w:rFonts w:hint="default" w:ascii="Arial" w:hAnsi="Arial" w:eastAsia="Calibri"/>
          <w:b/>
          <w:color w:val="auto"/>
          <w:sz w:val="24"/>
          <w:highlight w:val="none"/>
        </w:rPr>
        <w:t>(cinco) dias úteis</w:t>
      </w:r>
      <w:r>
        <w:rPr>
          <w:rFonts w:hint="default" w:ascii="Arial" w:hAnsi="Arial" w:eastAsia="SimSun"/>
          <w:color w:val="000000"/>
          <w:sz w:val="24"/>
          <w:highlight w:val="none"/>
        </w:rPr>
        <w:t xml:space="preserve">, a contar da data de seu recebimento. </w:t>
      </w:r>
    </w:p>
    <w:p>
      <w:pPr>
        <w:numPr>
          <w:ilvl w:val="0"/>
          <w:numId w:val="0"/>
        </w:numPr>
        <w:spacing w:before="120" w:beforeLines="0" w:after="120" w:afterLines="0"/>
        <w:jc w:val="both"/>
        <w:rPr>
          <w:rFonts w:hint="default" w:ascii="Arial" w:hAnsi="Arial" w:eastAsia="SimSun"/>
          <w:color w:val="000000"/>
          <w:sz w:val="24"/>
          <w:highlight w:val="none"/>
        </w:rPr>
      </w:pPr>
      <w:r>
        <w:rPr>
          <w:rFonts w:hint="default" w:ascii="Arial" w:hAnsi="Arial" w:eastAsia="SimSun"/>
          <w:b/>
          <w:color w:val="000000"/>
          <w:sz w:val="24"/>
          <w:highlight w:val="none"/>
        </w:rPr>
        <w:t xml:space="preserve">19.3. </w:t>
      </w:r>
      <w:r>
        <w:rPr>
          <w:rFonts w:hint="default" w:ascii="Arial" w:hAnsi="Arial" w:eastAsia="SimSun"/>
          <w:color w:val="000000"/>
          <w:sz w:val="24"/>
          <w:highlight w:val="none"/>
        </w:rPr>
        <w:t>O prazo previsto no subitem anterior poderá ser prorrogado, por igual período, por solicitação justificada do adjudicatário e aceita pela Administração.</w:t>
      </w:r>
    </w:p>
    <w:p>
      <w:pPr>
        <w:numPr>
          <w:ilvl w:val="0"/>
          <w:numId w:val="0"/>
        </w:numPr>
        <w:spacing w:before="120" w:beforeLines="0" w:after="120" w:afterLines="0"/>
        <w:jc w:val="both"/>
        <w:rPr>
          <w:rFonts w:hint="default" w:ascii="Arial" w:hAnsi="Arial" w:eastAsia="SimSun"/>
          <w:color w:val="000000"/>
          <w:sz w:val="24"/>
          <w:highlight w:val="none"/>
        </w:rPr>
      </w:pPr>
      <w:r>
        <w:rPr>
          <w:rFonts w:hint="default" w:ascii="Arial" w:hAnsi="Arial" w:eastAsia="SimSun"/>
          <w:b/>
          <w:color w:val="000000"/>
          <w:sz w:val="24"/>
          <w:highlight w:val="none"/>
        </w:rPr>
        <w:t xml:space="preserve">19.4. </w:t>
      </w:r>
      <w:r>
        <w:rPr>
          <w:rFonts w:hint="default" w:ascii="Arial" w:hAnsi="Arial" w:eastAsia="SimSun"/>
          <w:color w:val="000000"/>
          <w:sz w:val="24"/>
          <w:highlight w:val="none"/>
        </w:rPr>
        <w:t>O Aceite da Nota de Empenho ou do instrumento equivalente, emitida à empresa adjudicada, implica no reconhecimento de que:</w:t>
      </w:r>
    </w:p>
    <w:p>
      <w:pPr>
        <w:numPr>
          <w:ilvl w:val="0"/>
          <w:numId w:val="0"/>
        </w:numPr>
        <w:spacing w:before="120" w:beforeLines="0" w:after="120" w:afterLines="0"/>
        <w:ind w:left="720" w:leftChars="300" w:firstLine="0" w:firstLineChars="0"/>
        <w:jc w:val="both"/>
        <w:rPr>
          <w:rFonts w:hint="default" w:ascii="Arial" w:hAnsi="Arial" w:eastAsia="SimSun"/>
          <w:color w:val="000000"/>
          <w:sz w:val="24"/>
          <w:highlight w:val="none"/>
        </w:rPr>
      </w:pPr>
      <w:r>
        <w:rPr>
          <w:rFonts w:hint="default" w:ascii="Arial" w:hAnsi="Arial" w:eastAsia="SimSun"/>
          <w:b/>
          <w:color w:val="000000"/>
          <w:sz w:val="24"/>
          <w:highlight w:val="none"/>
        </w:rPr>
        <w:t xml:space="preserve">19.4.1. </w:t>
      </w:r>
      <w:r>
        <w:rPr>
          <w:rFonts w:hint="default" w:ascii="Arial" w:hAnsi="Arial" w:eastAsia="SimSun"/>
          <w:color w:val="000000"/>
          <w:sz w:val="24"/>
          <w:highlight w:val="none"/>
        </w:rPr>
        <w:t>referida Nota está substituindo o contrato, aplicando-se à relação de negócios ali estabelecida as disposições da Lei nº 8.666, de 1993;</w:t>
      </w:r>
    </w:p>
    <w:p>
      <w:pPr>
        <w:numPr>
          <w:ilvl w:val="0"/>
          <w:numId w:val="0"/>
        </w:numPr>
        <w:spacing w:before="120" w:beforeLines="0" w:after="120" w:afterLines="0"/>
        <w:ind w:left="720" w:leftChars="300" w:firstLine="0" w:firstLineChars="0"/>
        <w:jc w:val="both"/>
        <w:rPr>
          <w:rFonts w:hint="default" w:ascii="Arial" w:hAnsi="Arial" w:eastAsia="SimSun"/>
          <w:color w:val="000000"/>
          <w:sz w:val="24"/>
          <w:highlight w:val="none"/>
        </w:rPr>
      </w:pPr>
      <w:r>
        <w:rPr>
          <w:rFonts w:hint="default" w:ascii="Arial" w:hAnsi="Arial" w:eastAsia="SimSun"/>
          <w:b/>
          <w:color w:val="000000"/>
          <w:sz w:val="24"/>
          <w:highlight w:val="none"/>
        </w:rPr>
        <w:t xml:space="preserve">19.4.2. </w:t>
      </w:r>
      <w:r>
        <w:rPr>
          <w:rFonts w:hint="default" w:ascii="Arial" w:hAnsi="Arial" w:eastAsia="SimSun"/>
          <w:color w:val="000000"/>
          <w:sz w:val="24"/>
          <w:highlight w:val="none"/>
        </w:rPr>
        <w:t>a contratada se vincula à sua proposta e às previsões contidas no edital e seus anexos;</w:t>
      </w:r>
    </w:p>
    <w:p>
      <w:pPr>
        <w:numPr>
          <w:ilvl w:val="0"/>
          <w:numId w:val="0"/>
        </w:numPr>
        <w:spacing w:before="120" w:beforeLines="0" w:after="120" w:afterLines="0"/>
        <w:ind w:left="720" w:leftChars="300" w:firstLine="0" w:firstLineChars="0"/>
        <w:jc w:val="both"/>
        <w:rPr>
          <w:rFonts w:hint="default" w:ascii="Arial" w:hAnsi="Arial" w:eastAsia="SimSun"/>
          <w:color w:val="000000"/>
          <w:sz w:val="24"/>
          <w:highlight w:val="none"/>
        </w:rPr>
      </w:pPr>
      <w:r>
        <w:rPr>
          <w:rFonts w:hint="default" w:ascii="Arial" w:hAnsi="Arial" w:eastAsia="SimSun"/>
          <w:b/>
          <w:color w:val="000000"/>
          <w:sz w:val="24"/>
          <w:highlight w:val="none"/>
        </w:rPr>
        <w:t xml:space="preserve">19.4.3. </w:t>
      </w:r>
      <w:r>
        <w:rPr>
          <w:rFonts w:hint="default" w:ascii="Arial" w:hAnsi="Arial" w:eastAsia="SimSun"/>
          <w:color w:val="000000"/>
          <w:sz w:val="24"/>
          <w:highlight w:val="none"/>
        </w:rPr>
        <w:t>a contratada reconhece que as hipóteses de rescisão são aquelas previstas nos artigos 77 e 78 da Lei nº 8.666/93 e reconhece os direitos da Administração previstos nos artigos 79 e 80 da mesma Lei.</w:t>
      </w:r>
    </w:p>
    <w:p>
      <w:pPr>
        <w:numPr>
          <w:ilvl w:val="0"/>
          <w:numId w:val="0"/>
        </w:numPr>
        <w:spacing w:before="120" w:beforeLines="0" w:after="120" w:afterLines="0"/>
        <w:jc w:val="both"/>
        <w:rPr>
          <w:rFonts w:hint="default" w:ascii="Arial" w:hAnsi="Arial" w:eastAsia="SimSun"/>
          <w:color w:val="000000"/>
          <w:sz w:val="24"/>
          <w:highlight w:val="none"/>
        </w:rPr>
      </w:pPr>
      <w:r>
        <w:rPr>
          <w:rFonts w:hint="default" w:ascii="Arial" w:hAnsi="Arial" w:eastAsia="SimSun"/>
          <w:b/>
          <w:color w:val="000000"/>
          <w:sz w:val="24"/>
          <w:highlight w:val="none"/>
        </w:rPr>
        <w:t xml:space="preserve">19.5. </w:t>
      </w:r>
      <w:r>
        <w:rPr>
          <w:rFonts w:hint="default" w:ascii="Arial" w:hAnsi="Arial" w:eastAsia="SimSun"/>
          <w:color w:val="000000"/>
          <w:sz w:val="24"/>
          <w:highlight w:val="none"/>
        </w:rPr>
        <w:t xml:space="preserve">O prazo de vigência da contratação será de 12 (doze) meses prorrogável conforme </w:t>
      </w:r>
      <w:r>
        <w:rPr>
          <w:rFonts w:hint="default" w:ascii="Arial" w:hAnsi="Arial" w:eastAsia="SimSun"/>
          <w:sz w:val="24"/>
          <w:highlight w:val="none"/>
        </w:rPr>
        <w:t>previsão no instrumento contratual</w:t>
      </w:r>
      <w:r>
        <w:rPr>
          <w:rFonts w:hint="default" w:ascii="Arial" w:hAnsi="Arial" w:eastAsia="SimSun"/>
          <w:color w:val="000000"/>
          <w:sz w:val="24"/>
          <w:highlight w:val="none"/>
        </w:rPr>
        <w:t xml:space="preserve">. </w:t>
      </w:r>
    </w:p>
    <w:p>
      <w:pPr>
        <w:numPr>
          <w:ilvl w:val="0"/>
          <w:numId w:val="0"/>
        </w:numPr>
        <w:spacing w:before="120" w:beforeLines="0" w:after="120" w:afterLines="0"/>
        <w:jc w:val="both"/>
        <w:rPr>
          <w:rFonts w:hint="default" w:ascii="Arial" w:hAnsi="Arial" w:eastAsia="SimSun"/>
          <w:color w:val="000000"/>
          <w:sz w:val="24"/>
          <w:highlight w:val="none"/>
        </w:rPr>
      </w:pPr>
      <w:r>
        <w:rPr>
          <w:rFonts w:hint="default" w:ascii="Arial" w:hAnsi="Arial" w:eastAsia="SimSun"/>
          <w:b/>
          <w:color w:val="000000"/>
          <w:sz w:val="24"/>
          <w:highlight w:val="none"/>
        </w:rPr>
        <w:t xml:space="preserve">19.6. </w:t>
      </w:r>
      <w:r>
        <w:rPr>
          <w:rFonts w:hint="default" w:ascii="Arial" w:hAnsi="Arial" w:eastAsia="SimSun"/>
          <w:color w:val="000000"/>
          <w:sz w:val="24"/>
          <w:highlight w:val="none"/>
        </w:rPr>
        <w:t>Previamente à contratação a Administração realizarão consultas para identificarem possível suspensão temporária de participação em licitação, no âmbito do órgão ou entidade, proibição de contratar com o Poder Público, nos termos do art. 6º, III, da Lei nº 10.522, de 19 de julho de 2002.</w:t>
      </w:r>
    </w:p>
    <w:p>
      <w:pPr>
        <w:numPr>
          <w:ilvl w:val="0"/>
          <w:numId w:val="0"/>
        </w:numPr>
        <w:spacing w:before="120" w:beforeLines="0" w:afterLines="0"/>
        <w:jc w:val="both"/>
        <w:rPr>
          <w:rFonts w:hint="default" w:ascii="Arial" w:hAnsi="Arial" w:eastAsia="SimSun"/>
          <w:color w:val="000000"/>
          <w:sz w:val="24"/>
          <w:highlight w:val="none"/>
        </w:rPr>
      </w:pPr>
      <w:r>
        <w:rPr>
          <w:rFonts w:hint="default" w:ascii="Arial" w:hAnsi="Arial" w:eastAsia="SimSun"/>
          <w:b/>
          <w:color w:val="000000"/>
          <w:sz w:val="24"/>
          <w:highlight w:val="none"/>
        </w:rPr>
        <w:t xml:space="preserve">19.7. </w:t>
      </w:r>
      <w:r>
        <w:rPr>
          <w:rFonts w:hint="default" w:ascii="Arial" w:hAnsi="Arial" w:eastAsia="SimSun"/>
          <w:color w:val="000000"/>
          <w:sz w:val="24"/>
          <w:highlight w:val="none"/>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pPr>
        <w:numPr>
          <w:ilvl w:val="0"/>
          <w:numId w:val="0"/>
        </w:numPr>
        <w:spacing w:before="120" w:beforeLines="0" w:afterLines="0"/>
        <w:jc w:val="both"/>
        <w:rPr>
          <w:rFonts w:hint="default" w:ascii="Arial" w:hAnsi="Arial" w:eastAsia="SimSun"/>
          <w:color w:val="000000"/>
          <w:sz w:val="24"/>
          <w:highlight w:val="none"/>
        </w:rPr>
      </w:pPr>
      <w:r>
        <w:rPr>
          <w:rFonts w:hint="default"/>
          <w:sz w:val="20"/>
          <w:highlight w:val="none"/>
        </w:rPr>
        <mc:AlternateContent>
          <mc:Choice Requires="wps">
            <w:drawing>
              <wp:anchor distT="0" distB="0" distL="114300" distR="114300" simplePos="0" relativeHeight="251682816" behindDoc="0" locked="0" layoutInCell="1" allowOverlap="1">
                <wp:simplePos x="0" y="0"/>
                <wp:positionH relativeFrom="column">
                  <wp:posOffset>-31750</wp:posOffset>
                </wp:positionH>
                <wp:positionV relativeFrom="paragraph">
                  <wp:posOffset>168275</wp:posOffset>
                </wp:positionV>
                <wp:extent cx="6304915" cy="295275"/>
                <wp:effectExtent l="4445" t="4445" r="34290" b="43180"/>
                <wp:wrapNone/>
                <wp:docPr id="24" name="Retângulo 44"/>
                <wp:cNvGraphicFramePr/>
                <a:graphic xmlns:a="http://schemas.openxmlformats.org/drawingml/2006/main">
                  <a:graphicData uri="http://schemas.microsoft.com/office/word/2010/wordprocessingShape">
                    <wps:wsp>
                      <wps:cNvSpPr/>
                      <wps:spPr>
                        <a:xfrm>
                          <a:off x="0" y="0"/>
                          <a:ext cx="630491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 - DAS OBRIGAÇÕES DO CONTRATANTE</w:t>
                            </w:r>
                          </w:p>
                        </w:txbxContent>
                      </wps:txbx>
                      <wps:bodyPr vert="horz" wrap="square" anchor="t" upright="1"/>
                    </wps:wsp>
                  </a:graphicData>
                </a:graphic>
              </wp:anchor>
            </w:drawing>
          </mc:Choice>
          <mc:Fallback>
            <w:pict>
              <v:rect id="Retângulo 44" o:spid="_x0000_s1026" o:spt="1" style="position:absolute;left:0pt;margin-left:-2.5pt;margin-top:13.25pt;height:23.25pt;width:496.45pt;z-index:251682816;mso-width-relative:page;mso-height-relative:page;" fillcolor="#D8D8D8" filled="t" stroked="t" coordsize="21600,21600" o:gfxdata="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Vzh02dgAAAAI&#10;AQAADwAAAAAAAAABACAAAAAiAAAAZHJzL2Rvd25yZXYueG1sUEsBAhQAFAAAAAgAh07iQMMakF1V&#10;AgAA2gQAAA4AAAAAAAAAAQAgAAAAJwEAAGRycy9lMm9Eb2MueG1sUEsFBgAAAAAGAAYAWQEAAO4F&#10;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 - DAS OBRIGAÇÕES DO CONTRATANTE</w:t>
                      </w:r>
                    </w:p>
                  </w:txbxContent>
                </v:textbox>
              </v:rect>
            </w:pict>
          </mc:Fallback>
        </mc:AlternateContent>
      </w:r>
    </w:p>
    <w:p>
      <w:pPr>
        <w:numPr>
          <w:ilvl w:val="0"/>
          <w:numId w:val="0"/>
        </w:numPr>
        <w:spacing w:before="120" w:beforeLines="0" w:afterLines="0"/>
        <w:jc w:val="both"/>
        <w:rPr>
          <w:rFonts w:hint="default" w:ascii="Arial" w:hAnsi="Arial" w:eastAsia="SimSun"/>
          <w:color w:val="000000"/>
          <w:sz w:val="24"/>
          <w:highlight w:val="none"/>
        </w:rPr>
      </w:pPr>
    </w:p>
    <w:p>
      <w:pPr>
        <w:widowControl w:val="0"/>
        <w:autoSpaceDE w:val="0"/>
        <w:autoSpaceDN w:val="0"/>
        <w:adjustRightInd w:val="0"/>
        <w:spacing w:beforeLines="0" w:after="120" w:afterLines="0"/>
        <w:jc w:val="both"/>
        <w:rPr>
          <w:rFonts w:hint="default" w:ascii="Arial" w:hAnsi="Arial" w:eastAsia="Calibri"/>
          <w:color w:val="000000"/>
          <w:sz w:val="24"/>
          <w:highlight w:val="none"/>
        </w:rPr>
      </w:pPr>
      <w:r>
        <w:rPr>
          <w:rFonts w:hint="default" w:ascii="Arial" w:hAnsi="Arial" w:eastAsia="SimSun"/>
          <w:b/>
          <w:color w:val="000000"/>
          <w:sz w:val="24"/>
          <w:highlight w:val="none"/>
        </w:rPr>
        <w:t xml:space="preserve">20.1. </w:t>
      </w:r>
      <w:r>
        <w:rPr>
          <w:rFonts w:hint="default" w:ascii="Arial" w:hAnsi="Arial" w:eastAsia="Calibri"/>
          <w:color w:val="000000"/>
          <w:sz w:val="24"/>
          <w:highlight w:val="none"/>
        </w:rPr>
        <w:t>Oferecer todas as informações necessárias para que a licitante vencedora possa executar o objeto adjudicado dentro das especificações;</w:t>
      </w:r>
    </w:p>
    <w:p>
      <w:pPr>
        <w:widowControl w:val="0"/>
        <w:autoSpaceDE w:val="0"/>
        <w:autoSpaceDN w:val="0"/>
        <w:adjustRightInd w:val="0"/>
        <w:spacing w:beforeLines="0" w:after="120" w:afterLines="0"/>
        <w:jc w:val="both"/>
        <w:rPr>
          <w:rFonts w:hint="default" w:ascii="Arial" w:hAnsi="Arial" w:eastAsia="Calibri"/>
          <w:color w:val="000000"/>
          <w:sz w:val="24"/>
          <w:highlight w:val="none"/>
        </w:rPr>
      </w:pPr>
      <w:r>
        <w:rPr>
          <w:rFonts w:hint="default" w:ascii="Arial" w:hAnsi="Arial" w:eastAsia="Calibri"/>
          <w:b/>
          <w:color w:val="000000"/>
          <w:sz w:val="24"/>
          <w:highlight w:val="none"/>
        </w:rPr>
        <w:t>20.2.</w:t>
      </w:r>
      <w:r>
        <w:rPr>
          <w:rFonts w:hint="default" w:ascii="Arial" w:hAnsi="Arial" w:eastAsia="Calibri"/>
          <w:color w:val="000000"/>
          <w:sz w:val="24"/>
          <w:highlight w:val="none"/>
        </w:rPr>
        <w:t xml:space="preserve"> Efetuar os pagamentos nas condições e prazos estipulados no </w:t>
      </w:r>
      <w:r>
        <w:rPr>
          <w:rFonts w:hint="default" w:ascii="Arial" w:hAnsi="Arial" w:eastAsia="Calibri"/>
          <w:b/>
          <w:color w:val="000000"/>
          <w:sz w:val="24"/>
          <w:highlight w:val="none"/>
        </w:rPr>
        <w:t>Termo de Referência</w:t>
      </w:r>
      <w:r>
        <w:rPr>
          <w:rFonts w:hint="default" w:ascii="Arial" w:hAnsi="Arial" w:eastAsia="Calibri"/>
          <w:color w:val="000000"/>
          <w:sz w:val="24"/>
          <w:highlight w:val="none"/>
        </w:rPr>
        <w:t>, Anexo I deste Edital;</w:t>
      </w:r>
    </w:p>
    <w:p>
      <w:pPr>
        <w:widowControl w:val="0"/>
        <w:autoSpaceDE w:val="0"/>
        <w:autoSpaceDN w:val="0"/>
        <w:adjustRightInd w:val="0"/>
        <w:spacing w:beforeLines="0" w:after="120" w:afterLines="0"/>
        <w:jc w:val="both"/>
        <w:rPr>
          <w:rFonts w:hint="default" w:ascii="Arial" w:hAnsi="Arial" w:eastAsia="Calibri"/>
          <w:sz w:val="24"/>
          <w:highlight w:val="none"/>
        </w:rPr>
      </w:pPr>
      <w:r>
        <w:rPr>
          <w:rFonts w:hint="default" w:ascii="Arial" w:hAnsi="Arial" w:eastAsia="Calibri"/>
          <w:b/>
          <w:color w:val="000000"/>
          <w:sz w:val="24"/>
          <w:highlight w:val="none"/>
        </w:rPr>
        <w:t>20.3</w:t>
      </w:r>
      <w:r>
        <w:rPr>
          <w:rFonts w:hint="default" w:ascii="Arial" w:hAnsi="Arial" w:eastAsia="Calibri"/>
          <w:color w:val="000000"/>
          <w:sz w:val="24"/>
          <w:highlight w:val="none"/>
        </w:rPr>
        <w:t xml:space="preserve">. </w:t>
      </w:r>
      <w:r>
        <w:rPr>
          <w:rFonts w:hint="default" w:ascii="Arial" w:hAnsi="Arial" w:eastAsia="Calibri"/>
          <w:sz w:val="24"/>
          <w:highlight w:val="none"/>
        </w:rPr>
        <w:t>Proporcionar todas as facilidades visando à boa execução do objeto do contrato</w:t>
      </w:r>
      <w:r>
        <w:rPr>
          <w:rFonts w:hint="default" w:ascii="Arial" w:hAnsi="Arial" w:eastAsia="Calibri"/>
          <w:color w:val="000000"/>
          <w:sz w:val="24"/>
          <w:highlight w:val="none"/>
        </w:rPr>
        <w:t>;</w:t>
      </w:r>
    </w:p>
    <w:p>
      <w:pPr>
        <w:widowControl w:val="0"/>
        <w:autoSpaceDE w:val="0"/>
        <w:autoSpaceDN w:val="0"/>
        <w:adjustRightInd w:val="0"/>
        <w:spacing w:beforeLines="0" w:after="120" w:afterLines="0"/>
        <w:jc w:val="both"/>
        <w:rPr>
          <w:rFonts w:hint="default" w:ascii="Arial" w:hAnsi="Arial" w:eastAsia="Calibri"/>
          <w:sz w:val="24"/>
          <w:highlight w:val="none"/>
        </w:rPr>
      </w:pPr>
      <w:r>
        <w:rPr>
          <w:rFonts w:hint="default" w:ascii="Arial" w:hAnsi="Arial" w:eastAsia="Calibri"/>
          <w:b/>
          <w:color w:val="000000"/>
          <w:sz w:val="24"/>
          <w:highlight w:val="none"/>
        </w:rPr>
        <w:t>20.4</w:t>
      </w:r>
      <w:r>
        <w:rPr>
          <w:rFonts w:hint="default" w:ascii="Arial" w:hAnsi="Arial" w:eastAsia="Calibri"/>
          <w:color w:val="000000"/>
          <w:sz w:val="24"/>
          <w:highlight w:val="none"/>
        </w:rPr>
        <w:t xml:space="preserve">. </w:t>
      </w:r>
      <w:r>
        <w:rPr>
          <w:rFonts w:hint="default" w:ascii="Arial" w:hAnsi="Arial" w:eastAsia="Calibri"/>
          <w:sz w:val="24"/>
          <w:highlight w:val="none"/>
        </w:rPr>
        <w:t>Manter preposto, formalmente designado por cada secretaria, para fiscalizar o Contrato.</w:t>
      </w:r>
    </w:p>
    <w:p>
      <w:pPr>
        <w:numPr>
          <w:ilvl w:val="0"/>
          <w:numId w:val="0"/>
        </w:numPr>
        <w:spacing w:before="120" w:beforeLines="0" w:afterLines="0"/>
        <w:jc w:val="both"/>
        <w:rPr>
          <w:rFonts w:hint="default" w:ascii="Arial" w:hAnsi="Arial" w:eastAsia="SimSun"/>
          <w:b/>
          <w:color w:val="000000"/>
          <w:sz w:val="24"/>
          <w:highlight w:val="none"/>
        </w:rPr>
      </w:pPr>
      <w:r>
        <w:rPr>
          <w:rFonts w:hint="default"/>
          <w:sz w:val="20"/>
          <w:highlight w:val="none"/>
        </w:rPr>
        <mc:AlternateContent>
          <mc:Choice Requires="wps">
            <w:drawing>
              <wp:anchor distT="0" distB="0" distL="114300" distR="114300" simplePos="0" relativeHeight="251683840" behindDoc="0" locked="0" layoutInCell="1" allowOverlap="1">
                <wp:simplePos x="0" y="0"/>
                <wp:positionH relativeFrom="column">
                  <wp:posOffset>-45085</wp:posOffset>
                </wp:positionH>
                <wp:positionV relativeFrom="paragraph">
                  <wp:posOffset>78740</wp:posOffset>
                </wp:positionV>
                <wp:extent cx="6153150" cy="295275"/>
                <wp:effectExtent l="4445" t="5080" r="33655" b="42545"/>
                <wp:wrapNone/>
                <wp:docPr id="25" name="Retângulo 46"/>
                <wp:cNvGraphicFramePr/>
                <a:graphic xmlns:a="http://schemas.openxmlformats.org/drawingml/2006/main">
                  <a:graphicData uri="http://schemas.microsoft.com/office/word/2010/wordprocessingShape">
                    <wps:wsp>
                      <wps:cNvSpPr/>
                      <wps:spPr>
                        <a:xfrm>
                          <a:off x="0" y="0"/>
                          <a:ext cx="615315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XXVI - DAS OBRIGAÇÕES DA CONTRATADA</w:t>
                            </w:r>
                          </w:p>
                        </w:txbxContent>
                      </wps:txbx>
                      <wps:bodyPr vert="horz" wrap="square" anchor="t" upright="1"/>
                    </wps:wsp>
                  </a:graphicData>
                </a:graphic>
              </wp:anchor>
            </w:drawing>
          </mc:Choice>
          <mc:Fallback>
            <w:pict>
              <v:rect id="Retângulo 46" o:spid="_x0000_s1026" o:spt="1" style="position:absolute;left:0pt;margin-left:-3.55pt;margin-top:6.2pt;height:23.25pt;width:484.5pt;z-index:251683840;mso-width-relative:page;mso-height-relative:page;" fillcolor="#D8D8D8" filled="t" stroked="t" coordsize="21600,21600" o:gfxdata="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MyD7r2AAAAAgB&#10;AAAPAAAAAAAAAAEAIAAAACIAAABkcnMvZG93bnJldi54bWxQSwECFAAUAAAACACHTuJAZC1rtlQC&#10;AADaBAAADgAAAAAAAAABACAAAAAnAQAAZHJzL2Uyb0RvYy54bWxQSwUGAAAAAAYABgBZAQAA7QUA&#10;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XXVI - DAS OBRIGAÇÕES DA CONTRATADA</w:t>
                      </w:r>
                    </w:p>
                  </w:txbxContent>
                </v:textbox>
              </v:rect>
            </w:pict>
          </mc:Fallback>
        </mc:AlternateContent>
      </w:r>
    </w:p>
    <w:p>
      <w:pPr>
        <w:widowControl w:val="0"/>
        <w:spacing w:beforeLines="0" w:after="120" w:afterLines="0"/>
        <w:jc w:val="both"/>
        <w:rPr>
          <w:rFonts w:hint="default" w:ascii="Arial" w:hAnsi="Arial" w:eastAsia="Calibri"/>
          <w:b/>
          <w:sz w:val="24"/>
          <w:highlight w:val="none"/>
        </w:rPr>
      </w:pP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26.1.</w:t>
      </w:r>
      <w:r>
        <w:rPr>
          <w:rFonts w:hint="default" w:ascii="Arial" w:hAnsi="Arial" w:eastAsia="Calibri"/>
          <w:sz w:val="24"/>
          <w:highlight w:val="none"/>
        </w:rPr>
        <w:t xml:space="preserve"> A empresa contratada deverá disponibilizar veículos que respeite as normativas da legislação (CTB, LDB, ECA e demais leis e decretos vigentes que regularizam o transporte escolar, vigentes para transporte escolar; tal como: quantidade de lugares exigida por linha, motorista habilitado com registro para desenvolver função em transporte coletivo escolar.</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 xml:space="preserve">26.2. </w:t>
      </w:r>
      <w:r>
        <w:rPr>
          <w:rFonts w:hint="default" w:ascii="Arial" w:hAnsi="Arial" w:eastAsia="Calibri"/>
          <w:sz w:val="24"/>
          <w:highlight w:val="none"/>
        </w:rPr>
        <w:t xml:space="preserve">A empresa deve estar ciente de que as quilometragens especificadas constituem apenas uma estimativa das linhas percorridas, sendo as mesmas flexíveis, podendo haver alterações em trajetos, exclusão, fusão ou inclusão de novos itinerários e outras situações afins, devidamente justificada; pois todos esses itens dependem da localidade em que essas crianças e educandos se encontram ou deixam de morar, ressaltamos que ainda estamos em período de matriculas podendo haver aumento referente a quantidade de educandos que necessitem de transporte escolar. </w:t>
      </w:r>
    </w:p>
    <w:p>
      <w:pPr>
        <w:widowControl w:val="0"/>
        <w:spacing w:beforeLines="0" w:after="120" w:afterLines="0"/>
        <w:jc w:val="both"/>
        <w:rPr>
          <w:rFonts w:hint="default" w:ascii="Arial" w:hAnsi="Arial" w:eastAsia="Calibri"/>
          <w:b w:val="0"/>
          <w:bCs w:val="0"/>
          <w:sz w:val="24"/>
          <w:highlight w:val="none"/>
        </w:rPr>
      </w:pPr>
      <w:r>
        <w:rPr>
          <w:rFonts w:hint="default" w:ascii="Arial" w:hAnsi="Arial" w:eastAsia="Calibri"/>
          <w:b/>
          <w:sz w:val="24"/>
          <w:highlight w:val="none"/>
        </w:rPr>
        <w:t>26.</w:t>
      </w:r>
      <w:r>
        <w:rPr>
          <w:rFonts w:hint="default" w:ascii="Arial" w:hAnsi="Arial" w:eastAsia="Calibri"/>
          <w:b/>
          <w:sz w:val="24"/>
          <w:highlight w:val="none"/>
          <w:lang w:val="pt-BR"/>
        </w:rPr>
        <w:t>3</w:t>
      </w:r>
      <w:r>
        <w:rPr>
          <w:rFonts w:hint="default" w:ascii="Arial" w:hAnsi="Arial" w:eastAsia="Calibri"/>
          <w:b/>
          <w:sz w:val="24"/>
          <w:highlight w:val="none"/>
        </w:rPr>
        <w:t>.</w:t>
      </w:r>
      <w:r>
        <w:rPr>
          <w:rFonts w:hint="default" w:ascii="Arial" w:hAnsi="Arial" w:eastAsia="Calibri"/>
          <w:b/>
          <w:sz w:val="24"/>
          <w:highlight w:val="none"/>
          <w:lang w:val="pt-BR"/>
        </w:rPr>
        <w:t xml:space="preserve"> </w:t>
      </w:r>
      <w:r>
        <w:rPr>
          <w:rFonts w:hint="default" w:ascii="Arial" w:hAnsi="Arial" w:eastAsia="Calibri"/>
          <w:b w:val="0"/>
          <w:bCs w:val="0"/>
          <w:sz w:val="24"/>
          <w:highlight w:val="none"/>
        </w:rPr>
        <w:t xml:space="preserve">A empresa ganhadora do certame deverá cumprir com os Protocolo de Biossegurança, porém será adequado ao cenário atual de acordo com o panorama local, no período que anteceder o retorno as aulas presenciais para o ano letivo de 2023, respeitando os decretos em vigência de acordo com as bandeiras do "Prosseguir" que determinam as regras para cada região do estado conforme a situação em relação a pandemia de COVID19. </w:t>
      </w:r>
    </w:p>
    <w:p>
      <w:pPr>
        <w:widowControl w:val="0"/>
        <w:spacing w:beforeLines="0" w:after="120" w:afterLines="0"/>
        <w:jc w:val="both"/>
        <w:rPr>
          <w:rFonts w:hint="default" w:ascii="Arial" w:hAnsi="Arial" w:eastAsia="Calibri"/>
          <w:b w:val="0"/>
          <w:bCs w:val="0"/>
          <w:sz w:val="24"/>
          <w:highlight w:val="none"/>
        </w:rPr>
      </w:pPr>
      <w:r>
        <w:rPr>
          <w:rFonts w:hint="default" w:ascii="Arial" w:hAnsi="Arial" w:eastAsia="Calibri"/>
          <w:b/>
          <w:sz w:val="24"/>
          <w:highlight w:val="none"/>
        </w:rPr>
        <w:t>26.</w:t>
      </w:r>
      <w:r>
        <w:rPr>
          <w:rFonts w:hint="default" w:ascii="Arial" w:hAnsi="Arial" w:eastAsia="Calibri"/>
          <w:b/>
          <w:sz w:val="24"/>
          <w:highlight w:val="none"/>
          <w:lang w:val="pt-BR"/>
        </w:rPr>
        <w:t>4</w:t>
      </w:r>
      <w:r>
        <w:rPr>
          <w:rFonts w:hint="default" w:ascii="Arial" w:hAnsi="Arial" w:eastAsia="Calibri"/>
          <w:b/>
          <w:sz w:val="24"/>
          <w:highlight w:val="none"/>
        </w:rPr>
        <w:t xml:space="preserve">. </w:t>
      </w:r>
      <w:r>
        <w:rPr>
          <w:rFonts w:hint="default" w:ascii="Arial" w:hAnsi="Arial" w:eastAsia="Calibri"/>
          <w:b w:val="0"/>
          <w:bCs w:val="0"/>
          <w:sz w:val="24"/>
          <w:highlight w:val="none"/>
        </w:rPr>
        <w:t>A empresa ganhadora do certame deverá atender: As linhas com Estimativa por KM e educandos por linha;</w:t>
      </w:r>
    </w:p>
    <w:p>
      <w:pPr>
        <w:widowControl w:val="0"/>
        <w:spacing w:beforeLines="0" w:after="120" w:afterLines="0"/>
        <w:jc w:val="both"/>
        <w:rPr>
          <w:rFonts w:hint="default" w:ascii="Arial" w:hAnsi="Arial" w:eastAsia="Calibri"/>
          <w:b w:val="0"/>
          <w:bCs w:val="0"/>
          <w:sz w:val="24"/>
          <w:highlight w:val="none"/>
        </w:rPr>
      </w:pPr>
      <w:r>
        <w:rPr>
          <w:rFonts w:hint="default" w:ascii="Arial" w:hAnsi="Arial" w:eastAsia="Calibri"/>
          <w:b/>
          <w:sz w:val="24"/>
          <w:highlight w:val="none"/>
        </w:rPr>
        <w:t>26.</w:t>
      </w:r>
      <w:r>
        <w:rPr>
          <w:rFonts w:hint="default" w:ascii="Arial" w:hAnsi="Arial" w:eastAsia="Calibri"/>
          <w:b/>
          <w:sz w:val="24"/>
          <w:highlight w:val="none"/>
          <w:lang w:val="pt-BR"/>
        </w:rPr>
        <w:t>5</w:t>
      </w:r>
      <w:r>
        <w:rPr>
          <w:rFonts w:hint="default" w:ascii="Arial" w:hAnsi="Arial" w:eastAsia="Calibri"/>
          <w:b/>
          <w:sz w:val="24"/>
          <w:highlight w:val="none"/>
        </w:rPr>
        <w:t xml:space="preserve">. </w:t>
      </w:r>
      <w:r>
        <w:rPr>
          <w:rFonts w:hint="default" w:ascii="Arial" w:hAnsi="Arial" w:eastAsia="Calibri"/>
          <w:b w:val="0"/>
          <w:bCs w:val="0"/>
          <w:sz w:val="24"/>
          <w:highlight w:val="none"/>
        </w:rPr>
        <w:t>Atender relação total de educandos que estejam matriculados na rede municipal e rede estadual de ensino, respeitando as legislações vigentes referentes ao transporte de escolar; tais como:</w:t>
      </w:r>
    </w:p>
    <w:p>
      <w:pPr>
        <w:widowControl w:val="0"/>
        <w:spacing w:beforeLines="0" w:after="120" w:afterLines="0"/>
        <w:jc w:val="both"/>
        <w:rPr>
          <w:rFonts w:hint="default" w:ascii="Arial" w:hAnsi="Arial" w:eastAsia="Calibri"/>
          <w:b w:val="0"/>
          <w:bCs w:val="0"/>
          <w:sz w:val="24"/>
          <w:highlight w:val="none"/>
        </w:rPr>
      </w:pPr>
      <w:r>
        <w:rPr>
          <w:rFonts w:hint="default" w:ascii="Arial" w:hAnsi="Arial" w:eastAsia="Calibri"/>
          <w:b/>
          <w:sz w:val="24"/>
          <w:highlight w:val="none"/>
        </w:rPr>
        <w:t>26.</w:t>
      </w:r>
      <w:r>
        <w:rPr>
          <w:rFonts w:hint="default" w:ascii="Arial" w:hAnsi="Arial" w:eastAsia="Calibri"/>
          <w:b/>
          <w:sz w:val="24"/>
          <w:highlight w:val="none"/>
          <w:lang w:val="pt-BR"/>
        </w:rPr>
        <w:t>5.1</w:t>
      </w:r>
      <w:r>
        <w:rPr>
          <w:rFonts w:hint="default" w:ascii="Arial" w:hAnsi="Arial" w:eastAsia="Calibri"/>
          <w:b/>
          <w:sz w:val="24"/>
          <w:highlight w:val="none"/>
        </w:rPr>
        <w:t xml:space="preserve">. </w:t>
      </w:r>
      <w:r>
        <w:rPr>
          <w:rFonts w:hint="default" w:ascii="Arial" w:hAnsi="Arial" w:eastAsia="Calibri"/>
          <w:b w:val="0"/>
          <w:bCs w:val="0"/>
          <w:sz w:val="24"/>
          <w:highlight w:val="none"/>
        </w:rPr>
        <w:t>ter veículos que garantam a segurança dos educando durante o trajeto, respeitar a quantidade de crianças e alunos equivalentes ao número de assentos disponíveis em cada veículo, atender as regras do Protocolo de Biossegurança e estar de acordo com as determinações do Programa Prosseguir do governo do estado de Mato Grosso  e decretos vigentes no âmbito municipal, respeitar as legislações voltadas aos programas de transporte escolar citadas no início deste estudo, uma vez que todas buscam garantir a integridade física e moral dos educandos.</w:t>
      </w:r>
    </w:p>
    <w:p>
      <w:pPr>
        <w:widowControl w:val="0"/>
        <w:spacing w:beforeLines="0" w:after="120" w:afterLines="0"/>
        <w:jc w:val="both"/>
        <w:rPr>
          <w:rFonts w:hint="default" w:ascii="Arial" w:hAnsi="Arial" w:eastAsia="Calibri"/>
          <w:b w:val="0"/>
          <w:bCs w:val="0"/>
          <w:sz w:val="24"/>
          <w:highlight w:val="none"/>
        </w:rPr>
      </w:pPr>
      <w:r>
        <w:rPr>
          <w:rFonts w:hint="default" w:ascii="Arial" w:hAnsi="Arial" w:eastAsia="Calibri"/>
          <w:b/>
          <w:sz w:val="24"/>
          <w:highlight w:val="none"/>
        </w:rPr>
        <w:t>26.</w:t>
      </w:r>
      <w:r>
        <w:rPr>
          <w:rFonts w:hint="default" w:ascii="Arial" w:hAnsi="Arial" w:eastAsia="Calibri"/>
          <w:b/>
          <w:sz w:val="24"/>
          <w:highlight w:val="none"/>
          <w:lang w:val="pt-BR"/>
        </w:rPr>
        <w:t>6</w:t>
      </w:r>
      <w:r>
        <w:rPr>
          <w:rFonts w:hint="default" w:ascii="Arial" w:hAnsi="Arial" w:eastAsia="Calibri"/>
          <w:b/>
          <w:sz w:val="24"/>
          <w:highlight w:val="none"/>
        </w:rPr>
        <w:t xml:space="preserve">. </w:t>
      </w:r>
      <w:r>
        <w:rPr>
          <w:rFonts w:hint="default" w:ascii="Arial" w:hAnsi="Arial" w:eastAsia="Calibri"/>
          <w:b w:val="0"/>
          <w:bCs w:val="0"/>
          <w:sz w:val="24"/>
          <w:highlight w:val="none"/>
        </w:rPr>
        <w:t>A quilometragem inicial é uma estimativa das linhas referentes ao ano letivo de 2023, a quilometragem será futuramente aferida por sistemas de GPS que deverão ser instalados em todos os veículos da frota que estará prestando serviço no deslocamento de crianças e alunos que frequentam a educação básica da rede pública de ensino.</w:t>
      </w:r>
    </w:p>
    <w:p>
      <w:pPr>
        <w:widowControl w:val="0"/>
        <w:spacing w:beforeLines="0" w:after="120" w:afterLines="0"/>
        <w:jc w:val="both"/>
        <w:rPr>
          <w:rFonts w:hint="default" w:ascii="Arial" w:hAnsi="Arial" w:eastAsia="Calibri"/>
          <w:b w:val="0"/>
          <w:bCs w:val="0"/>
          <w:sz w:val="24"/>
          <w:highlight w:val="none"/>
        </w:rPr>
      </w:pPr>
      <w:r>
        <w:rPr>
          <w:rFonts w:hint="default" w:ascii="Arial" w:hAnsi="Arial" w:eastAsia="Calibri"/>
          <w:b/>
          <w:sz w:val="24"/>
          <w:highlight w:val="none"/>
        </w:rPr>
        <w:t>26.</w:t>
      </w:r>
      <w:r>
        <w:rPr>
          <w:rFonts w:hint="default" w:ascii="Arial" w:hAnsi="Arial" w:eastAsia="Calibri"/>
          <w:b/>
          <w:sz w:val="24"/>
          <w:highlight w:val="none"/>
          <w:lang w:val="pt-BR"/>
        </w:rPr>
        <w:t>7</w:t>
      </w:r>
      <w:r>
        <w:rPr>
          <w:rFonts w:hint="default" w:ascii="Arial" w:hAnsi="Arial" w:eastAsia="Calibri"/>
          <w:b/>
          <w:sz w:val="24"/>
          <w:highlight w:val="none"/>
        </w:rPr>
        <w:t xml:space="preserve">. </w:t>
      </w:r>
      <w:r>
        <w:rPr>
          <w:rFonts w:hint="default" w:ascii="Arial" w:hAnsi="Arial" w:eastAsia="Calibri"/>
          <w:b w:val="0"/>
          <w:bCs w:val="0"/>
          <w:sz w:val="24"/>
          <w:highlight w:val="none"/>
        </w:rPr>
        <w:t>É de responsabilidade da empresa contratada fazer a manutenção dos veículos; em caso de substituição ou qualquer eventualidade com os veículos (Ex: veículo quebrado, em manutenção por defeitos mecânicos, falta de condutor habilitado, entre outros motivos), a empresa deverá informar o responsável pelo transporte escolar da secretaria de educação e tempo ágil a indisponibilidade do veículo titular da linha, para que possam ser tomadas as medidas cabíveis sem causar danos no processo educacional/educandos.</w:t>
      </w:r>
    </w:p>
    <w:p>
      <w:pPr>
        <w:widowControl w:val="0"/>
        <w:spacing w:beforeLines="0" w:after="120" w:afterLines="0"/>
        <w:jc w:val="both"/>
        <w:rPr>
          <w:rFonts w:hint="default" w:ascii="Arial" w:hAnsi="Arial" w:eastAsia="Calibri"/>
          <w:b w:val="0"/>
          <w:bCs w:val="0"/>
          <w:sz w:val="24"/>
          <w:highlight w:val="none"/>
        </w:rPr>
      </w:pPr>
      <w:r>
        <w:rPr>
          <w:rFonts w:hint="default" w:ascii="Arial" w:hAnsi="Arial" w:eastAsia="Calibri"/>
          <w:b/>
          <w:sz w:val="24"/>
          <w:highlight w:val="none"/>
        </w:rPr>
        <w:t>26.</w:t>
      </w:r>
      <w:r>
        <w:rPr>
          <w:rFonts w:hint="default" w:ascii="Arial" w:hAnsi="Arial" w:eastAsia="Calibri"/>
          <w:b/>
          <w:sz w:val="24"/>
          <w:highlight w:val="none"/>
          <w:lang w:val="pt-BR"/>
        </w:rPr>
        <w:t>8</w:t>
      </w:r>
      <w:r>
        <w:rPr>
          <w:rFonts w:hint="default" w:ascii="Arial" w:hAnsi="Arial" w:eastAsia="Calibri"/>
          <w:b/>
          <w:sz w:val="24"/>
          <w:highlight w:val="none"/>
        </w:rPr>
        <w:t>.</w:t>
      </w:r>
      <w:r>
        <w:rPr>
          <w:rFonts w:hint="default" w:ascii="Arial" w:hAnsi="Arial" w:eastAsia="Calibri"/>
          <w:b w:val="0"/>
          <w:bCs w:val="0"/>
          <w:sz w:val="24"/>
          <w:highlight w:val="none"/>
        </w:rPr>
        <w:t xml:space="preserve"> Informar a necessidade de substituição de veículos no prazo de 24 horas da efetiva indisponibilidade do veículo titular da linha.</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26.</w:t>
      </w:r>
      <w:r>
        <w:rPr>
          <w:rFonts w:hint="default" w:ascii="Arial" w:hAnsi="Arial" w:eastAsia="Calibri"/>
          <w:b/>
          <w:sz w:val="24"/>
          <w:highlight w:val="none"/>
          <w:lang w:val="pt-BR"/>
        </w:rPr>
        <w:t>9</w:t>
      </w:r>
      <w:r>
        <w:rPr>
          <w:rFonts w:hint="default" w:ascii="Arial" w:hAnsi="Arial" w:eastAsia="Calibri"/>
          <w:b/>
          <w:sz w:val="24"/>
          <w:highlight w:val="none"/>
        </w:rPr>
        <w:t xml:space="preserve">. </w:t>
      </w:r>
      <w:r>
        <w:rPr>
          <w:rFonts w:hint="default" w:ascii="Arial" w:hAnsi="Arial" w:eastAsia="Calibri"/>
          <w:sz w:val="24"/>
          <w:highlight w:val="none"/>
        </w:rPr>
        <w:t xml:space="preserve">Não realizar atividades extra classes, ou seja, eventos que fujam da rota normal dos veículos, o qual acarretará despesas para a Contratante, salvo atividades extra classe desenvolvidas pela escola e solicitadas pelo diretor da unidade escolar, devendo essa atividade ser relatada pelo diretor para a autorização da contratante, para tanto, a unidade de ensino deverá solicitar antecipadamente e, as despesas decorrentes dessas atividades serão pagas baseadas nos valores contratados.  </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26.</w:t>
      </w:r>
      <w:r>
        <w:rPr>
          <w:rFonts w:hint="default" w:ascii="Arial" w:hAnsi="Arial" w:eastAsia="Calibri"/>
          <w:b/>
          <w:sz w:val="24"/>
          <w:highlight w:val="none"/>
          <w:lang w:val="pt-BR"/>
        </w:rPr>
        <w:t>10</w:t>
      </w:r>
      <w:r>
        <w:rPr>
          <w:rFonts w:hint="default" w:ascii="Arial" w:hAnsi="Arial" w:eastAsia="Calibri"/>
          <w:b/>
          <w:sz w:val="24"/>
          <w:highlight w:val="none"/>
        </w:rPr>
        <w:t xml:space="preserve">. </w:t>
      </w:r>
      <w:r>
        <w:rPr>
          <w:rFonts w:hint="default" w:ascii="Arial" w:hAnsi="Arial" w:eastAsia="Calibri"/>
          <w:b w:val="0"/>
          <w:bCs/>
          <w:sz w:val="24"/>
          <w:highlight w:val="none"/>
        </w:rPr>
        <w:t>Todas as despesas com o pagamento dos condutores e de todos os encargos decorrentes da referida contratação e/ou rescisão correrão por conta da referida Contratada;</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26.</w:t>
      </w:r>
      <w:r>
        <w:rPr>
          <w:rFonts w:hint="default" w:ascii="Arial" w:hAnsi="Arial" w:eastAsia="Calibri"/>
          <w:b/>
          <w:sz w:val="24"/>
          <w:highlight w:val="none"/>
          <w:lang w:val="pt-BR"/>
        </w:rPr>
        <w:t>11</w:t>
      </w:r>
      <w:r>
        <w:rPr>
          <w:rFonts w:hint="default" w:ascii="Arial" w:hAnsi="Arial" w:eastAsia="Calibri"/>
          <w:b/>
          <w:sz w:val="24"/>
          <w:highlight w:val="none"/>
        </w:rPr>
        <w:t xml:space="preserve">. </w:t>
      </w:r>
      <w:r>
        <w:rPr>
          <w:rFonts w:hint="default" w:ascii="Arial" w:hAnsi="Arial" w:eastAsia="Calibri"/>
          <w:b w:val="0"/>
          <w:bCs/>
          <w:sz w:val="24"/>
          <w:highlight w:val="none"/>
        </w:rPr>
        <w:t>A contratada deverá substituir o condutor que apresentar comportamento inadequado no transcorrer do desempenho de suas funções, mediante solicitação do diretor (a) e também substituir o veículo que não esteja atendendo as necessidades da linha, podendo esses casos ser motivo de rescisão contratual caso não seja cumprida no prazo de 30 (trinta) dias após o recebimento da notificação;</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26.</w:t>
      </w:r>
      <w:r>
        <w:rPr>
          <w:rFonts w:hint="default" w:ascii="Arial" w:hAnsi="Arial" w:eastAsia="Calibri"/>
          <w:b/>
          <w:sz w:val="24"/>
          <w:highlight w:val="none"/>
          <w:lang w:val="pt-BR"/>
        </w:rPr>
        <w:t>12</w:t>
      </w:r>
      <w:r>
        <w:rPr>
          <w:rFonts w:hint="default" w:ascii="Arial" w:hAnsi="Arial" w:eastAsia="Calibri"/>
          <w:b/>
          <w:sz w:val="24"/>
          <w:highlight w:val="none"/>
        </w:rPr>
        <w:t xml:space="preserve">. </w:t>
      </w:r>
      <w:r>
        <w:rPr>
          <w:rFonts w:hint="default" w:ascii="Arial" w:hAnsi="Arial" w:eastAsia="Calibri"/>
          <w:b w:val="0"/>
          <w:bCs/>
          <w:sz w:val="24"/>
          <w:highlight w:val="none"/>
        </w:rPr>
        <w:t>A contratada se responsabilizará para que os veículos, bem como os seus condutores, atendam a todas as exigências do Código Nacional de Trânsito (CNT);</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26.</w:t>
      </w:r>
      <w:r>
        <w:rPr>
          <w:rFonts w:hint="default" w:ascii="Arial" w:hAnsi="Arial" w:eastAsia="Calibri"/>
          <w:b/>
          <w:sz w:val="24"/>
          <w:highlight w:val="none"/>
          <w:lang w:val="pt-BR"/>
        </w:rPr>
        <w:t>13</w:t>
      </w:r>
      <w:r>
        <w:rPr>
          <w:rFonts w:hint="default" w:ascii="Arial" w:hAnsi="Arial" w:eastAsia="Calibri"/>
          <w:b/>
          <w:sz w:val="24"/>
          <w:highlight w:val="none"/>
        </w:rPr>
        <w:t xml:space="preserve">. </w:t>
      </w:r>
      <w:r>
        <w:rPr>
          <w:rFonts w:hint="default" w:ascii="Arial" w:hAnsi="Arial" w:eastAsia="Calibri"/>
          <w:sz w:val="24"/>
          <w:highlight w:val="none"/>
        </w:rPr>
        <w:t>A contratada se responsabilizará por qualquer dano que venha causar aos alunos, condutores e terceiros no desenvolvimento das atividades, bem como aos veículos;</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26.</w:t>
      </w:r>
      <w:r>
        <w:rPr>
          <w:rFonts w:hint="default" w:ascii="Arial" w:hAnsi="Arial" w:eastAsia="Calibri"/>
          <w:b/>
          <w:sz w:val="24"/>
          <w:highlight w:val="none"/>
          <w:lang w:val="pt-BR"/>
        </w:rPr>
        <w:t>14</w:t>
      </w:r>
      <w:r>
        <w:rPr>
          <w:rFonts w:hint="default" w:ascii="Arial" w:hAnsi="Arial" w:eastAsia="Calibri"/>
          <w:b/>
          <w:sz w:val="24"/>
          <w:highlight w:val="none"/>
        </w:rPr>
        <w:t xml:space="preserve">. </w:t>
      </w:r>
      <w:r>
        <w:rPr>
          <w:rFonts w:hint="default" w:ascii="Arial" w:hAnsi="Arial" w:eastAsia="Calibri"/>
          <w:sz w:val="24"/>
          <w:highlight w:val="none"/>
        </w:rPr>
        <w:t>Os vencedores dos itens deverão apresentar, na assinatura do Contrato, o seguro total de passageiro, a ser contratado junto a segurador de sua preferência;</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26.</w:t>
      </w:r>
      <w:r>
        <w:rPr>
          <w:rFonts w:hint="default" w:ascii="Arial" w:hAnsi="Arial" w:eastAsia="Calibri"/>
          <w:b/>
          <w:sz w:val="24"/>
          <w:highlight w:val="none"/>
          <w:lang w:val="pt-BR"/>
        </w:rPr>
        <w:t>15</w:t>
      </w:r>
      <w:r>
        <w:rPr>
          <w:rFonts w:hint="default" w:ascii="Arial" w:hAnsi="Arial" w:eastAsia="Calibri"/>
          <w:b/>
          <w:sz w:val="24"/>
          <w:highlight w:val="none"/>
        </w:rPr>
        <w:t xml:space="preserve">. </w:t>
      </w:r>
      <w:r>
        <w:rPr>
          <w:rFonts w:hint="default" w:ascii="Arial" w:hAnsi="Arial" w:eastAsia="Calibri"/>
          <w:sz w:val="24"/>
          <w:highlight w:val="none"/>
        </w:rPr>
        <w:t>Se o seguro for feito em parcelas, deverá obrigatoriamente ser apresentado mensalmente o pagamento da parcela junto à coordenadoria de transportes, sob pena de suspensão de pagamento e rescisão do Contrato;</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26.</w:t>
      </w:r>
      <w:r>
        <w:rPr>
          <w:rFonts w:hint="default" w:ascii="Arial" w:hAnsi="Arial" w:eastAsia="Calibri"/>
          <w:b/>
          <w:sz w:val="24"/>
          <w:highlight w:val="none"/>
          <w:lang w:val="pt-BR"/>
        </w:rPr>
        <w:t>16</w:t>
      </w:r>
      <w:r>
        <w:rPr>
          <w:rFonts w:hint="default" w:ascii="Arial" w:hAnsi="Arial" w:eastAsia="Calibri"/>
          <w:b/>
          <w:sz w:val="24"/>
          <w:highlight w:val="none"/>
        </w:rPr>
        <w:t xml:space="preserve">. </w:t>
      </w:r>
      <w:r>
        <w:rPr>
          <w:rFonts w:hint="default" w:ascii="Arial" w:hAnsi="Arial" w:eastAsia="Calibri"/>
          <w:sz w:val="24"/>
          <w:highlight w:val="none"/>
        </w:rPr>
        <w:t>A contratada deverá no ato da assinatura do contrato apresentar a documentação do condutor autenticado pelo coordenador de transporte da secretaria municipal de educação, que deverá possuir obrigatoriamente no mínimo a categoria “D”;</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26.</w:t>
      </w:r>
      <w:r>
        <w:rPr>
          <w:rFonts w:hint="default" w:ascii="Arial" w:hAnsi="Arial" w:eastAsia="Calibri"/>
          <w:b/>
          <w:sz w:val="24"/>
          <w:highlight w:val="none"/>
          <w:lang w:val="pt-BR"/>
        </w:rPr>
        <w:t>17</w:t>
      </w:r>
      <w:r>
        <w:rPr>
          <w:rFonts w:hint="default" w:ascii="Arial" w:hAnsi="Arial" w:eastAsia="Calibri"/>
          <w:b/>
          <w:sz w:val="24"/>
          <w:highlight w:val="none"/>
        </w:rPr>
        <w:t xml:space="preserve">. </w:t>
      </w:r>
      <w:r>
        <w:rPr>
          <w:rFonts w:hint="default" w:ascii="Arial" w:hAnsi="Arial" w:eastAsia="Calibri"/>
          <w:sz w:val="24"/>
          <w:highlight w:val="none"/>
        </w:rPr>
        <w:t>O contrato será rescindida automaticamente se a contratada deixar de prestar os serviços por 07 (sete) dias consecutivos, ou se totalizar ao final do ano letivo um total de 20 (vinte dias letivos) de faltas;</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26.</w:t>
      </w:r>
      <w:r>
        <w:rPr>
          <w:rFonts w:hint="default" w:ascii="Arial" w:hAnsi="Arial" w:eastAsia="Calibri"/>
          <w:b/>
          <w:sz w:val="24"/>
          <w:highlight w:val="none"/>
          <w:lang w:val="pt-BR"/>
        </w:rPr>
        <w:t>18</w:t>
      </w:r>
      <w:r>
        <w:rPr>
          <w:rFonts w:hint="default" w:ascii="Arial" w:hAnsi="Arial" w:eastAsia="Calibri"/>
          <w:b/>
          <w:sz w:val="24"/>
          <w:highlight w:val="none"/>
        </w:rPr>
        <w:t xml:space="preserve">. </w:t>
      </w:r>
      <w:r>
        <w:rPr>
          <w:rFonts w:hint="default" w:ascii="Arial" w:hAnsi="Arial" w:eastAsia="Calibri"/>
          <w:sz w:val="24"/>
          <w:highlight w:val="none"/>
        </w:rPr>
        <w:t>Não deverá transferir a outrem no todo ou em parte, as responsabilidades assumidas</w:t>
      </w:r>
      <w:r>
        <w:rPr>
          <w:rFonts w:hint="default" w:ascii="Arial" w:hAnsi="Arial" w:eastAsia="Calibri"/>
          <w:sz w:val="24"/>
          <w:highlight w:val="none"/>
          <w:lang w:val="pt-BR"/>
        </w:rPr>
        <w:t xml:space="preserve"> perante</w:t>
      </w:r>
      <w:r>
        <w:rPr>
          <w:rFonts w:hint="default" w:ascii="Arial" w:hAnsi="Arial" w:eastAsia="Calibri"/>
          <w:sz w:val="24"/>
          <w:highlight w:val="none"/>
        </w:rPr>
        <w:t xml:space="preserve"> </w:t>
      </w:r>
      <w:r>
        <w:rPr>
          <w:rFonts w:hint="default" w:ascii="Arial" w:hAnsi="Arial" w:eastAsia="Calibri"/>
          <w:sz w:val="24"/>
          <w:highlight w:val="none"/>
          <w:lang w:val="pt-BR"/>
        </w:rPr>
        <w:t>a</w:t>
      </w:r>
      <w:r>
        <w:rPr>
          <w:rFonts w:hint="default" w:ascii="Arial" w:hAnsi="Arial" w:eastAsia="Calibri"/>
          <w:sz w:val="24"/>
          <w:highlight w:val="none"/>
        </w:rPr>
        <w:t>o CONTRATANTE;</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26.</w:t>
      </w:r>
      <w:r>
        <w:rPr>
          <w:rFonts w:hint="default" w:ascii="Arial" w:hAnsi="Arial" w:eastAsia="Calibri"/>
          <w:b/>
          <w:sz w:val="24"/>
          <w:highlight w:val="none"/>
          <w:lang w:val="pt-BR"/>
        </w:rPr>
        <w:t>19</w:t>
      </w:r>
      <w:r>
        <w:rPr>
          <w:rFonts w:hint="default" w:ascii="Arial" w:hAnsi="Arial" w:eastAsia="Calibri"/>
          <w:b/>
          <w:sz w:val="24"/>
          <w:highlight w:val="none"/>
        </w:rPr>
        <w:t xml:space="preserve">. </w:t>
      </w:r>
      <w:r>
        <w:rPr>
          <w:rFonts w:hint="default" w:ascii="Arial" w:hAnsi="Arial" w:eastAsia="Calibri"/>
          <w:sz w:val="24"/>
          <w:highlight w:val="none"/>
        </w:rPr>
        <w:t>Os veículos do transporte escolar (próprio ou terceirizado) devem possuir as seguintes especificações:</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26.</w:t>
      </w:r>
      <w:r>
        <w:rPr>
          <w:rFonts w:hint="default" w:ascii="Arial" w:hAnsi="Arial" w:eastAsia="Calibri"/>
          <w:b/>
          <w:sz w:val="24"/>
          <w:highlight w:val="none"/>
          <w:lang w:val="pt-BR"/>
        </w:rPr>
        <w:t>19</w:t>
      </w:r>
      <w:r>
        <w:rPr>
          <w:rFonts w:hint="default" w:ascii="Arial" w:hAnsi="Arial" w:eastAsia="Calibri"/>
          <w:b/>
          <w:sz w:val="24"/>
          <w:highlight w:val="none"/>
        </w:rPr>
        <w:t>.</w:t>
      </w:r>
      <w:r>
        <w:rPr>
          <w:rFonts w:hint="default" w:ascii="Arial" w:hAnsi="Arial" w:eastAsia="Calibri"/>
          <w:b/>
          <w:sz w:val="24"/>
          <w:highlight w:val="none"/>
          <w:lang w:val="pt-BR"/>
        </w:rPr>
        <w:t xml:space="preserve">1. </w:t>
      </w:r>
      <w:r>
        <w:rPr>
          <w:rFonts w:hint="default" w:ascii="Arial" w:hAnsi="Arial" w:eastAsia="Calibri"/>
          <w:sz w:val="24"/>
          <w:highlight w:val="none"/>
        </w:rPr>
        <w:t>cintos de segurança em boas condições e para todos os passageiros, não devendo transportar estudantes acima da capacidade do veículo;</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26.</w:t>
      </w:r>
      <w:r>
        <w:rPr>
          <w:rFonts w:hint="default" w:ascii="Arial" w:hAnsi="Arial" w:eastAsia="Calibri"/>
          <w:b/>
          <w:sz w:val="24"/>
          <w:highlight w:val="none"/>
          <w:lang w:val="pt-BR"/>
        </w:rPr>
        <w:t>19</w:t>
      </w:r>
      <w:r>
        <w:rPr>
          <w:rFonts w:hint="default" w:ascii="Arial" w:hAnsi="Arial" w:eastAsia="Calibri"/>
          <w:b/>
          <w:sz w:val="24"/>
          <w:highlight w:val="none"/>
        </w:rPr>
        <w:t>.</w:t>
      </w:r>
      <w:r>
        <w:rPr>
          <w:rFonts w:hint="default" w:ascii="Arial" w:hAnsi="Arial" w:eastAsia="Calibri"/>
          <w:b/>
          <w:sz w:val="24"/>
          <w:highlight w:val="none"/>
          <w:lang w:val="pt-BR"/>
        </w:rPr>
        <w:t xml:space="preserve">2. </w:t>
      </w:r>
      <w:r>
        <w:rPr>
          <w:rFonts w:hint="default" w:ascii="Arial" w:hAnsi="Arial" w:eastAsia="Calibri"/>
          <w:sz w:val="24"/>
          <w:highlight w:val="none"/>
        </w:rPr>
        <w:t>seguro contra acidentes;</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26.</w:t>
      </w:r>
      <w:r>
        <w:rPr>
          <w:rFonts w:hint="default" w:ascii="Arial" w:hAnsi="Arial" w:eastAsia="Calibri"/>
          <w:b/>
          <w:sz w:val="24"/>
          <w:highlight w:val="none"/>
          <w:lang w:val="pt-BR"/>
        </w:rPr>
        <w:t>19</w:t>
      </w:r>
      <w:r>
        <w:rPr>
          <w:rFonts w:hint="default" w:ascii="Arial" w:hAnsi="Arial" w:eastAsia="Calibri"/>
          <w:b/>
          <w:sz w:val="24"/>
          <w:highlight w:val="none"/>
        </w:rPr>
        <w:t>.</w:t>
      </w:r>
      <w:r>
        <w:rPr>
          <w:rFonts w:hint="default" w:ascii="Arial" w:hAnsi="Arial" w:eastAsia="Calibri"/>
          <w:b/>
          <w:sz w:val="24"/>
          <w:highlight w:val="none"/>
          <w:lang w:val="pt-BR"/>
        </w:rPr>
        <w:t>3.</w:t>
      </w:r>
      <w:r>
        <w:rPr>
          <w:rFonts w:hint="default" w:ascii="Arial" w:hAnsi="Arial" w:eastAsia="Calibri"/>
          <w:b/>
          <w:sz w:val="24"/>
          <w:highlight w:val="none"/>
        </w:rPr>
        <w:t xml:space="preserve"> </w:t>
      </w:r>
      <w:r>
        <w:rPr>
          <w:rFonts w:hint="default" w:ascii="Arial" w:hAnsi="Arial" w:eastAsia="Calibri"/>
          <w:sz w:val="24"/>
          <w:highlight w:val="none"/>
        </w:rPr>
        <w:t>registrador de velocidade (tacógrafo);</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26.</w:t>
      </w:r>
      <w:r>
        <w:rPr>
          <w:rFonts w:hint="default" w:ascii="Arial" w:hAnsi="Arial" w:eastAsia="Calibri"/>
          <w:b/>
          <w:sz w:val="24"/>
          <w:highlight w:val="none"/>
          <w:lang w:val="pt-BR"/>
        </w:rPr>
        <w:t>19</w:t>
      </w:r>
      <w:r>
        <w:rPr>
          <w:rFonts w:hint="default" w:ascii="Arial" w:hAnsi="Arial" w:eastAsia="Calibri"/>
          <w:b/>
          <w:sz w:val="24"/>
          <w:highlight w:val="none"/>
        </w:rPr>
        <w:t>.</w:t>
      </w:r>
      <w:r>
        <w:rPr>
          <w:rFonts w:hint="default" w:ascii="Arial" w:hAnsi="Arial" w:eastAsia="Calibri"/>
          <w:b/>
          <w:sz w:val="24"/>
          <w:highlight w:val="none"/>
          <w:lang w:val="pt-BR"/>
        </w:rPr>
        <w:t>4.</w:t>
      </w:r>
      <w:r>
        <w:rPr>
          <w:rFonts w:hint="default" w:ascii="Arial" w:hAnsi="Arial" w:eastAsia="Calibri"/>
          <w:b/>
          <w:sz w:val="24"/>
          <w:highlight w:val="none"/>
        </w:rPr>
        <w:t xml:space="preserve"> </w:t>
      </w:r>
      <w:r>
        <w:rPr>
          <w:rFonts w:hint="default" w:ascii="Arial" w:hAnsi="Arial" w:eastAsia="Calibri"/>
          <w:sz w:val="24"/>
          <w:highlight w:val="none"/>
        </w:rPr>
        <w:t>pintura de faixa horizontal na cor amarela, com quarenta centímetros de largura, à meia altura, em toda a extensão das partes laterais e traseira, contendo a palavra ESCOLAR, em preto, caso o veículo seja da cor amarela, as cores indicadas devem ser invertidas;</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26.</w:t>
      </w:r>
      <w:r>
        <w:rPr>
          <w:rFonts w:hint="default" w:ascii="Arial" w:hAnsi="Arial" w:eastAsia="Calibri"/>
          <w:b/>
          <w:sz w:val="24"/>
          <w:highlight w:val="none"/>
          <w:lang w:val="pt-BR"/>
        </w:rPr>
        <w:t>19</w:t>
      </w:r>
      <w:r>
        <w:rPr>
          <w:rFonts w:hint="default" w:ascii="Arial" w:hAnsi="Arial" w:eastAsia="Calibri"/>
          <w:b/>
          <w:sz w:val="24"/>
          <w:highlight w:val="none"/>
        </w:rPr>
        <w:t>.</w:t>
      </w:r>
      <w:r>
        <w:rPr>
          <w:rFonts w:hint="default" w:ascii="Arial" w:hAnsi="Arial" w:eastAsia="Calibri"/>
          <w:b/>
          <w:sz w:val="24"/>
          <w:highlight w:val="none"/>
          <w:lang w:val="pt-BR"/>
        </w:rPr>
        <w:t>5.</w:t>
      </w:r>
      <w:r>
        <w:rPr>
          <w:rFonts w:hint="default" w:ascii="Arial" w:hAnsi="Arial" w:eastAsia="Calibri"/>
          <w:b/>
          <w:sz w:val="24"/>
          <w:highlight w:val="none"/>
        </w:rPr>
        <w:t xml:space="preserve"> </w:t>
      </w:r>
      <w:r>
        <w:rPr>
          <w:rFonts w:hint="default" w:ascii="Arial" w:hAnsi="Arial" w:eastAsia="Calibri"/>
          <w:sz w:val="24"/>
          <w:highlight w:val="none"/>
        </w:rPr>
        <w:t>implementação de sistema de rastreamento de veículos, visando tornar mais eficiente o gasto público;</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26.</w:t>
      </w:r>
      <w:r>
        <w:rPr>
          <w:rFonts w:hint="default" w:ascii="Arial" w:hAnsi="Arial" w:eastAsia="Calibri"/>
          <w:b/>
          <w:sz w:val="24"/>
          <w:highlight w:val="none"/>
          <w:lang w:val="pt-BR"/>
        </w:rPr>
        <w:t>19</w:t>
      </w:r>
      <w:r>
        <w:rPr>
          <w:rFonts w:hint="default" w:ascii="Arial" w:hAnsi="Arial" w:eastAsia="Calibri"/>
          <w:b/>
          <w:sz w:val="24"/>
          <w:highlight w:val="none"/>
        </w:rPr>
        <w:t>.</w:t>
      </w:r>
      <w:r>
        <w:rPr>
          <w:rFonts w:hint="default" w:ascii="Arial" w:hAnsi="Arial" w:eastAsia="Calibri"/>
          <w:b/>
          <w:sz w:val="24"/>
          <w:highlight w:val="none"/>
          <w:lang w:val="pt-BR"/>
        </w:rPr>
        <w:t xml:space="preserve">6. </w:t>
      </w:r>
      <w:r>
        <w:rPr>
          <w:rFonts w:hint="default" w:ascii="Arial" w:hAnsi="Arial" w:eastAsia="Calibri"/>
          <w:sz w:val="24"/>
          <w:highlight w:val="none"/>
        </w:rPr>
        <w:t>devem ter uma autorização especial, expedida pela Divisão e Fiscalização de Veículos e Condutores do Detran ou pela Circunscrição Regional de Trânsito (Ciretran), sendo necessário o registro do veículo como escolar. A autorização deve estar fixada na parte interna do veículo, em local visível;</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26.</w:t>
      </w:r>
      <w:r>
        <w:rPr>
          <w:rFonts w:hint="default" w:ascii="Arial" w:hAnsi="Arial" w:eastAsia="Calibri"/>
          <w:b/>
          <w:sz w:val="24"/>
          <w:highlight w:val="none"/>
          <w:lang w:val="pt-BR"/>
        </w:rPr>
        <w:t>19</w:t>
      </w:r>
      <w:r>
        <w:rPr>
          <w:rFonts w:hint="default" w:ascii="Arial" w:hAnsi="Arial" w:eastAsia="Calibri"/>
          <w:b/>
          <w:sz w:val="24"/>
          <w:highlight w:val="none"/>
        </w:rPr>
        <w:t>.</w:t>
      </w:r>
      <w:r>
        <w:rPr>
          <w:rFonts w:hint="default" w:ascii="Arial" w:hAnsi="Arial" w:eastAsia="Calibri"/>
          <w:b/>
          <w:sz w:val="24"/>
          <w:highlight w:val="none"/>
          <w:lang w:val="pt-BR"/>
        </w:rPr>
        <w:t>7.</w:t>
      </w:r>
      <w:r>
        <w:rPr>
          <w:rFonts w:hint="default" w:ascii="Arial" w:hAnsi="Arial" w:eastAsia="Calibri"/>
          <w:b/>
          <w:sz w:val="24"/>
          <w:highlight w:val="none"/>
        </w:rPr>
        <w:t xml:space="preserve"> </w:t>
      </w:r>
      <w:r>
        <w:rPr>
          <w:rFonts w:hint="default" w:ascii="Arial" w:hAnsi="Arial" w:eastAsia="Calibri"/>
          <w:sz w:val="24"/>
          <w:highlight w:val="none"/>
        </w:rPr>
        <w:t>estar em perfeitas condições de uso, higienizado e manutenção adequada, com todos os dispositivos de segurança exigidos pela legislação pertinente ao Artigo 136 do Código de Trânsito Brasileiro;</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26.</w:t>
      </w:r>
      <w:r>
        <w:rPr>
          <w:rFonts w:hint="default" w:ascii="Arial" w:hAnsi="Arial" w:eastAsia="Calibri"/>
          <w:b/>
          <w:sz w:val="24"/>
          <w:highlight w:val="none"/>
          <w:lang w:val="pt-BR"/>
        </w:rPr>
        <w:t>19</w:t>
      </w:r>
      <w:r>
        <w:rPr>
          <w:rFonts w:hint="default" w:ascii="Arial" w:hAnsi="Arial" w:eastAsia="Calibri"/>
          <w:b/>
          <w:sz w:val="24"/>
          <w:highlight w:val="none"/>
        </w:rPr>
        <w:t>.</w:t>
      </w:r>
      <w:r>
        <w:rPr>
          <w:rFonts w:hint="default" w:ascii="Arial" w:hAnsi="Arial" w:eastAsia="Calibri"/>
          <w:b/>
          <w:sz w:val="24"/>
          <w:highlight w:val="none"/>
          <w:lang w:val="pt-BR"/>
        </w:rPr>
        <w:t>8.</w:t>
      </w:r>
      <w:r>
        <w:rPr>
          <w:rFonts w:hint="default" w:ascii="Arial" w:hAnsi="Arial" w:eastAsia="Calibri"/>
          <w:b/>
          <w:sz w:val="24"/>
          <w:highlight w:val="none"/>
        </w:rPr>
        <w:t xml:space="preserve"> </w:t>
      </w:r>
      <w:r>
        <w:rPr>
          <w:rFonts w:hint="default" w:ascii="Arial" w:hAnsi="Arial" w:eastAsia="Calibri"/>
          <w:sz w:val="24"/>
          <w:highlight w:val="none"/>
        </w:rPr>
        <w:t>além das vistorias normais no Detran, os veículos que transportam estudantes necessitam fazer vistoria a cada seis meses para verificação específica dos itens de segurança para transporte escolar;</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26.</w:t>
      </w:r>
      <w:r>
        <w:rPr>
          <w:rFonts w:hint="default" w:ascii="Arial" w:hAnsi="Arial" w:eastAsia="Calibri"/>
          <w:b/>
          <w:sz w:val="24"/>
          <w:highlight w:val="none"/>
          <w:lang w:val="pt-BR"/>
        </w:rPr>
        <w:t>20</w:t>
      </w:r>
      <w:r>
        <w:rPr>
          <w:rFonts w:hint="default" w:ascii="Arial" w:hAnsi="Arial" w:eastAsia="Calibri"/>
          <w:b/>
          <w:sz w:val="24"/>
          <w:highlight w:val="none"/>
        </w:rPr>
        <w:t xml:space="preserve">. </w:t>
      </w:r>
      <w:r>
        <w:rPr>
          <w:rFonts w:hint="default" w:ascii="Arial" w:hAnsi="Arial" w:eastAsia="Calibri"/>
          <w:sz w:val="24"/>
          <w:highlight w:val="none"/>
        </w:rPr>
        <w:t>Os ônibus escolares deverão cumprir as normas da legislação vigente, em especial os dispositivos da Lei nº 9.503, de 23 de setembro de 1997, que tratam da condução de escolares.</w:t>
      </w:r>
    </w:p>
    <w:p>
      <w:pPr>
        <w:widowControl w:val="0"/>
        <w:spacing w:beforeLines="0" w:after="120" w:afterLines="0"/>
        <w:jc w:val="both"/>
        <w:rPr>
          <w:rFonts w:hint="default" w:ascii="Arial" w:hAnsi="Arial" w:eastAsia="Calibri"/>
          <w:sz w:val="24"/>
          <w:highlight w:val="none"/>
        </w:rPr>
      </w:pPr>
    </w:p>
    <w:p>
      <w:pPr>
        <w:numPr>
          <w:ilvl w:val="0"/>
          <w:numId w:val="0"/>
        </w:numPr>
        <w:spacing w:before="120" w:beforeLines="0" w:afterLines="0"/>
        <w:jc w:val="both"/>
        <w:rPr>
          <w:rFonts w:hint="default" w:ascii="Arial" w:hAnsi="Arial" w:eastAsia="SimSun"/>
          <w:b/>
          <w:color w:val="000000"/>
          <w:sz w:val="24"/>
          <w:highlight w:val="none"/>
        </w:rPr>
      </w:pPr>
      <w:r>
        <w:rPr>
          <w:rFonts w:hint="default"/>
          <w:sz w:val="20"/>
          <w:highlight w:val="none"/>
        </w:rPr>
        <mc:AlternateContent>
          <mc:Choice Requires="wps">
            <w:drawing>
              <wp:anchor distT="0" distB="0" distL="114300" distR="114300" simplePos="0" relativeHeight="251684864" behindDoc="0" locked="0" layoutInCell="1" allowOverlap="1">
                <wp:simplePos x="0" y="0"/>
                <wp:positionH relativeFrom="column">
                  <wp:posOffset>-12065</wp:posOffset>
                </wp:positionH>
                <wp:positionV relativeFrom="paragraph">
                  <wp:posOffset>-131445</wp:posOffset>
                </wp:positionV>
                <wp:extent cx="6248400" cy="295275"/>
                <wp:effectExtent l="4445" t="4445" r="33655" b="43180"/>
                <wp:wrapNone/>
                <wp:docPr id="26" name="Retângulo 47"/>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XXVII – DO PAGAMENTO</w:t>
                            </w:r>
                          </w:p>
                        </w:txbxContent>
                      </wps:txbx>
                      <wps:bodyPr wrap="square" upright="1"/>
                    </wps:wsp>
                  </a:graphicData>
                </a:graphic>
              </wp:anchor>
            </w:drawing>
          </mc:Choice>
          <mc:Fallback>
            <w:pict>
              <v:rect id="Retângulo 47" o:spid="_x0000_s1026" o:spt="1" style="position:absolute;left:0pt;margin-left:-0.95pt;margin-top:-10.35pt;height:23.25pt;width:492pt;z-index:251684864;mso-width-relative:page;mso-height-relative:page;" fillcolor="#D8D8D8" filled="t" stroked="t" coordsize="21600,21600" o:gfxdata="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o2IK9tkAAAAJAQAADwAAAAAAAAABACAA&#10;AAAiAAAAZHJzL2Rvd25yZXYueG1sUEsBAhQAFAAAAAgAh07iQF5P7YJFAgAAwwQAAA4AAAAAAAAA&#10;AQAgAAAAKAEAAGRycy9lMm9Eb2MueG1sUEsFBgAAAAAGAAYAWQEAAN8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XXVII – DO PAGAMENTO</w:t>
                      </w:r>
                    </w:p>
                  </w:txbxContent>
                </v:textbox>
              </v:rect>
            </w:pict>
          </mc:Fallback>
        </mc:AlternateContent>
      </w:r>
    </w:p>
    <w:p>
      <w:pPr>
        <w:spacing w:beforeLines="0" w:after="120" w:afterLines="0"/>
        <w:jc w:val="both"/>
        <w:rPr>
          <w:rFonts w:hint="default" w:ascii="Arial" w:hAnsi="Arial" w:eastAsia="Calibri"/>
          <w:sz w:val="24"/>
          <w:highlight w:val="none"/>
        </w:rPr>
      </w:pPr>
      <w:r>
        <w:rPr>
          <w:rFonts w:hint="default" w:ascii="Arial" w:hAnsi="Arial" w:eastAsia="Calibri"/>
          <w:b/>
          <w:sz w:val="24"/>
          <w:highlight w:val="none"/>
        </w:rPr>
        <w:t xml:space="preserve">27.1. </w:t>
      </w:r>
      <w:r>
        <w:rPr>
          <w:rFonts w:hint="default" w:ascii="Arial" w:hAnsi="Arial" w:eastAsia="Calibri"/>
          <w:sz w:val="24"/>
          <w:highlight w:val="none"/>
        </w:rPr>
        <w:t xml:space="preserve">O pagamento dos serviços será efetuado por execução mensal, será efetuado em até </w:t>
      </w:r>
      <w:r>
        <w:rPr>
          <w:rFonts w:hint="default" w:ascii="Arial" w:hAnsi="Arial" w:eastAsia="Calibri"/>
          <w:b/>
          <w:sz w:val="24"/>
          <w:highlight w:val="none"/>
        </w:rPr>
        <w:t>30 (trinta) dias</w:t>
      </w:r>
      <w:r>
        <w:rPr>
          <w:rFonts w:hint="default" w:ascii="Arial" w:hAnsi="Arial" w:eastAsia="Calibri"/>
          <w:sz w:val="24"/>
          <w:highlight w:val="none"/>
        </w:rPr>
        <w:t xml:space="preserve"> após a entrega da nota fiscal devidamente atestada pelo setor competente, mediante controle emitido pelo fornecedor.</w:t>
      </w:r>
    </w:p>
    <w:p>
      <w:pPr>
        <w:spacing w:after="120"/>
        <w:ind w:left="719" w:leftChars="295" w:right="240" w:rightChars="100" w:hanging="11" w:firstLineChars="0"/>
        <w:jc w:val="both"/>
        <w:rPr>
          <w:rFonts w:hint="default" w:ascii="Arial" w:hAnsi="Arial" w:eastAsia="Calibri"/>
          <w:sz w:val="24"/>
          <w:highlight w:val="none"/>
          <w:lang w:val="pt-BR"/>
        </w:rPr>
      </w:pPr>
      <w:r>
        <w:rPr>
          <w:rFonts w:hint="default" w:ascii="Arial" w:hAnsi="Arial" w:eastAsia="Calibri"/>
          <w:b/>
          <w:bCs/>
          <w:sz w:val="24"/>
          <w:highlight w:val="none"/>
          <w:lang w:val="pt-BR"/>
        </w:rPr>
        <w:t xml:space="preserve">27.1.1. </w:t>
      </w:r>
      <w:r>
        <w:rPr>
          <w:rFonts w:hint="default" w:ascii="Arial" w:hAnsi="Arial" w:eastAsia="SimSun"/>
          <w:b w:val="0"/>
          <w:bCs w:val="0"/>
          <w:sz w:val="24"/>
          <w:szCs w:val="24"/>
          <w:highlight w:val="none"/>
          <w:lang w:val="pt-BR"/>
        </w:rPr>
        <w:t>O</w:t>
      </w:r>
      <w:r>
        <w:rPr>
          <w:rFonts w:hint="default" w:ascii="Arial" w:hAnsi="Arial" w:eastAsia="SimSun"/>
          <w:b/>
          <w:bCs/>
          <w:sz w:val="24"/>
          <w:szCs w:val="24"/>
          <w:highlight w:val="none"/>
          <w:lang w:val="pt-BR"/>
        </w:rPr>
        <w:t xml:space="preserve"> </w:t>
      </w:r>
      <w:r>
        <w:rPr>
          <w:rFonts w:hint="default" w:ascii="Arial" w:hAnsi="Arial" w:cs="Arial"/>
          <w:color w:val="000000"/>
          <w:sz w:val="24"/>
          <w:szCs w:val="24"/>
          <w:highlight w:val="none"/>
          <w:lang w:val="pt-BR"/>
        </w:rPr>
        <w:t xml:space="preserve">disposto nos incisos IX, XIII e alíneas </w:t>
      </w:r>
      <w:r>
        <w:rPr>
          <w:rFonts w:hint="default" w:ascii="Arial" w:hAnsi="Arial" w:cs="Arial"/>
          <w:b/>
          <w:bCs/>
          <w:color w:val="000000"/>
          <w:sz w:val="24"/>
          <w:szCs w:val="24"/>
          <w:highlight w:val="none"/>
          <w:lang w:val="pt-BR"/>
        </w:rPr>
        <w:t xml:space="preserve">b, c, d, e, </w:t>
      </w:r>
      <w:r>
        <w:rPr>
          <w:rFonts w:hint="default" w:ascii="Arial" w:hAnsi="Arial" w:cs="Arial"/>
          <w:color w:val="000000"/>
          <w:sz w:val="24"/>
          <w:szCs w:val="24"/>
          <w:highlight w:val="none"/>
          <w:lang w:val="pt-BR"/>
        </w:rPr>
        <w:t>do Inciso XIV todos do Artigo 40 da Lei 8666/93 não se aplicam para esse processo.</w:t>
      </w:r>
    </w:p>
    <w:p>
      <w:pPr>
        <w:widowControl w:val="0"/>
        <w:autoSpaceDE w:val="0"/>
        <w:autoSpaceDN w:val="0"/>
        <w:adjustRightInd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27.2.</w:t>
      </w:r>
      <w:r>
        <w:rPr>
          <w:rFonts w:hint="default" w:ascii="Arial" w:hAnsi="Arial" w:eastAsia="Calibri"/>
          <w:sz w:val="24"/>
          <w:highlight w:val="none"/>
        </w:rPr>
        <w:t xml:space="preserve"> A Contratada deverá indicar no corpo da Nota Fiscal/fatura, descrição dos itens entregues, o número e nome do banco, agência e número da conta onde deverá ser feito o pagamento;</w:t>
      </w:r>
    </w:p>
    <w:p>
      <w:pPr>
        <w:widowControl w:val="0"/>
        <w:autoSpaceDE w:val="0"/>
        <w:autoSpaceDN w:val="0"/>
        <w:adjustRightInd w:val="0"/>
        <w:spacing w:beforeLines="0" w:after="120" w:afterLines="0"/>
        <w:jc w:val="both"/>
        <w:rPr>
          <w:rFonts w:hint="default" w:ascii="Arial" w:hAnsi="Arial" w:eastAsia="Calibri"/>
          <w:color w:val="000000"/>
          <w:sz w:val="24"/>
          <w:highlight w:val="none"/>
        </w:rPr>
      </w:pPr>
      <w:r>
        <w:rPr>
          <w:rFonts w:hint="default" w:ascii="Arial" w:hAnsi="Arial" w:eastAsia="Calibri"/>
          <w:b/>
          <w:color w:val="000000"/>
          <w:sz w:val="24"/>
          <w:highlight w:val="none"/>
        </w:rPr>
        <w:t>27.3.</w:t>
      </w:r>
      <w:r>
        <w:rPr>
          <w:rFonts w:hint="default" w:ascii="Arial" w:hAnsi="Arial" w:eastAsia="Calibri"/>
          <w:color w:val="000000"/>
          <w:sz w:val="24"/>
          <w:highlight w:val="none"/>
        </w:rPr>
        <w:t xml:space="preserve"> Caso constatado alguma irregularidade nas notas fiscais/faturas, estas serão devolvidas ao Detentor da Ata, para as necessárias correções, com as informações que motivaram sua rejeição, sendo o pagamento realizado após a reapresentação das notas fiscais/faturas;</w:t>
      </w:r>
    </w:p>
    <w:p>
      <w:pPr>
        <w:widowControl w:val="0"/>
        <w:autoSpaceDE w:val="0"/>
        <w:autoSpaceDN w:val="0"/>
        <w:adjustRightInd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27.4.</w:t>
      </w:r>
      <w:r>
        <w:rPr>
          <w:rFonts w:hint="default" w:ascii="Arial" w:hAnsi="Arial" w:eastAsia="Calibri"/>
          <w:sz w:val="24"/>
          <w:highlight w:val="none"/>
        </w:rPr>
        <w:t xml:space="preserve"> A Contratada deverá apresentar, a(s) nota(s) fiscal (is) /fatura(s), emitida(s) para fins de liquidação e pagamento, acompanhada(s) dos seguintes documentos:</w:t>
      </w:r>
    </w:p>
    <w:p>
      <w:pPr>
        <w:widowControl w:val="0"/>
        <w:autoSpaceDE w:val="0"/>
        <w:autoSpaceDN w:val="0"/>
        <w:adjustRightInd w:val="0"/>
        <w:spacing w:beforeLines="0" w:after="120" w:afterLines="0"/>
        <w:ind w:left="1680" w:leftChars="300" w:hanging="960" w:hangingChars="400"/>
        <w:jc w:val="both"/>
        <w:rPr>
          <w:rFonts w:hint="default" w:ascii="Arial" w:hAnsi="Arial" w:eastAsia="Calibri"/>
          <w:sz w:val="24"/>
          <w:highlight w:val="none"/>
        </w:rPr>
      </w:pPr>
      <w:r>
        <w:rPr>
          <w:rFonts w:hint="default" w:ascii="Arial" w:hAnsi="Arial" w:eastAsia="Calibri"/>
          <w:b/>
          <w:sz w:val="24"/>
          <w:highlight w:val="none"/>
        </w:rPr>
        <w:t>27.4.1.</w:t>
      </w:r>
      <w:r>
        <w:rPr>
          <w:rFonts w:hint="default" w:ascii="Arial" w:hAnsi="Arial" w:eastAsia="Calibri"/>
          <w:sz w:val="24"/>
          <w:highlight w:val="none"/>
        </w:rPr>
        <w:t xml:space="preserve"> Certidão Negativa de Débitos – CND, referente às contribuições previdenciárias e às de terceiros;</w:t>
      </w:r>
    </w:p>
    <w:p>
      <w:pPr>
        <w:widowControl w:val="0"/>
        <w:autoSpaceDE w:val="0"/>
        <w:autoSpaceDN w:val="0"/>
        <w:adjustRightInd w:val="0"/>
        <w:spacing w:beforeLines="0" w:after="120" w:afterLines="0"/>
        <w:ind w:left="1680" w:leftChars="300" w:hanging="960" w:hangingChars="400"/>
        <w:jc w:val="both"/>
        <w:rPr>
          <w:rFonts w:hint="default" w:ascii="Arial" w:hAnsi="Arial" w:eastAsia="Calibri"/>
          <w:sz w:val="24"/>
          <w:highlight w:val="none"/>
        </w:rPr>
      </w:pPr>
      <w:r>
        <w:rPr>
          <w:rFonts w:hint="default" w:ascii="Arial" w:hAnsi="Arial" w:eastAsia="Calibri"/>
          <w:b/>
          <w:sz w:val="24"/>
          <w:highlight w:val="none"/>
        </w:rPr>
        <w:t xml:space="preserve">27.4.2. </w:t>
      </w:r>
      <w:r>
        <w:rPr>
          <w:rFonts w:hint="default" w:ascii="Arial" w:hAnsi="Arial" w:eastAsia="Calibri"/>
          <w:sz w:val="24"/>
          <w:highlight w:val="none"/>
        </w:rPr>
        <w:t>Certificado de Regularidade de Situação do FGTS – CRF;</w:t>
      </w:r>
    </w:p>
    <w:p>
      <w:pPr>
        <w:widowControl w:val="0"/>
        <w:autoSpaceDE w:val="0"/>
        <w:autoSpaceDN w:val="0"/>
        <w:adjustRightInd w:val="0"/>
        <w:spacing w:beforeLines="0" w:after="120" w:afterLines="0"/>
        <w:ind w:left="1560" w:leftChars="300" w:hanging="840" w:hangingChars="350"/>
        <w:jc w:val="both"/>
        <w:rPr>
          <w:rFonts w:hint="default" w:ascii="Arial" w:hAnsi="Arial" w:eastAsia="Calibri"/>
          <w:sz w:val="24"/>
          <w:highlight w:val="none"/>
        </w:rPr>
      </w:pPr>
      <w:r>
        <w:rPr>
          <w:rFonts w:hint="default" w:ascii="Arial" w:hAnsi="Arial" w:eastAsia="Calibri"/>
          <w:b/>
          <w:sz w:val="24"/>
          <w:highlight w:val="none"/>
        </w:rPr>
        <w:t xml:space="preserve">27.4.3. </w:t>
      </w:r>
      <w:r>
        <w:rPr>
          <w:rFonts w:hint="default" w:ascii="Arial" w:hAnsi="Arial" w:eastAsia="Calibri"/>
          <w:sz w:val="24"/>
          <w:highlight w:val="none"/>
        </w:rPr>
        <w:t>Certidões Negativas de Débitos junto às Fazendas Federal e Estadual, do domicílio sede da licitante vencedora;</w:t>
      </w:r>
    </w:p>
    <w:p>
      <w:pPr>
        <w:widowControl w:val="0"/>
        <w:autoSpaceDE w:val="0"/>
        <w:autoSpaceDN w:val="0"/>
        <w:adjustRightInd w:val="0"/>
        <w:spacing w:beforeLines="0" w:after="120" w:afterLines="0"/>
        <w:ind w:left="722" w:leftChars="300" w:hanging="2"/>
        <w:jc w:val="both"/>
        <w:rPr>
          <w:rFonts w:hint="default" w:ascii="Arial" w:hAnsi="Arial" w:eastAsia="Calibri"/>
          <w:color w:val="000000"/>
          <w:sz w:val="24"/>
          <w:highlight w:val="none"/>
        </w:rPr>
      </w:pPr>
      <w:r>
        <w:rPr>
          <w:rFonts w:hint="default" w:ascii="Arial" w:hAnsi="Arial" w:eastAsia="Calibri"/>
          <w:b/>
          <w:sz w:val="24"/>
          <w:highlight w:val="none"/>
        </w:rPr>
        <w:t xml:space="preserve">27.4.4. </w:t>
      </w:r>
      <w:r>
        <w:rPr>
          <w:rFonts w:hint="default" w:ascii="Arial" w:hAnsi="Arial" w:eastAsia="Calibri"/>
          <w:sz w:val="24"/>
          <w:highlight w:val="none"/>
        </w:rPr>
        <w:t>Certidões Negativas de Débito Trabalhista – TST;</w:t>
      </w:r>
    </w:p>
    <w:p>
      <w:pPr>
        <w:widowControl w:val="0"/>
        <w:autoSpaceDE w:val="0"/>
        <w:autoSpaceDN w:val="0"/>
        <w:adjustRightInd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 xml:space="preserve">27.5. </w:t>
      </w:r>
      <w:r>
        <w:rPr>
          <w:rFonts w:hint="default" w:ascii="Arial" w:hAnsi="Arial" w:eastAsia="Calibri"/>
          <w:sz w:val="24"/>
          <w:highlight w:val="none"/>
        </w:rPr>
        <w:t>O pagamento será efetuado pela Prefeitura no prazo em até 05(cinco) dias, contado da data de protocolização da nota fiscal/fatura e dos respectivos documentos comprobatórios, conforme indicado no subitem 24.1</w:t>
      </w:r>
      <w:r>
        <w:rPr>
          <w:rFonts w:hint="default" w:ascii="Arial" w:hAnsi="Arial" w:eastAsia="Calibri"/>
          <w:b/>
          <w:sz w:val="24"/>
          <w:highlight w:val="none"/>
        </w:rPr>
        <w:t>,</w:t>
      </w:r>
      <w:r>
        <w:rPr>
          <w:rFonts w:hint="default" w:ascii="Arial" w:hAnsi="Arial" w:eastAsia="Calibri"/>
          <w:sz w:val="24"/>
          <w:highlight w:val="none"/>
        </w:rPr>
        <w:t xml:space="preserve"> mediante ordem bancária, emitida através do Banco do Brasil, creditada em conta corrente da Contratada;</w:t>
      </w:r>
    </w:p>
    <w:p>
      <w:pPr>
        <w:widowControl w:val="0"/>
        <w:autoSpaceDE w:val="0"/>
        <w:autoSpaceDN w:val="0"/>
        <w:adjustRightInd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 xml:space="preserve">27.6. </w:t>
      </w:r>
      <w:r>
        <w:rPr>
          <w:rFonts w:hint="default" w:ascii="Arial" w:hAnsi="Arial" w:eastAsia="Calibri"/>
          <w:sz w:val="24"/>
          <w:highlight w:val="none"/>
        </w:rPr>
        <w:t xml:space="preserve">Nenhum pagamento será efetuado a Contratada, na </w:t>
      </w:r>
      <w:r>
        <w:rPr>
          <w:rFonts w:hint="default" w:ascii="Arial" w:hAnsi="Arial" w:eastAsia="Calibri"/>
          <w:i/>
          <w:sz w:val="24"/>
          <w:highlight w:val="none"/>
        </w:rPr>
        <w:t>pendência</w:t>
      </w:r>
      <w:r>
        <w:rPr>
          <w:rFonts w:hint="default" w:ascii="Arial" w:hAnsi="Arial" w:eastAsia="Calibri"/>
          <w:sz w:val="24"/>
          <w:highlight w:val="none"/>
        </w:rPr>
        <w:t xml:space="preserve"> de qualquer uma das situações especificadas no item 27.4, sem que isso gere direito a alteração de preços ou compensação financeira;</w:t>
      </w:r>
    </w:p>
    <w:p>
      <w:pPr>
        <w:widowControl w:val="0"/>
        <w:autoSpaceDE w:val="0"/>
        <w:autoSpaceDN w:val="0"/>
        <w:adjustRightInd w:val="0"/>
        <w:spacing w:beforeLines="0" w:after="120" w:afterLines="0"/>
        <w:ind w:left="720" w:leftChars="300"/>
        <w:jc w:val="both"/>
        <w:rPr>
          <w:rFonts w:hint="default" w:ascii="Arial" w:hAnsi="Arial" w:eastAsia="Calibri"/>
          <w:sz w:val="24"/>
          <w:highlight w:val="none"/>
        </w:rPr>
      </w:pPr>
      <w:r>
        <w:rPr>
          <w:rFonts w:hint="default" w:ascii="Arial" w:hAnsi="Arial" w:eastAsia="Calibri"/>
          <w:b/>
          <w:sz w:val="24"/>
          <w:highlight w:val="none"/>
        </w:rPr>
        <w:t xml:space="preserve">27.6.1. </w:t>
      </w:r>
      <w:r>
        <w:rPr>
          <w:rFonts w:hint="default" w:ascii="Arial" w:hAnsi="Arial" w:eastAsia="Calibri"/>
          <w:sz w:val="24"/>
          <w:highlight w:val="none"/>
        </w:rPr>
        <w:t>Nenhum pagamento isentará a Contratada das suas responsabilidades e obrigações, nem implicará aceitação definitiva serviços realizados;</w:t>
      </w:r>
    </w:p>
    <w:p>
      <w:pPr>
        <w:widowControl w:val="0"/>
        <w:autoSpaceDE w:val="0"/>
        <w:autoSpaceDN w:val="0"/>
        <w:adjustRightInd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 xml:space="preserve">27.7. </w:t>
      </w:r>
      <w:r>
        <w:rPr>
          <w:rFonts w:hint="default" w:ascii="Arial" w:hAnsi="Arial" w:eastAsia="Calibri"/>
          <w:sz w:val="24"/>
          <w:highlight w:val="none"/>
        </w:rPr>
        <w:t>A Prefeitura não efetuará pagamento de título descontado, ou por meio de cobrança em banco, bem como, os que forem negociados com terceiros por intermédio da operação de “</w:t>
      </w:r>
      <w:r>
        <w:rPr>
          <w:rFonts w:hint="default" w:ascii="Arial" w:hAnsi="Arial" w:eastAsia="Calibri"/>
          <w:i/>
          <w:sz w:val="24"/>
          <w:highlight w:val="none"/>
        </w:rPr>
        <w:t>factoring</w:t>
      </w:r>
      <w:r>
        <w:rPr>
          <w:rFonts w:hint="default" w:ascii="Arial" w:hAnsi="Arial" w:eastAsia="Calibri"/>
          <w:sz w:val="24"/>
          <w:highlight w:val="none"/>
        </w:rPr>
        <w:t>”;</w:t>
      </w:r>
    </w:p>
    <w:p>
      <w:pPr>
        <w:widowControl w:val="0"/>
        <w:autoSpaceDE w:val="0"/>
        <w:autoSpaceDN w:val="0"/>
        <w:adjustRightInd w:val="0"/>
        <w:snapToGrid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27.8.</w:t>
      </w:r>
      <w:r>
        <w:rPr>
          <w:rFonts w:hint="default" w:ascii="Arial" w:hAnsi="Arial" w:eastAsia="Calibri"/>
          <w:sz w:val="24"/>
          <w:highlight w:val="none"/>
        </w:rPr>
        <w:t xml:space="preserve"> Quando do pagamento, será efetuada a retenção tributária prevista na legislação aplicável;</w:t>
      </w:r>
    </w:p>
    <w:p>
      <w:pPr>
        <w:widowControl w:val="0"/>
        <w:autoSpaceDE w:val="0"/>
        <w:autoSpaceDN w:val="0"/>
        <w:adjustRightInd w:val="0"/>
        <w:snapToGrid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27.9.</w:t>
      </w:r>
      <w:r>
        <w:rPr>
          <w:rFonts w:hint="default" w:ascii="Arial" w:hAnsi="Arial" w:eastAsia="Calibri"/>
          <w:sz w:val="24"/>
          <w:highlight w:val="none"/>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widowControl w:val="0"/>
        <w:autoSpaceDE w:val="0"/>
        <w:autoSpaceDN w:val="0"/>
        <w:adjustRightInd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 xml:space="preserve">27.10. </w:t>
      </w:r>
      <w:r>
        <w:rPr>
          <w:rFonts w:hint="default" w:ascii="Arial" w:hAnsi="Arial" w:eastAsia="Calibri"/>
          <w:sz w:val="24"/>
          <w:highlight w:val="none"/>
        </w:rPr>
        <w:t>As despesas bancárias decorrentes de transferência de valores para outras praças serão de responsabilidade do Contratado;</w:t>
      </w:r>
    </w:p>
    <w:p>
      <w:pPr>
        <w:widowControl w:val="0"/>
        <w:autoSpaceDE w:val="0"/>
        <w:autoSpaceDN w:val="0"/>
        <w:adjustRightInd w:val="0"/>
        <w:spacing w:beforeLines="0" w:after="120" w:afterLines="0"/>
        <w:jc w:val="both"/>
        <w:rPr>
          <w:rFonts w:hint="default" w:ascii="Arial" w:hAnsi="Arial" w:eastAsia="Calibri"/>
          <w:color w:val="000000"/>
          <w:sz w:val="24"/>
          <w:highlight w:val="none"/>
        </w:rPr>
      </w:pPr>
      <w:r>
        <w:rPr>
          <w:rFonts w:hint="default" w:ascii="Arial" w:hAnsi="Arial" w:eastAsia="Calibri"/>
          <w:b/>
          <w:color w:val="000000"/>
          <w:sz w:val="24"/>
          <w:highlight w:val="none"/>
        </w:rPr>
        <w:t>27.11.</w:t>
      </w:r>
      <w:r>
        <w:rPr>
          <w:rFonts w:hint="default" w:ascii="Arial" w:hAnsi="Arial" w:eastAsia="Calibri"/>
          <w:color w:val="000000"/>
          <w:sz w:val="24"/>
          <w:highlight w:val="none"/>
        </w:rPr>
        <w:t xml:space="preserve"> Nenhum pagamento isentará o contratado das suas responsabilidades e obrigações, nem implicará aceitação definitiva das entregas efetuadas;</w:t>
      </w:r>
    </w:p>
    <w:p>
      <w:pPr>
        <w:widowControl w:val="0"/>
        <w:autoSpaceDE w:val="0"/>
        <w:autoSpaceDN w:val="0"/>
        <w:adjustRightInd w:val="0"/>
        <w:spacing w:beforeLines="0" w:after="120" w:afterLines="0"/>
        <w:jc w:val="both"/>
        <w:rPr>
          <w:rFonts w:hint="default" w:ascii="Arial" w:hAnsi="Arial" w:eastAsia="Calibri"/>
          <w:color w:val="000000"/>
          <w:sz w:val="24"/>
          <w:highlight w:val="none"/>
        </w:rPr>
      </w:pPr>
      <w:r>
        <w:rPr>
          <w:rFonts w:hint="default" w:ascii="Arial" w:hAnsi="Arial" w:eastAsia="Calibri"/>
          <w:b/>
          <w:color w:val="000000"/>
          <w:sz w:val="24"/>
          <w:highlight w:val="none"/>
        </w:rPr>
        <w:t>27.12.</w:t>
      </w:r>
      <w:r>
        <w:rPr>
          <w:rFonts w:hint="default" w:ascii="Arial" w:hAnsi="Arial" w:eastAsia="Calibri"/>
          <w:color w:val="000000"/>
          <w:sz w:val="24"/>
          <w:highlight w:val="none"/>
        </w:rPr>
        <w:t xml:space="preserve"> A Prefeitura Municipal, não efetuará pagamento de título descontado, ou por meio de cobrança em banco, bem como, os que forem negociados com terceiros por intermédio da operação de “factoring”;</w:t>
      </w:r>
    </w:p>
    <w:p>
      <w:pPr>
        <w:numPr>
          <w:ilvl w:val="0"/>
          <w:numId w:val="0"/>
        </w:numPr>
        <w:spacing w:before="120" w:beforeLines="0" w:afterLines="0"/>
        <w:jc w:val="both"/>
        <w:rPr>
          <w:rFonts w:hint="default" w:ascii="Arial" w:hAnsi="Arial" w:eastAsia="Calibri"/>
          <w:color w:val="000000"/>
          <w:sz w:val="24"/>
          <w:highlight w:val="none"/>
        </w:rPr>
      </w:pPr>
      <w:r>
        <w:rPr>
          <w:rFonts w:hint="default" w:ascii="Arial" w:hAnsi="Arial" w:eastAsia="Calibri"/>
          <w:b/>
          <w:color w:val="000000"/>
          <w:sz w:val="24"/>
          <w:highlight w:val="none"/>
        </w:rPr>
        <w:t>27.13.</w:t>
      </w:r>
      <w:r>
        <w:rPr>
          <w:rFonts w:hint="default" w:ascii="Arial" w:hAnsi="Arial" w:eastAsia="Calibri"/>
          <w:color w:val="000000"/>
          <w:sz w:val="24"/>
          <w:highlight w:val="none"/>
        </w:rPr>
        <w:t xml:space="preserve"> As despesas bancárias decorrentes de transferência de valores para outras praças serão de responsabilidade do Contratado.</w:t>
      </w:r>
    </w:p>
    <w:p>
      <w:pPr>
        <w:numPr>
          <w:ilvl w:val="0"/>
          <w:numId w:val="0"/>
        </w:numPr>
        <w:spacing w:before="120" w:beforeLines="0" w:afterLines="0"/>
        <w:jc w:val="both"/>
        <w:rPr>
          <w:rFonts w:hint="default" w:ascii="Arial" w:hAnsi="Arial" w:eastAsia="Calibri"/>
          <w:color w:val="000000"/>
          <w:sz w:val="24"/>
          <w:highlight w:val="none"/>
        </w:rPr>
      </w:pPr>
    </w:p>
    <w:p>
      <w:pPr>
        <w:numPr>
          <w:ilvl w:val="0"/>
          <w:numId w:val="0"/>
        </w:numPr>
        <w:spacing w:before="120" w:beforeLines="0" w:afterLines="0"/>
        <w:jc w:val="both"/>
        <w:rPr>
          <w:rFonts w:hint="default" w:ascii="Arial" w:hAnsi="Arial" w:eastAsia="SimSun"/>
          <w:b/>
          <w:color w:val="000000"/>
          <w:sz w:val="24"/>
          <w:highlight w:val="none"/>
        </w:rPr>
      </w:pPr>
      <w:r>
        <w:rPr>
          <w:rFonts w:hint="default"/>
          <w:sz w:val="20"/>
          <w:highlight w:val="none"/>
        </w:rPr>
        <mc:AlternateContent>
          <mc:Choice Requires="wps">
            <w:drawing>
              <wp:anchor distT="0" distB="0" distL="114300" distR="114300" simplePos="0" relativeHeight="251685888" behindDoc="0" locked="0" layoutInCell="1" allowOverlap="1">
                <wp:simplePos x="0" y="0"/>
                <wp:positionH relativeFrom="column">
                  <wp:posOffset>-51435</wp:posOffset>
                </wp:positionH>
                <wp:positionV relativeFrom="paragraph">
                  <wp:posOffset>-140335</wp:posOffset>
                </wp:positionV>
                <wp:extent cx="6248400" cy="295275"/>
                <wp:effectExtent l="4445" t="4445" r="33655" b="43180"/>
                <wp:wrapNone/>
                <wp:docPr id="27" name="Retângulo 48"/>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XXVIII – DO REAJUSTE DE PREÇOS</w:t>
                            </w:r>
                          </w:p>
                        </w:txbxContent>
                      </wps:txbx>
                      <wps:bodyPr wrap="square" upright="1"/>
                    </wps:wsp>
                  </a:graphicData>
                </a:graphic>
              </wp:anchor>
            </w:drawing>
          </mc:Choice>
          <mc:Fallback>
            <w:pict>
              <v:rect id="Retângulo 48" o:spid="_x0000_s1026" o:spt="1" style="position:absolute;left:0pt;margin-left:-4.05pt;margin-top:-11.05pt;height:23.25pt;width:492pt;z-index:251685888;mso-width-relative:page;mso-height-relative:page;" fillcolor="#D8D8D8" filled="t" stroked="t" coordsize="21600,21600" o:gfxdata="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pZUXR2AAAAAkBAAAPAAAAAAAAAAEAIAAA&#10;ACIAAABkcnMvZG93bnJldi54bWxQSwECFAAUAAAACACHTuJArZ9NfkUCAADD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XXVIII – DO REAJUSTE DE PREÇOS</w:t>
                      </w:r>
                    </w:p>
                  </w:txbxContent>
                </v:textbox>
              </v:rect>
            </w:pict>
          </mc:Fallback>
        </mc:AlternateContent>
      </w:r>
    </w:p>
    <w:p>
      <w:pPr>
        <w:widowControl w:val="0"/>
        <w:autoSpaceDE w:val="0"/>
        <w:autoSpaceDN w:val="0"/>
        <w:adjustRightInd w:val="0"/>
        <w:spacing w:after="120"/>
        <w:jc w:val="both"/>
        <w:rPr>
          <w:rFonts w:hint="default" w:ascii="Arial" w:hAnsi="Arial" w:eastAsia="SimSun"/>
          <w:sz w:val="24"/>
          <w:szCs w:val="24"/>
          <w:highlight w:val="none"/>
        </w:rPr>
      </w:pPr>
      <w:r>
        <w:rPr>
          <w:rFonts w:hint="default" w:ascii="Arial" w:hAnsi="Arial" w:eastAsia="SimSun"/>
          <w:b/>
          <w:sz w:val="24"/>
          <w:szCs w:val="24"/>
          <w:highlight w:val="none"/>
        </w:rPr>
        <w:t>2</w:t>
      </w:r>
      <w:r>
        <w:rPr>
          <w:rFonts w:hint="default" w:ascii="Arial" w:hAnsi="Arial"/>
          <w:b/>
          <w:sz w:val="24"/>
          <w:szCs w:val="24"/>
          <w:highlight w:val="none"/>
          <w:lang w:val="pt-BR"/>
        </w:rPr>
        <w:t>8</w:t>
      </w:r>
      <w:r>
        <w:rPr>
          <w:rFonts w:hint="default" w:ascii="Arial" w:hAnsi="Arial" w:eastAsia="SimSun"/>
          <w:b/>
          <w:sz w:val="24"/>
          <w:szCs w:val="24"/>
          <w:highlight w:val="none"/>
        </w:rPr>
        <w:t xml:space="preserve">.1 </w:t>
      </w:r>
      <w:r>
        <w:rPr>
          <w:rFonts w:hint="default" w:ascii="Arial" w:hAnsi="Arial" w:eastAsia="SimSun"/>
          <w:sz w:val="24"/>
          <w:szCs w:val="24"/>
          <w:highlight w:val="none"/>
        </w:rPr>
        <w:t>A Contratada fica obrigada a aceitar, nas mesmas condições contratuais os acréscimos ou supressões que se fizerem necessárias, conforme previsto no artigo 65, da Lei nº 8.666/93;</w:t>
      </w:r>
    </w:p>
    <w:p>
      <w:pPr>
        <w:widowControl w:val="0"/>
        <w:autoSpaceDE w:val="0"/>
        <w:autoSpaceDN w:val="0"/>
        <w:adjustRightInd w:val="0"/>
        <w:spacing w:after="120"/>
        <w:jc w:val="both"/>
        <w:rPr>
          <w:rFonts w:hint="default" w:ascii="Arial" w:hAnsi="Arial" w:eastAsia="SimSun"/>
          <w:sz w:val="24"/>
          <w:szCs w:val="24"/>
          <w:highlight w:val="none"/>
        </w:rPr>
      </w:pPr>
      <w:r>
        <w:rPr>
          <w:rFonts w:hint="default" w:ascii="Arial" w:hAnsi="Arial" w:eastAsia="SimSun"/>
          <w:b/>
          <w:sz w:val="24"/>
          <w:szCs w:val="24"/>
          <w:highlight w:val="none"/>
        </w:rPr>
        <w:t xml:space="preserve">Parágrafo Primeiro: </w:t>
      </w:r>
      <w:r>
        <w:rPr>
          <w:rFonts w:hint="default" w:ascii="Arial" w:hAnsi="Arial" w:eastAsia="SimSun"/>
          <w:sz w:val="24"/>
          <w:szCs w:val="24"/>
          <w:highlight w:val="none"/>
        </w:rPr>
        <w:t>O valor que propôs o licitante vencedor será fixo e irreajustável, ressalvado o disposto na alínea ‘d’ do inciso II do artigo 65 da Lei nº. 8666/93;</w:t>
      </w:r>
    </w:p>
    <w:p>
      <w:pPr>
        <w:widowControl w:val="0"/>
        <w:autoSpaceDE w:val="0"/>
        <w:autoSpaceDN w:val="0"/>
        <w:adjustRightInd w:val="0"/>
        <w:spacing w:after="120"/>
        <w:jc w:val="both"/>
        <w:rPr>
          <w:rFonts w:hint="default" w:ascii="Arial" w:hAnsi="Arial" w:eastAsia="SimSun"/>
          <w:sz w:val="24"/>
          <w:szCs w:val="24"/>
          <w:highlight w:val="none"/>
        </w:rPr>
      </w:pPr>
      <w:r>
        <w:rPr>
          <w:rFonts w:hint="default" w:ascii="Arial" w:hAnsi="Arial" w:eastAsia="SimSun"/>
          <w:b/>
          <w:sz w:val="24"/>
          <w:szCs w:val="24"/>
          <w:highlight w:val="none"/>
        </w:rPr>
        <w:t xml:space="preserve">Parágrafo Segundo: </w:t>
      </w:r>
      <w:r>
        <w:rPr>
          <w:rFonts w:hint="default" w:ascii="Arial" w:hAnsi="Arial" w:eastAsia="SimSun"/>
          <w:sz w:val="24"/>
          <w:szCs w:val="24"/>
          <w:highlight w:val="none"/>
        </w:rPr>
        <w:t>Os preços praticados manter-se-ão inalterados pelo período de vigência do presente Contrato, admitida a revisão no caso de desequilíbrio da equação econômico-financeira inicial deste instrumento a partir de determinação estatal, cabendo-lhe no máximo o repasse do percentual determinado;</w:t>
      </w:r>
    </w:p>
    <w:p>
      <w:pPr>
        <w:widowControl w:val="0"/>
        <w:autoSpaceDE w:val="0"/>
        <w:autoSpaceDN w:val="0"/>
        <w:adjustRightInd w:val="0"/>
        <w:spacing w:after="120"/>
        <w:jc w:val="both"/>
        <w:rPr>
          <w:rFonts w:hint="default" w:ascii="Arial" w:hAnsi="Arial" w:eastAsia="SimSun"/>
          <w:sz w:val="24"/>
          <w:szCs w:val="24"/>
          <w:highlight w:val="none"/>
        </w:rPr>
      </w:pPr>
      <w:r>
        <w:rPr>
          <w:rFonts w:hint="default" w:ascii="Arial" w:hAnsi="Arial" w:eastAsia="SimSun"/>
          <w:b/>
          <w:sz w:val="24"/>
          <w:szCs w:val="24"/>
          <w:highlight w:val="none"/>
        </w:rPr>
        <w:t xml:space="preserve">Parágrafo Terceiro: </w:t>
      </w:r>
      <w:r>
        <w:rPr>
          <w:rFonts w:hint="default" w:ascii="Arial" w:hAnsi="Arial" w:eastAsia="SimSun"/>
          <w:sz w:val="24"/>
          <w:szCs w:val="24"/>
          <w:highlight w:val="none"/>
        </w:rPr>
        <w:t xml:space="preserve">Os reajustes permitidos pelo artigo 65, da Lei n. 8.666/93, serão concedidos após decorrido </w:t>
      </w:r>
      <w:r>
        <w:rPr>
          <w:rFonts w:hint="default" w:ascii="Arial" w:hAnsi="Arial" w:eastAsia="SimSun"/>
          <w:sz w:val="24"/>
          <w:szCs w:val="24"/>
          <w:highlight w:val="none"/>
          <w:lang w:val="pt-BR"/>
        </w:rPr>
        <w:t>12</w:t>
      </w:r>
      <w:r>
        <w:rPr>
          <w:rFonts w:hint="default" w:ascii="Arial" w:hAnsi="Arial" w:eastAsia="SimSun"/>
          <w:sz w:val="24"/>
          <w:szCs w:val="24"/>
          <w:highlight w:val="none"/>
        </w:rPr>
        <w:t xml:space="preserve"> (</w:t>
      </w:r>
      <w:r>
        <w:rPr>
          <w:rFonts w:hint="default" w:ascii="Arial" w:hAnsi="Arial" w:eastAsia="SimSun"/>
          <w:sz w:val="24"/>
          <w:szCs w:val="24"/>
          <w:highlight w:val="none"/>
          <w:lang w:val="pt-BR"/>
        </w:rPr>
        <w:t>doze</w:t>
      </w:r>
      <w:r>
        <w:rPr>
          <w:rFonts w:hint="default" w:ascii="Arial" w:hAnsi="Arial" w:eastAsia="SimSun"/>
          <w:sz w:val="24"/>
          <w:szCs w:val="24"/>
          <w:highlight w:val="none"/>
        </w:rPr>
        <w:t>) meses da vigência do contrato, por provocação do contratado, que deverá comprovar através de percentuais do INPC/</w:t>
      </w:r>
      <w:r>
        <w:rPr>
          <w:rFonts w:hint="default" w:ascii="Arial" w:hAnsi="Arial" w:eastAsia="SimSun"/>
          <w:sz w:val="24"/>
          <w:szCs w:val="24"/>
          <w:highlight w:val="none"/>
          <w:lang w:val="pt-BR"/>
        </w:rPr>
        <w:t>IBGE</w:t>
      </w:r>
      <w:r>
        <w:rPr>
          <w:rFonts w:hint="default" w:ascii="Arial" w:hAnsi="Arial" w:eastAsia="SimSun"/>
          <w:sz w:val="24"/>
          <w:szCs w:val="24"/>
          <w:highlight w:val="none"/>
        </w:rPr>
        <w:t>, o reajuste pleiteado, que passarão por análise contábil de servidores designados pelo Município de Primavera do Leste;</w:t>
      </w:r>
    </w:p>
    <w:p>
      <w:pPr>
        <w:widowControl w:val="0"/>
        <w:autoSpaceDE w:val="0"/>
        <w:autoSpaceDN w:val="0"/>
        <w:adjustRightInd w:val="0"/>
        <w:spacing w:after="120"/>
        <w:jc w:val="both"/>
        <w:rPr>
          <w:rFonts w:hint="default" w:ascii="Arial" w:hAnsi="Arial" w:eastAsia="SimSun"/>
          <w:sz w:val="24"/>
          <w:szCs w:val="24"/>
          <w:highlight w:val="none"/>
        </w:rPr>
      </w:pPr>
      <w:r>
        <w:rPr>
          <w:rFonts w:hint="default" w:ascii="Arial" w:hAnsi="Arial" w:eastAsia="SimSun"/>
          <w:b/>
          <w:sz w:val="24"/>
          <w:szCs w:val="24"/>
          <w:highlight w:val="none"/>
        </w:rPr>
        <w:t xml:space="preserve">Parágrafo Quarto: </w:t>
      </w:r>
      <w:r>
        <w:rPr>
          <w:rFonts w:hint="default" w:ascii="Arial" w:hAnsi="Arial" w:eastAsia="SimSun"/>
          <w:sz w:val="24"/>
          <w:szCs w:val="24"/>
          <w:highlight w:val="none"/>
        </w:rPr>
        <w:t>Os preços praticados que sofrerem revisão não poderão ultrapassar os preços praticados no mercado, mantendo-se a diferença percentual apurada entre o valor originalmente constante da proposta e aquele vigente no mercado à época da contratação;</w:t>
      </w:r>
    </w:p>
    <w:p>
      <w:pPr>
        <w:widowControl w:val="0"/>
        <w:autoSpaceDE w:val="0"/>
        <w:autoSpaceDN w:val="0"/>
        <w:adjustRightInd w:val="0"/>
        <w:spacing w:after="120"/>
        <w:jc w:val="both"/>
        <w:rPr>
          <w:rFonts w:hint="default" w:ascii="Arial" w:hAnsi="Arial" w:eastAsia="SimSun"/>
          <w:sz w:val="24"/>
          <w:szCs w:val="24"/>
          <w:highlight w:val="none"/>
        </w:rPr>
      </w:pPr>
      <w:r>
        <w:rPr>
          <w:rFonts w:hint="default" w:ascii="Arial" w:hAnsi="Arial" w:eastAsia="SimSun"/>
          <w:b/>
          <w:sz w:val="24"/>
          <w:szCs w:val="24"/>
          <w:highlight w:val="none"/>
        </w:rPr>
        <w:t xml:space="preserve">Parágrafo Quinto: </w:t>
      </w:r>
      <w:r>
        <w:rPr>
          <w:rFonts w:hint="default" w:ascii="Arial" w:hAnsi="Arial" w:eastAsia="SimSun"/>
          <w:sz w:val="24"/>
          <w:szCs w:val="24"/>
          <w:highlight w:val="none"/>
        </w:rPr>
        <w:t>Caso o preço praticado seja superior à média dos preços de mercado, o MUNICÍPIO solicitará ao Contratado, mediante correspondência, redução do preço praticado, de forma a adequá-lo ao preço usual no mercado;</w:t>
      </w:r>
    </w:p>
    <w:p>
      <w:pPr>
        <w:widowControl w:val="0"/>
        <w:autoSpaceDE w:val="0"/>
        <w:autoSpaceDN w:val="0"/>
        <w:adjustRightInd w:val="0"/>
        <w:jc w:val="both"/>
        <w:rPr>
          <w:rFonts w:hint="default" w:ascii="Arial" w:hAnsi="Arial" w:eastAsia="Calibri"/>
          <w:sz w:val="24"/>
          <w:highlight w:val="none"/>
          <w:lang w:val="pt-BR"/>
        </w:rPr>
      </w:pPr>
      <w:r>
        <w:rPr>
          <w:rFonts w:hint="default" w:ascii="Arial" w:hAnsi="Arial" w:eastAsia="SimSun"/>
          <w:b/>
          <w:sz w:val="24"/>
          <w:szCs w:val="24"/>
          <w:highlight w:val="none"/>
        </w:rPr>
        <w:t xml:space="preserve">Parágrafo Sexto: </w:t>
      </w:r>
      <w:r>
        <w:rPr>
          <w:rFonts w:hint="default" w:ascii="Arial" w:hAnsi="Arial" w:eastAsia="SimSun"/>
          <w:sz w:val="24"/>
          <w:szCs w:val="24"/>
          <w:highlight w:val="none"/>
        </w:rPr>
        <w:t>Serão considerados compatíveis com os de mercado os preços registrados que forem iguais ou inferiores à média daqueles apurados pelo setor demandante, na pesquisa de estimativa de preços.</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sz w:val="24"/>
          <w:highlight w:val="none"/>
        </w:rPr>
      </w:pPr>
      <w:r>
        <w:rPr>
          <w:rFonts w:hint="default"/>
          <w:sz w:val="20"/>
          <w:highlight w:val="none"/>
        </w:rPr>
        <mc:AlternateContent>
          <mc:Choice Requires="wps">
            <w:drawing>
              <wp:anchor distT="0" distB="0" distL="114300" distR="114300" simplePos="0" relativeHeight="251686912" behindDoc="0" locked="0" layoutInCell="1" allowOverlap="1">
                <wp:simplePos x="0" y="0"/>
                <wp:positionH relativeFrom="column">
                  <wp:posOffset>-52705</wp:posOffset>
                </wp:positionH>
                <wp:positionV relativeFrom="paragraph">
                  <wp:posOffset>117475</wp:posOffset>
                </wp:positionV>
                <wp:extent cx="6248400" cy="295275"/>
                <wp:effectExtent l="4445" t="4445" r="33655" b="43180"/>
                <wp:wrapNone/>
                <wp:docPr id="28" name="Retângulo 49"/>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 xml:space="preserve">SEÇÃO </w:t>
                            </w:r>
                            <w:r>
                              <w:rPr>
                                <w:rFonts w:hint="default" w:ascii="Arial" w:hAnsi="Arial" w:eastAsia="Calibri"/>
                                <w:b/>
                                <w:sz w:val="24"/>
                                <w:lang w:val="pt-BR"/>
                              </w:rPr>
                              <w:t>X</w:t>
                            </w:r>
                            <w:r>
                              <w:rPr>
                                <w:rFonts w:hint="default" w:ascii="Arial" w:hAnsi="Arial" w:eastAsia="Calibri"/>
                                <w:b/>
                                <w:sz w:val="24"/>
                              </w:rPr>
                              <w:t>XIX – DA PRESTAÇÃO DOS SERVIÇOS</w:t>
                            </w:r>
                          </w:p>
                        </w:txbxContent>
                      </wps:txbx>
                      <wps:bodyPr wrap="square" upright="1"/>
                    </wps:wsp>
                  </a:graphicData>
                </a:graphic>
              </wp:anchor>
            </w:drawing>
          </mc:Choice>
          <mc:Fallback>
            <w:pict>
              <v:rect id="Retângulo 49" o:spid="_x0000_s1026" o:spt="1" style="position:absolute;left:0pt;margin-left:-4.15pt;margin-top:9.25pt;height:23.25pt;width:492pt;z-index:251686912;mso-width-relative:page;mso-height-relative:page;" fillcolor="#D8D8D8" filled="t" stroked="t" coordsize="21600,21600" o:gfxdata="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T0sjk2AAAAAgBAAAPAAAAAAAAAAEAIAAA&#10;ACIAAABkcnMvZG93bnJldi54bWxQSwECFAAUAAAACACHTuJAcdNMiUUCAADD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 xml:space="preserve">SEÇÃO </w:t>
                      </w:r>
                      <w:r>
                        <w:rPr>
                          <w:rFonts w:hint="default" w:ascii="Arial" w:hAnsi="Arial" w:eastAsia="Calibri"/>
                          <w:b/>
                          <w:sz w:val="24"/>
                          <w:lang w:val="pt-BR"/>
                        </w:rPr>
                        <w:t>X</w:t>
                      </w:r>
                      <w:r>
                        <w:rPr>
                          <w:rFonts w:hint="default" w:ascii="Arial" w:hAnsi="Arial" w:eastAsia="Calibri"/>
                          <w:b/>
                          <w:sz w:val="24"/>
                        </w:rPr>
                        <w:t>XIX – DA PRESTAÇÃO DOS SERVIÇOS</w:t>
                      </w:r>
                    </w:p>
                  </w:txbxContent>
                </v:textbox>
              </v:rect>
            </w:pict>
          </mc:Fallback>
        </mc:AlternateConten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b/>
          <w:sz w:val="24"/>
          <w:highlight w:val="none"/>
        </w:rPr>
      </w:pP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sz w:val="24"/>
          <w:highlight w:val="none"/>
        </w:rPr>
      </w:pPr>
      <w:r>
        <w:rPr>
          <w:rFonts w:hint="default" w:ascii="Arial" w:hAnsi="Arial" w:eastAsia="Calibri"/>
          <w:b/>
          <w:sz w:val="24"/>
          <w:highlight w:val="none"/>
        </w:rPr>
        <w:t>29.1.</w:t>
      </w:r>
      <w:r>
        <w:rPr>
          <w:rFonts w:hint="default" w:ascii="Arial" w:hAnsi="Arial" w:eastAsia="Calibri"/>
          <w:sz w:val="24"/>
          <w:highlight w:val="none"/>
        </w:rPr>
        <w:t xml:space="preserve"> O contratado terá prazo de 5 (cinco) dias úteis, contados da data de assinatura do contrato, para início dos serviços objeto do presente Termo de Referência.</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sz w:val="24"/>
          <w:highlight w:val="none"/>
        </w:rPr>
      </w:pPr>
      <w:r>
        <w:rPr>
          <w:rFonts w:hint="default" w:ascii="Arial" w:hAnsi="Arial" w:eastAsia="Calibri"/>
          <w:b/>
          <w:sz w:val="24"/>
          <w:highlight w:val="none"/>
        </w:rPr>
        <w:t>29.2.</w:t>
      </w:r>
      <w:r>
        <w:rPr>
          <w:rFonts w:hint="default" w:ascii="Arial" w:hAnsi="Arial" w:eastAsia="Calibri"/>
          <w:sz w:val="24"/>
          <w:highlight w:val="none"/>
        </w:rPr>
        <w:t xml:space="preserve"> A relação de itinerários, turnos, alunos, professores e servidores administrativos que serão transportados, bem como respectivas localidades a este instrumento.</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sz w:val="24"/>
          <w:highlight w:val="none"/>
        </w:rPr>
      </w:pPr>
      <w:r>
        <w:rPr>
          <w:rFonts w:hint="default" w:ascii="Arial" w:hAnsi="Arial" w:eastAsia="Calibri"/>
          <w:b/>
          <w:sz w:val="24"/>
          <w:highlight w:val="none"/>
        </w:rPr>
        <w:t>29.</w:t>
      </w:r>
      <w:r>
        <w:rPr>
          <w:rFonts w:hint="default" w:ascii="Arial" w:hAnsi="Arial" w:eastAsia="Calibri"/>
          <w:b/>
          <w:sz w:val="24"/>
          <w:highlight w:val="none"/>
          <w:lang w:val="pt-BR"/>
        </w:rPr>
        <w:t>3</w:t>
      </w:r>
      <w:r>
        <w:rPr>
          <w:rFonts w:hint="default" w:ascii="Arial" w:hAnsi="Arial" w:eastAsia="Calibri"/>
          <w:b/>
          <w:sz w:val="24"/>
          <w:highlight w:val="none"/>
        </w:rPr>
        <w:t>.</w:t>
      </w:r>
      <w:r>
        <w:rPr>
          <w:rFonts w:hint="default" w:ascii="Arial" w:hAnsi="Arial" w:eastAsia="Calibri"/>
          <w:sz w:val="24"/>
          <w:highlight w:val="none"/>
        </w:rPr>
        <w:t xml:space="preserve"> A execução dos serviços será iniciada em conformidade com o calendário letivo para o ano de 2023.</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sz w:val="24"/>
          <w:highlight w:val="none"/>
        </w:rPr>
      </w:pPr>
      <w:r>
        <w:rPr>
          <w:rFonts w:hint="default" w:ascii="Arial" w:hAnsi="Arial" w:eastAsia="Calibri"/>
          <w:b/>
          <w:sz w:val="24"/>
          <w:highlight w:val="none"/>
        </w:rPr>
        <w:t>29.</w:t>
      </w:r>
      <w:r>
        <w:rPr>
          <w:rFonts w:hint="default" w:ascii="Arial" w:hAnsi="Arial" w:eastAsia="Calibri"/>
          <w:b/>
          <w:sz w:val="24"/>
          <w:highlight w:val="none"/>
          <w:lang w:val="pt-BR"/>
        </w:rPr>
        <w:t>4</w:t>
      </w:r>
      <w:r>
        <w:rPr>
          <w:rFonts w:hint="default" w:ascii="Arial" w:hAnsi="Arial" w:eastAsia="Calibri"/>
          <w:b/>
          <w:sz w:val="24"/>
          <w:highlight w:val="none"/>
        </w:rPr>
        <w:t>.</w:t>
      </w:r>
      <w:r>
        <w:rPr>
          <w:rFonts w:hint="default" w:ascii="Arial" w:hAnsi="Arial" w:eastAsia="Calibri"/>
          <w:sz w:val="24"/>
          <w:highlight w:val="none"/>
        </w:rPr>
        <w:t xml:space="preserve"> Além do seguro DPVAT, é dever da Contratada realizar seguro de todos os veículos utilizados para no transporte escolar cuja cobertura ampare sinistros contra a vida dos passageiros e terceiros, decorrentes da prestação de serviços de responsabilidade civil, conforme regulamentado pela ANTT (Agência Nacional de Transportes terrestres).</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sz w:val="24"/>
          <w:highlight w:val="none"/>
        </w:rPr>
      </w:pPr>
      <w:r>
        <w:rPr>
          <w:rFonts w:hint="default" w:ascii="Arial" w:hAnsi="Arial" w:eastAsia="Calibri"/>
          <w:b/>
          <w:sz w:val="24"/>
          <w:highlight w:val="none"/>
        </w:rPr>
        <w:t>29.</w:t>
      </w:r>
      <w:r>
        <w:rPr>
          <w:rFonts w:hint="default" w:ascii="Arial" w:hAnsi="Arial" w:eastAsia="Calibri"/>
          <w:b/>
          <w:sz w:val="24"/>
          <w:highlight w:val="none"/>
          <w:lang w:val="pt-BR"/>
        </w:rPr>
        <w:t>5</w:t>
      </w:r>
      <w:r>
        <w:rPr>
          <w:rFonts w:hint="default" w:ascii="Arial" w:hAnsi="Arial" w:eastAsia="Calibri"/>
          <w:b/>
          <w:sz w:val="24"/>
          <w:highlight w:val="none"/>
        </w:rPr>
        <w:t>.</w:t>
      </w:r>
      <w:r>
        <w:rPr>
          <w:rFonts w:hint="default" w:ascii="Arial" w:hAnsi="Arial" w:eastAsia="Calibri"/>
          <w:sz w:val="24"/>
          <w:highlight w:val="none"/>
        </w:rPr>
        <w:t xml:space="preserve"> Para realização do transporte escolar serão necessários 12 (Doze) veículos, todos devidamente estruturados para o transporte de passageiros e autorizado pelos órgãos competentes para transporte de alunos os quais deveram estarão estar em conformidade com o que prevê o CTB e Resoluções do CONTRAN quanto ao transporte de alunos;</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sz w:val="24"/>
          <w:highlight w:val="none"/>
        </w:rPr>
      </w:pPr>
      <w:r>
        <w:rPr>
          <w:rFonts w:hint="default" w:ascii="Arial" w:hAnsi="Arial" w:eastAsia="Calibri"/>
          <w:b/>
          <w:sz w:val="24"/>
          <w:highlight w:val="none"/>
        </w:rPr>
        <w:t>29.</w:t>
      </w:r>
      <w:r>
        <w:rPr>
          <w:rFonts w:hint="default" w:ascii="Arial" w:hAnsi="Arial" w:eastAsia="Calibri"/>
          <w:b/>
          <w:sz w:val="24"/>
          <w:highlight w:val="none"/>
          <w:lang w:val="pt-BR"/>
        </w:rPr>
        <w:t>6</w:t>
      </w:r>
      <w:r>
        <w:rPr>
          <w:rFonts w:hint="default" w:ascii="Arial" w:hAnsi="Arial" w:eastAsia="Calibri"/>
          <w:b/>
          <w:sz w:val="24"/>
          <w:highlight w:val="none"/>
        </w:rPr>
        <w:t>.</w:t>
      </w:r>
      <w:r>
        <w:rPr>
          <w:rFonts w:hint="default" w:ascii="Arial" w:hAnsi="Arial" w:eastAsia="Calibri"/>
          <w:sz w:val="24"/>
          <w:highlight w:val="none"/>
        </w:rPr>
        <w:t xml:space="preserve"> Nas linhas com até 20 passageiros será considerado o valor do km rodado para micro-ônibus/van, para os veículos com mais de 20 passageiros será considerado o valor pago aos ônibus;</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sz w:val="24"/>
          <w:highlight w:val="none"/>
        </w:rPr>
      </w:pPr>
      <w:r>
        <w:rPr>
          <w:rFonts w:hint="default" w:ascii="Arial" w:hAnsi="Arial" w:eastAsia="Calibri"/>
          <w:b/>
          <w:sz w:val="24"/>
          <w:highlight w:val="none"/>
        </w:rPr>
        <w:t>29.</w:t>
      </w:r>
      <w:r>
        <w:rPr>
          <w:rFonts w:hint="default" w:ascii="Arial" w:hAnsi="Arial" w:eastAsia="Calibri"/>
          <w:b/>
          <w:sz w:val="24"/>
          <w:highlight w:val="none"/>
          <w:lang w:val="pt-BR"/>
        </w:rPr>
        <w:t>7</w:t>
      </w:r>
      <w:r>
        <w:rPr>
          <w:rFonts w:hint="default" w:ascii="Arial" w:hAnsi="Arial" w:eastAsia="Calibri"/>
          <w:b/>
          <w:sz w:val="24"/>
          <w:highlight w:val="none"/>
        </w:rPr>
        <w:t>.</w:t>
      </w:r>
      <w:r>
        <w:rPr>
          <w:rFonts w:hint="default" w:ascii="Arial" w:hAnsi="Arial" w:eastAsia="Calibri"/>
          <w:sz w:val="24"/>
          <w:highlight w:val="none"/>
        </w:rPr>
        <w:t xml:space="preserve"> Nas linhas que exija veículos com capacidade para até 24 passageiros poderá ser colocado veículos com capacidade maior de passageiros, porem será considerado o valor final do KM rodado para micro-ônibus que corresponder ao referido item;</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sz w:val="24"/>
          <w:highlight w:val="none"/>
        </w:rPr>
      </w:pPr>
      <w:r>
        <w:rPr>
          <w:rFonts w:hint="default" w:ascii="Arial" w:hAnsi="Arial" w:eastAsia="Calibri"/>
          <w:b/>
          <w:sz w:val="24"/>
          <w:highlight w:val="none"/>
        </w:rPr>
        <w:t>29.</w:t>
      </w:r>
      <w:r>
        <w:rPr>
          <w:rFonts w:hint="default" w:ascii="Arial" w:hAnsi="Arial" w:eastAsia="Calibri"/>
          <w:b/>
          <w:sz w:val="24"/>
          <w:highlight w:val="none"/>
          <w:lang w:val="pt-BR"/>
        </w:rPr>
        <w:t>8</w:t>
      </w:r>
      <w:r>
        <w:rPr>
          <w:rFonts w:hint="default" w:ascii="Arial" w:hAnsi="Arial" w:eastAsia="Calibri"/>
          <w:b/>
          <w:sz w:val="24"/>
          <w:highlight w:val="none"/>
        </w:rPr>
        <w:t>.</w:t>
      </w:r>
      <w:r>
        <w:rPr>
          <w:rFonts w:hint="default" w:ascii="Arial" w:hAnsi="Arial" w:eastAsia="Calibri"/>
          <w:sz w:val="24"/>
          <w:highlight w:val="none"/>
        </w:rPr>
        <w:t xml:space="preserve"> Em nenhuma hipótese será aceito o veículo com capacidade inferior de passageiros do solicitado no item/linha;</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sz w:val="24"/>
          <w:highlight w:val="none"/>
        </w:rPr>
      </w:pPr>
      <w:r>
        <w:rPr>
          <w:rFonts w:hint="default" w:ascii="Arial" w:hAnsi="Arial" w:eastAsia="Calibri"/>
          <w:b/>
          <w:sz w:val="24"/>
          <w:highlight w:val="none"/>
        </w:rPr>
        <w:t>29.</w:t>
      </w:r>
      <w:r>
        <w:rPr>
          <w:rFonts w:hint="default" w:ascii="Arial" w:hAnsi="Arial" w:eastAsia="Calibri"/>
          <w:b/>
          <w:sz w:val="24"/>
          <w:highlight w:val="none"/>
          <w:lang w:val="pt-BR"/>
        </w:rPr>
        <w:t>9</w:t>
      </w:r>
      <w:r>
        <w:rPr>
          <w:rFonts w:hint="default" w:ascii="Arial" w:hAnsi="Arial" w:eastAsia="Calibri"/>
          <w:b/>
          <w:sz w:val="24"/>
          <w:highlight w:val="none"/>
        </w:rPr>
        <w:t>.</w:t>
      </w:r>
      <w:r>
        <w:rPr>
          <w:rFonts w:hint="default" w:ascii="Arial" w:hAnsi="Arial" w:eastAsia="Calibri"/>
          <w:sz w:val="24"/>
          <w:highlight w:val="none"/>
        </w:rPr>
        <w:t xml:space="preserve"> O concorrente que apresentar o veículo com capacidade inferior de passageiro para o item ou linha será eliminado e chamado o subseqüente para assumir o item/linha;</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sz w:val="24"/>
          <w:highlight w:val="none"/>
        </w:rPr>
      </w:pPr>
      <w:r>
        <w:rPr>
          <w:rFonts w:hint="default" w:ascii="Arial" w:hAnsi="Arial" w:eastAsia="Calibri"/>
          <w:b/>
          <w:sz w:val="24"/>
          <w:highlight w:val="none"/>
        </w:rPr>
        <w:t>29.</w:t>
      </w:r>
      <w:r>
        <w:rPr>
          <w:rFonts w:hint="default" w:ascii="Arial" w:hAnsi="Arial" w:eastAsia="Calibri"/>
          <w:b/>
          <w:sz w:val="24"/>
          <w:highlight w:val="none"/>
          <w:lang w:val="pt-BR"/>
        </w:rPr>
        <w:t>10</w:t>
      </w:r>
      <w:r>
        <w:rPr>
          <w:rFonts w:hint="default" w:ascii="Arial" w:hAnsi="Arial" w:eastAsia="Calibri"/>
          <w:b/>
          <w:sz w:val="24"/>
          <w:highlight w:val="none"/>
        </w:rPr>
        <w:t>.</w:t>
      </w:r>
      <w:r>
        <w:rPr>
          <w:rFonts w:hint="default" w:ascii="Arial" w:hAnsi="Arial" w:eastAsia="Calibri"/>
          <w:sz w:val="24"/>
          <w:highlight w:val="none"/>
        </w:rPr>
        <w:t xml:space="preserve"> Todas as despesas com combustíveis, lubrificantes, lavagens e demais manutenções dos veículos, pagamento do condutor, todas as despesas com encargos e impostos, correrão por conta do (a) contratado (a);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sz w:val="24"/>
          <w:highlight w:val="none"/>
        </w:rPr>
      </w:pPr>
      <w:r>
        <w:rPr>
          <w:rFonts w:hint="default" w:ascii="Arial" w:hAnsi="Arial" w:eastAsia="Calibri"/>
          <w:b/>
          <w:sz w:val="24"/>
          <w:highlight w:val="none"/>
        </w:rPr>
        <w:t>29.</w:t>
      </w:r>
      <w:r>
        <w:rPr>
          <w:rFonts w:hint="default" w:ascii="Arial" w:hAnsi="Arial" w:eastAsia="Calibri"/>
          <w:b/>
          <w:sz w:val="24"/>
          <w:highlight w:val="none"/>
          <w:lang w:val="pt-BR"/>
        </w:rPr>
        <w:t>11</w:t>
      </w:r>
      <w:r>
        <w:rPr>
          <w:rFonts w:hint="default" w:ascii="Arial" w:hAnsi="Arial" w:eastAsia="Calibri"/>
          <w:b/>
          <w:sz w:val="24"/>
          <w:highlight w:val="none"/>
        </w:rPr>
        <w:t>.</w:t>
      </w:r>
      <w:r>
        <w:rPr>
          <w:rFonts w:hint="default" w:ascii="Arial" w:hAnsi="Arial" w:eastAsia="Calibri"/>
          <w:sz w:val="24"/>
          <w:highlight w:val="none"/>
        </w:rPr>
        <w:t xml:space="preserve"> De Segunda a sexta-feira, no turno da manhã e/ou noite, nos horários estipulados pela Secretaria Municipal de Educação, de acordo com as atividades a serem desenvolvidas nas unidades de ensino sendo que às vezes deverá também prestar serviços aos sábados e feriados, caso o calendário escolar seja alterado pela contratante;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b/>
          <w:sz w:val="24"/>
          <w:highlight w:val="none"/>
        </w:rPr>
      </w:pPr>
      <w:r>
        <w:rPr>
          <w:rFonts w:hint="default" w:ascii="Arial" w:hAnsi="Arial" w:eastAsia="Calibri"/>
          <w:b/>
          <w:sz w:val="24"/>
          <w:highlight w:val="none"/>
        </w:rPr>
        <w:t>29.</w:t>
      </w:r>
      <w:r>
        <w:rPr>
          <w:rFonts w:hint="default" w:ascii="Arial" w:hAnsi="Arial" w:eastAsia="Calibri"/>
          <w:b/>
          <w:sz w:val="24"/>
          <w:highlight w:val="none"/>
          <w:lang w:val="pt-BR"/>
        </w:rPr>
        <w:t>1</w:t>
      </w:r>
      <w:r>
        <w:rPr>
          <w:rFonts w:hint="default" w:ascii="Arial" w:hAnsi="Arial" w:eastAsia="Calibri"/>
          <w:b/>
          <w:sz w:val="24"/>
          <w:highlight w:val="none"/>
        </w:rPr>
        <w:t>2.</w:t>
      </w:r>
      <w:r>
        <w:rPr>
          <w:rFonts w:hint="default" w:ascii="Arial" w:hAnsi="Arial" w:eastAsia="Calibri"/>
          <w:sz w:val="24"/>
          <w:highlight w:val="none"/>
        </w:rPr>
        <w:t xml:space="preserve"> </w:t>
      </w:r>
      <w:r>
        <w:rPr>
          <w:rFonts w:hint="default" w:ascii="Arial" w:hAnsi="Arial" w:eastAsia="Calibri"/>
          <w:b w:val="0"/>
          <w:bCs/>
          <w:sz w:val="24"/>
          <w:highlight w:val="none"/>
        </w:rPr>
        <w:t>A empresa vencedora deverá disponibilizar os veículos para vistoria da CMTU (onde será elaborado laudo de vistoria). A vistoria na CMTU poderá ser agendada pelo contato (66) 3498-1730 (66)3498-7568. O local a ser realizado a vistoria é: R. Do Comercio, 2333 - Setor Industrial, Primavera do Leste - MT, 78850-000</w:t>
      </w:r>
      <w:r>
        <w:rPr>
          <w:rFonts w:hint="default" w:ascii="Arial" w:hAnsi="Arial" w:eastAsia="Calibri"/>
          <w:b/>
          <w:sz w:val="24"/>
          <w:highlight w:val="none"/>
        </w:rPr>
        <w:t xml:space="preserve"> Referida vistoria será feita nos veículos da empresa vencedora do certame.</w:t>
      </w:r>
    </w:p>
    <w:p>
      <w:pPr>
        <w:pStyle w:val="103"/>
        <w:numPr>
          <w:ilvl w:val="0"/>
          <w:numId w:val="0"/>
        </w:numPr>
        <w:tabs>
          <w:tab w:val="left" w:pos="1440"/>
        </w:tabs>
        <w:autoSpaceDE w:val="0"/>
        <w:snapToGrid w:val="0"/>
        <w:spacing w:after="120" w:line="252" w:lineRule="auto"/>
        <w:ind w:left="0"/>
        <w:jc w:val="both"/>
        <w:rPr>
          <w:rFonts w:hint="default" w:ascii="Arial" w:hAnsi="Arial" w:eastAsia="Calibri"/>
          <w:b/>
          <w:sz w:val="24"/>
          <w:highlight w:val="none"/>
        </w:rPr>
      </w:pPr>
      <w:r>
        <w:rPr>
          <w:rFonts w:hint="default" w:ascii="Arial" w:hAnsi="Arial" w:eastAsia="Calibri"/>
          <w:b/>
          <w:sz w:val="24"/>
          <w:highlight w:val="none"/>
        </w:rPr>
        <w:t>29.</w:t>
      </w:r>
      <w:r>
        <w:rPr>
          <w:rFonts w:hint="default" w:ascii="Arial" w:hAnsi="Arial" w:eastAsia="Calibri"/>
          <w:b/>
          <w:sz w:val="24"/>
          <w:highlight w:val="none"/>
          <w:lang w:val="pt-BR"/>
        </w:rPr>
        <w:t>12.1</w:t>
      </w:r>
      <w:r>
        <w:rPr>
          <w:rFonts w:hint="default" w:ascii="Arial" w:hAnsi="Arial" w:eastAsia="Calibri"/>
          <w:b/>
          <w:sz w:val="24"/>
          <w:highlight w:val="none"/>
        </w:rPr>
        <w:t>.</w:t>
      </w:r>
      <w:r>
        <w:rPr>
          <w:rFonts w:hint="default" w:ascii="Arial" w:hAnsi="Arial" w:eastAsia="Calibri"/>
          <w:b/>
          <w:sz w:val="24"/>
          <w:highlight w:val="none"/>
          <w:lang w:val="pt-BR"/>
        </w:rPr>
        <w:t xml:space="preserve"> </w:t>
      </w:r>
      <w:r>
        <w:rPr>
          <w:rFonts w:hint="default" w:ascii="Arial" w:hAnsi="Arial" w:eastAsia="Calibri"/>
          <w:b w:val="0"/>
          <w:bCs/>
          <w:sz w:val="24"/>
          <w:highlight w:val="none"/>
        </w:rPr>
        <w:t>O laudo de Vistoria Emitido pela CMTU deverá ser apresentado no momento da assinatura da Ata/ Contrato, pela empresa vencedora do certame</w:t>
      </w:r>
      <w:r>
        <w:rPr>
          <w:rFonts w:hint="default" w:ascii="Arial" w:hAnsi="Arial" w:eastAsia="Calibri"/>
          <w:b w:val="0"/>
          <w:bCs/>
          <w:sz w:val="24"/>
          <w:highlight w:val="none"/>
          <w:lang w:val="pt-BR"/>
        </w:rPr>
        <w:t>, bem como a cada renovação contratual, se houver, devendo ser realizada nova vistoria</w:t>
      </w:r>
      <w:r>
        <w:rPr>
          <w:rFonts w:hint="default" w:ascii="Arial" w:hAnsi="Arial" w:eastAsia="Calibri"/>
          <w:b w:val="0"/>
          <w:bCs/>
          <w:sz w:val="24"/>
          <w:highlight w:val="none"/>
        </w:rPr>
        <w:t>.</w:t>
      </w:r>
    </w:p>
    <w:p>
      <w:pPr>
        <w:pStyle w:val="103"/>
        <w:numPr>
          <w:ilvl w:val="0"/>
          <w:numId w:val="0"/>
        </w:numPr>
        <w:tabs>
          <w:tab w:val="left" w:pos="1440"/>
        </w:tabs>
        <w:autoSpaceDE w:val="0"/>
        <w:snapToGrid w:val="0"/>
        <w:spacing w:after="120" w:line="252" w:lineRule="auto"/>
        <w:ind w:left="0"/>
        <w:jc w:val="both"/>
        <w:rPr>
          <w:rFonts w:hint="default" w:ascii="Arial" w:hAnsi="Arial" w:eastAsia="Calibri"/>
          <w:b/>
          <w:sz w:val="24"/>
          <w:highlight w:val="none"/>
        </w:rPr>
      </w:pPr>
      <w:r>
        <w:rPr>
          <w:rFonts w:hint="default" w:ascii="Arial" w:hAnsi="Arial" w:eastAsia="Calibri"/>
          <w:b/>
          <w:sz w:val="24"/>
          <w:highlight w:val="none"/>
        </w:rPr>
        <w:t>29.</w:t>
      </w:r>
      <w:r>
        <w:rPr>
          <w:rFonts w:hint="default" w:ascii="Arial" w:hAnsi="Arial" w:eastAsia="Calibri"/>
          <w:b/>
          <w:sz w:val="24"/>
          <w:highlight w:val="none"/>
          <w:lang w:val="pt-BR"/>
        </w:rPr>
        <w:t>12.2</w:t>
      </w:r>
      <w:r>
        <w:rPr>
          <w:rFonts w:hint="default" w:ascii="Arial" w:hAnsi="Arial" w:eastAsia="Calibri"/>
          <w:b/>
          <w:sz w:val="24"/>
          <w:highlight w:val="none"/>
        </w:rPr>
        <w:t>.</w:t>
      </w:r>
      <w:r>
        <w:rPr>
          <w:rFonts w:hint="default" w:ascii="Arial" w:hAnsi="Arial" w:eastAsia="Calibri"/>
          <w:sz w:val="24"/>
          <w:highlight w:val="none"/>
        </w:rPr>
        <w:t xml:space="preserve"> </w:t>
      </w:r>
      <w:r>
        <w:rPr>
          <w:rFonts w:hint="default" w:ascii="Arial" w:hAnsi="Arial" w:eastAsia="Calibri"/>
          <w:b w:val="0"/>
          <w:bCs/>
          <w:sz w:val="24"/>
          <w:highlight w:val="none"/>
        </w:rPr>
        <w:t xml:space="preserve">A não aprovação dos Veículos vistoriados; implicará em inabilitação da licitante, sendo convocado o próximo  classificado na ordem remanescente da proposta.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b w:val="0"/>
          <w:bCs/>
          <w:sz w:val="24"/>
          <w:highlight w:val="none"/>
        </w:rPr>
      </w:pPr>
      <w:r>
        <w:rPr>
          <w:rFonts w:hint="default" w:ascii="Arial" w:hAnsi="Arial" w:eastAsia="Calibri"/>
          <w:b/>
          <w:sz w:val="24"/>
          <w:highlight w:val="none"/>
        </w:rPr>
        <w:t>29.</w:t>
      </w:r>
      <w:r>
        <w:rPr>
          <w:rFonts w:hint="default" w:ascii="Arial" w:hAnsi="Arial" w:eastAsia="Calibri"/>
          <w:b/>
          <w:sz w:val="24"/>
          <w:highlight w:val="none"/>
          <w:lang w:val="pt-BR"/>
        </w:rPr>
        <w:t>13</w:t>
      </w:r>
      <w:r>
        <w:rPr>
          <w:rFonts w:hint="default" w:ascii="Arial" w:hAnsi="Arial" w:eastAsia="Calibri"/>
          <w:b/>
          <w:sz w:val="24"/>
          <w:highlight w:val="none"/>
        </w:rPr>
        <w:t>.</w:t>
      </w:r>
      <w:r>
        <w:rPr>
          <w:rFonts w:hint="default" w:ascii="Arial" w:hAnsi="Arial" w:eastAsia="Calibri"/>
          <w:sz w:val="24"/>
          <w:highlight w:val="none"/>
        </w:rPr>
        <w:t xml:space="preserve"> </w:t>
      </w:r>
      <w:r>
        <w:rPr>
          <w:rFonts w:hint="default" w:ascii="Arial" w:hAnsi="Arial" w:eastAsia="Calibri"/>
          <w:b w:val="0"/>
          <w:bCs/>
          <w:sz w:val="24"/>
          <w:highlight w:val="none"/>
        </w:rPr>
        <w:t xml:space="preserve">Apólice de seguro conforme requisitos do item </w:t>
      </w:r>
      <w:r>
        <w:rPr>
          <w:rFonts w:hint="default" w:ascii="Arial" w:hAnsi="Arial" w:eastAsia="Calibri"/>
          <w:b w:val="0"/>
          <w:bCs/>
          <w:sz w:val="24"/>
          <w:highlight w:val="none"/>
          <w:lang w:val="pt-BR"/>
        </w:rPr>
        <w:t>15</w:t>
      </w:r>
      <w:r>
        <w:rPr>
          <w:rFonts w:hint="default" w:ascii="Arial" w:hAnsi="Arial" w:eastAsia="Calibri"/>
          <w:b w:val="0"/>
          <w:bCs/>
          <w:sz w:val="24"/>
          <w:highlight w:val="none"/>
        </w:rPr>
        <w:t>.4 do anexo I Termo de Referências, que deverá ser apresentado no momento da assinatura da Ata/ Contrato, pela empresa vencedora do certame.</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sz w:val="24"/>
          <w:highlight w:val="none"/>
        </w:rPr>
      </w:pPr>
      <w:r>
        <w:rPr>
          <w:rFonts w:hint="default" w:ascii="Arial" w:hAnsi="Arial" w:eastAsia="Calibri"/>
          <w:b/>
          <w:sz w:val="24"/>
          <w:highlight w:val="none"/>
        </w:rPr>
        <w:t>29.</w:t>
      </w:r>
      <w:r>
        <w:rPr>
          <w:rFonts w:hint="default" w:ascii="Arial" w:hAnsi="Arial" w:eastAsia="Calibri"/>
          <w:b/>
          <w:sz w:val="24"/>
          <w:highlight w:val="none"/>
          <w:lang w:val="pt-BR"/>
        </w:rPr>
        <w:t>14</w:t>
      </w:r>
      <w:r>
        <w:rPr>
          <w:rFonts w:hint="default" w:ascii="Arial" w:hAnsi="Arial" w:eastAsia="Calibri"/>
          <w:b/>
          <w:sz w:val="24"/>
          <w:highlight w:val="none"/>
        </w:rPr>
        <w:t>.</w:t>
      </w:r>
      <w:r>
        <w:rPr>
          <w:rFonts w:hint="default" w:ascii="Arial" w:hAnsi="Arial" w:eastAsia="Calibri"/>
          <w:sz w:val="24"/>
          <w:highlight w:val="none"/>
        </w:rPr>
        <w:t xml:space="preserve"> Os veículos de transporte escolar deverão estar regular com licenciamento anual.</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sz w:val="24"/>
          <w:highlight w:val="none"/>
        </w:rPr>
      </w:pPr>
      <w:r>
        <w:rPr>
          <w:rFonts w:hint="default" w:ascii="Arial" w:hAnsi="Arial" w:eastAsia="Calibri"/>
          <w:b/>
          <w:sz w:val="24"/>
          <w:highlight w:val="none"/>
        </w:rPr>
        <w:t>29.</w:t>
      </w:r>
      <w:r>
        <w:rPr>
          <w:rFonts w:hint="default" w:ascii="Arial" w:hAnsi="Arial" w:eastAsia="Calibri"/>
          <w:b/>
          <w:sz w:val="24"/>
          <w:highlight w:val="none"/>
          <w:lang w:val="pt-BR"/>
        </w:rPr>
        <w:t>15</w:t>
      </w:r>
      <w:r>
        <w:rPr>
          <w:rFonts w:hint="default" w:ascii="Arial" w:hAnsi="Arial" w:eastAsia="Calibri"/>
          <w:b/>
          <w:sz w:val="24"/>
          <w:highlight w:val="none"/>
        </w:rPr>
        <w:t>.</w:t>
      </w:r>
      <w:r>
        <w:rPr>
          <w:rFonts w:hint="default" w:ascii="Arial" w:hAnsi="Arial" w:eastAsia="Calibri"/>
          <w:sz w:val="24"/>
          <w:highlight w:val="none"/>
        </w:rPr>
        <w:t xml:space="preserve"> Realizar vistoria semestral e está cadastrado como espécie passageiros e identificados como transporte escolar.</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sz w:val="24"/>
          <w:highlight w:val="none"/>
          <w:lang w:val="pt-BR"/>
        </w:rPr>
      </w:pPr>
      <w:r>
        <w:rPr>
          <w:rFonts w:hint="default" w:ascii="Arial" w:hAnsi="Arial" w:eastAsia="Calibri"/>
          <w:b/>
          <w:sz w:val="24"/>
          <w:highlight w:val="none"/>
        </w:rPr>
        <w:t>29.</w:t>
      </w:r>
      <w:r>
        <w:rPr>
          <w:rFonts w:hint="default" w:ascii="Arial" w:hAnsi="Arial" w:eastAsia="Calibri"/>
          <w:b/>
          <w:sz w:val="24"/>
          <w:highlight w:val="none"/>
          <w:lang w:val="pt-BR"/>
        </w:rPr>
        <w:t>16</w:t>
      </w:r>
      <w:r>
        <w:rPr>
          <w:rFonts w:hint="default" w:ascii="Arial" w:hAnsi="Arial" w:eastAsia="Calibri"/>
          <w:b/>
          <w:sz w:val="24"/>
          <w:highlight w:val="none"/>
        </w:rPr>
        <w:t>.</w:t>
      </w:r>
      <w:r>
        <w:rPr>
          <w:rFonts w:hint="default" w:ascii="Arial" w:hAnsi="Arial" w:eastAsia="Calibri"/>
          <w:sz w:val="24"/>
          <w:highlight w:val="none"/>
        </w:rPr>
        <w:t xml:space="preserve"> As linhas/rotas deverão estar de acordo Lei n. 8.469/2006, que dispõe em seu artigo 12 que “o período máximo em que os alunos devem permanecer dentro do veículo não será superior a quatro horas</w:t>
      </w:r>
      <w:r>
        <w:rPr>
          <w:rFonts w:hint="default" w:ascii="Arial" w:hAnsi="Arial" w:eastAsia="Calibri"/>
          <w:sz w:val="24"/>
          <w:highlight w:val="none"/>
          <w:lang w:val="pt-BR"/>
        </w:rPr>
        <w:t>;</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sz w:val="24"/>
          <w:highlight w:val="none"/>
        </w:rPr>
      </w:pPr>
      <w:r>
        <w:rPr>
          <w:rFonts w:hint="default" w:ascii="Arial" w:hAnsi="Arial" w:eastAsia="Calibri"/>
          <w:b/>
          <w:sz w:val="24"/>
          <w:highlight w:val="none"/>
        </w:rPr>
        <w:t>29.</w:t>
      </w:r>
      <w:r>
        <w:rPr>
          <w:rFonts w:hint="default" w:ascii="Arial" w:hAnsi="Arial" w:eastAsia="Calibri"/>
          <w:b/>
          <w:sz w:val="24"/>
          <w:highlight w:val="none"/>
          <w:lang w:val="pt-BR"/>
        </w:rPr>
        <w:t>17</w:t>
      </w:r>
      <w:r>
        <w:rPr>
          <w:rFonts w:hint="default" w:ascii="Arial" w:hAnsi="Arial" w:eastAsia="Calibri"/>
          <w:b/>
          <w:sz w:val="24"/>
          <w:highlight w:val="none"/>
        </w:rPr>
        <w:t>.</w:t>
      </w:r>
      <w:r>
        <w:rPr>
          <w:rFonts w:hint="default" w:ascii="Arial" w:hAnsi="Arial" w:eastAsia="Calibri"/>
          <w:sz w:val="24"/>
          <w:highlight w:val="none"/>
        </w:rPr>
        <w:t xml:space="preserve"> É vedado à subcontratação total ou parcial;</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sz w:val="24"/>
          <w:highlight w:val="none"/>
        </w:rPr>
      </w:pPr>
      <w:r>
        <w:rPr>
          <w:rFonts w:hint="default" w:ascii="Arial" w:hAnsi="Arial" w:eastAsia="Calibri"/>
          <w:b/>
          <w:sz w:val="24"/>
          <w:highlight w:val="none"/>
        </w:rPr>
        <w:t>29.</w:t>
      </w:r>
      <w:r>
        <w:rPr>
          <w:rFonts w:hint="default" w:ascii="Arial" w:hAnsi="Arial" w:eastAsia="Calibri"/>
          <w:b/>
          <w:sz w:val="24"/>
          <w:highlight w:val="none"/>
          <w:lang w:val="pt-BR"/>
        </w:rPr>
        <w:t>18</w:t>
      </w:r>
      <w:r>
        <w:rPr>
          <w:rFonts w:hint="default" w:ascii="Arial" w:hAnsi="Arial" w:eastAsia="Calibri"/>
          <w:b/>
          <w:sz w:val="24"/>
          <w:highlight w:val="none"/>
        </w:rPr>
        <w:t>.</w:t>
      </w:r>
      <w:r>
        <w:rPr>
          <w:rFonts w:hint="default" w:ascii="Arial" w:hAnsi="Arial" w:eastAsia="Calibri"/>
          <w:sz w:val="24"/>
          <w:highlight w:val="none"/>
        </w:rPr>
        <w:t xml:space="preserve"> A Secretaria de Educação sempre que julgar necessário promoverá nova vistoria técnica nos veículos sem que haja aviso prévio sobre a realização da mesma;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sz w:val="24"/>
          <w:highlight w:val="none"/>
        </w:rPr>
      </w:pPr>
      <w:r>
        <w:rPr>
          <w:rFonts w:hint="default" w:ascii="Arial" w:hAnsi="Arial" w:eastAsia="Calibri"/>
          <w:b/>
          <w:sz w:val="24"/>
          <w:highlight w:val="none"/>
        </w:rPr>
        <w:t>29.</w:t>
      </w:r>
      <w:r>
        <w:rPr>
          <w:rFonts w:hint="default" w:ascii="Arial" w:hAnsi="Arial" w:eastAsia="Calibri"/>
          <w:b/>
          <w:sz w:val="24"/>
          <w:highlight w:val="none"/>
          <w:lang w:val="pt-BR"/>
        </w:rPr>
        <w:t>19</w:t>
      </w:r>
      <w:r>
        <w:rPr>
          <w:rFonts w:hint="default" w:ascii="Arial" w:hAnsi="Arial" w:eastAsia="Calibri"/>
          <w:b/>
          <w:sz w:val="24"/>
          <w:highlight w:val="none"/>
        </w:rPr>
        <w:t>.</w:t>
      </w:r>
      <w:r>
        <w:rPr>
          <w:rFonts w:hint="default" w:ascii="Arial" w:hAnsi="Arial" w:eastAsia="Calibri"/>
          <w:sz w:val="24"/>
          <w:highlight w:val="none"/>
        </w:rPr>
        <w:t xml:space="preserve"> A não correção dos apontamentos na vistoria no prazo de 15 (quinze) dias implicará a rescisão do contrato;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sz w:val="24"/>
          <w:highlight w:val="none"/>
        </w:rPr>
      </w:pPr>
      <w:r>
        <w:rPr>
          <w:rFonts w:hint="default" w:ascii="Arial" w:hAnsi="Arial" w:eastAsia="Calibri"/>
          <w:b/>
          <w:sz w:val="24"/>
          <w:highlight w:val="none"/>
        </w:rPr>
        <w:t>29.</w:t>
      </w:r>
      <w:r>
        <w:rPr>
          <w:rFonts w:hint="default" w:ascii="Arial" w:hAnsi="Arial" w:eastAsia="Calibri"/>
          <w:b/>
          <w:sz w:val="24"/>
          <w:highlight w:val="none"/>
          <w:lang w:val="pt-BR"/>
        </w:rPr>
        <w:t>20</w:t>
      </w:r>
      <w:r>
        <w:rPr>
          <w:rFonts w:hint="default" w:ascii="Arial" w:hAnsi="Arial" w:eastAsia="Calibri"/>
          <w:b/>
          <w:sz w:val="24"/>
          <w:highlight w:val="none"/>
        </w:rPr>
        <w:t>.</w:t>
      </w:r>
      <w:r>
        <w:rPr>
          <w:rFonts w:hint="default" w:ascii="Arial" w:hAnsi="Arial" w:eastAsia="Calibri"/>
          <w:sz w:val="24"/>
          <w:highlight w:val="none"/>
        </w:rPr>
        <w:t xml:space="preserve"> O veículo apresentado na proposta de licitação só poderá ser substituído por outro que preencha todos os requisitos e que seja de ano de fabricação igual ou superior ao apresentado na proposta, o não preenchimento desse item implicará na rescisão do contrato e o chamamento do segundo classificado na licitação.</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sz w:val="24"/>
          <w:highlight w:val="none"/>
        </w:rPr>
      </w:pPr>
      <w:r>
        <w:rPr>
          <w:rFonts w:hint="default" w:ascii="Arial" w:hAnsi="Arial" w:eastAsia="Calibri"/>
          <w:b/>
          <w:sz w:val="24"/>
          <w:highlight w:val="none"/>
        </w:rPr>
        <w:t>29.2</w:t>
      </w:r>
      <w:r>
        <w:rPr>
          <w:rFonts w:hint="default" w:ascii="Arial" w:hAnsi="Arial" w:eastAsia="Calibri"/>
          <w:b/>
          <w:sz w:val="24"/>
          <w:highlight w:val="none"/>
          <w:lang w:val="pt-BR"/>
        </w:rPr>
        <w:t>1</w:t>
      </w:r>
      <w:r>
        <w:rPr>
          <w:rFonts w:hint="default" w:ascii="Arial" w:hAnsi="Arial" w:eastAsia="Calibri"/>
          <w:b/>
          <w:sz w:val="24"/>
          <w:highlight w:val="none"/>
        </w:rPr>
        <w:t>.</w:t>
      </w:r>
      <w:r>
        <w:rPr>
          <w:rFonts w:hint="default" w:ascii="Arial" w:hAnsi="Arial" w:eastAsia="Calibri"/>
          <w:sz w:val="24"/>
          <w:highlight w:val="none"/>
        </w:rPr>
        <w:t xml:space="preserve"> A Secretaria de Educação sempre que julgar necessário e para uma melhor comodidade dos alunos, poderá fazer modificações na linha podendo diminuir ou aumentar a mesma, e aditando o referido contrato dentro do limite estabelecido por Lei, ficando obrigada a contratada (o) a cumprir o novo itinerário sob pena de suspensão de pagamento e rescisão de contrato;</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b w:val="0"/>
          <w:bCs/>
          <w:sz w:val="24"/>
          <w:highlight w:val="none"/>
        </w:rPr>
      </w:pPr>
      <w:r>
        <w:rPr>
          <w:rFonts w:hint="default" w:ascii="Arial" w:hAnsi="Arial" w:eastAsia="Calibri"/>
          <w:b/>
          <w:sz w:val="24"/>
          <w:highlight w:val="none"/>
        </w:rPr>
        <w:t>29.2</w:t>
      </w:r>
      <w:r>
        <w:rPr>
          <w:rFonts w:hint="default" w:ascii="Arial" w:hAnsi="Arial" w:eastAsia="Calibri"/>
          <w:b/>
          <w:sz w:val="24"/>
          <w:highlight w:val="none"/>
          <w:lang w:val="pt-BR"/>
        </w:rPr>
        <w:t>2</w:t>
      </w:r>
      <w:r>
        <w:rPr>
          <w:rFonts w:hint="default" w:ascii="Arial" w:hAnsi="Arial" w:eastAsia="Calibri"/>
          <w:b/>
          <w:sz w:val="24"/>
          <w:highlight w:val="none"/>
        </w:rPr>
        <w:t>.</w:t>
      </w:r>
      <w:r>
        <w:rPr>
          <w:rFonts w:hint="default" w:ascii="Arial" w:hAnsi="Arial" w:eastAsia="Calibri"/>
          <w:b w:val="0"/>
          <w:bCs/>
          <w:sz w:val="24"/>
          <w:highlight w:val="none"/>
          <w:lang w:val="pt-BR"/>
        </w:rPr>
        <w:t xml:space="preserve"> </w:t>
      </w:r>
      <w:r>
        <w:rPr>
          <w:rFonts w:hint="default" w:ascii="Arial" w:hAnsi="Arial" w:eastAsia="Calibri"/>
          <w:b w:val="0"/>
          <w:bCs/>
          <w:sz w:val="24"/>
          <w:highlight w:val="none"/>
        </w:rPr>
        <w:t>O(s) concorrente(s) deverá(ão) apresentar na abertura do processo licitatório declaração assinada pela Coordenadoria de Transporte da Secretaria de Educação, termo de que está(ão) ciente(s) das condições de trafegabilidade de todo o trecho que será percorrido pelos veículos.</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b w:val="0"/>
          <w:bCs/>
          <w:sz w:val="24"/>
          <w:highlight w:val="none"/>
        </w:rPr>
      </w:pPr>
      <w:r>
        <w:rPr>
          <w:rFonts w:hint="default" w:ascii="Arial" w:hAnsi="Arial" w:eastAsia="Calibri"/>
          <w:b/>
          <w:sz w:val="24"/>
          <w:highlight w:val="none"/>
        </w:rPr>
        <w:t>29.2</w:t>
      </w:r>
      <w:r>
        <w:rPr>
          <w:rFonts w:hint="default" w:ascii="Arial" w:hAnsi="Arial" w:eastAsia="Calibri"/>
          <w:b/>
          <w:sz w:val="24"/>
          <w:highlight w:val="none"/>
          <w:lang w:val="pt-BR"/>
        </w:rPr>
        <w:t>3</w:t>
      </w:r>
      <w:r>
        <w:rPr>
          <w:rFonts w:hint="default" w:ascii="Arial" w:hAnsi="Arial" w:eastAsia="Calibri"/>
          <w:b/>
          <w:sz w:val="24"/>
          <w:highlight w:val="none"/>
        </w:rPr>
        <w:t>.</w:t>
      </w:r>
      <w:r>
        <w:rPr>
          <w:rFonts w:hint="default" w:ascii="Arial" w:hAnsi="Arial" w:eastAsia="Calibri"/>
          <w:b/>
          <w:sz w:val="24"/>
          <w:highlight w:val="none"/>
          <w:lang w:val="pt-BR"/>
        </w:rPr>
        <w:t xml:space="preserve"> </w:t>
      </w:r>
      <w:r>
        <w:rPr>
          <w:rFonts w:hint="default" w:ascii="Arial" w:hAnsi="Arial" w:eastAsia="Calibri"/>
          <w:b w:val="0"/>
          <w:bCs/>
          <w:sz w:val="24"/>
          <w:highlight w:val="none"/>
        </w:rPr>
        <w:t>A CONTRATANTE poderá pedir a substituição do veículo contratado caso aumente o número de alunos na linha e o mesmo não acomode a todos sentados.</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b w:val="0"/>
          <w:bCs/>
          <w:sz w:val="24"/>
          <w:highlight w:val="none"/>
        </w:rPr>
      </w:pPr>
      <w:r>
        <w:rPr>
          <w:rFonts w:hint="default" w:ascii="Arial" w:hAnsi="Arial" w:eastAsia="Calibri"/>
          <w:b/>
          <w:sz w:val="24"/>
          <w:highlight w:val="none"/>
        </w:rPr>
        <w:t>29.2</w:t>
      </w:r>
      <w:r>
        <w:rPr>
          <w:rFonts w:hint="default" w:ascii="Arial" w:hAnsi="Arial" w:eastAsia="Calibri"/>
          <w:b/>
          <w:sz w:val="24"/>
          <w:highlight w:val="none"/>
          <w:lang w:val="pt-BR"/>
        </w:rPr>
        <w:t>4</w:t>
      </w:r>
      <w:r>
        <w:rPr>
          <w:rFonts w:hint="default" w:ascii="Arial" w:hAnsi="Arial" w:eastAsia="Calibri"/>
          <w:b/>
          <w:sz w:val="24"/>
          <w:highlight w:val="none"/>
        </w:rPr>
        <w:t>.</w:t>
      </w:r>
      <w:r>
        <w:rPr>
          <w:rFonts w:hint="default" w:ascii="Arial" w:hAnsi="Arial" w:eastAsia="Calibri"/>
          <w:b/>
          <w:sz w:val="24"/>
          <w:highlight w:val="none"/>
          <w:lang w:val="pt-BR"/>
        </w:rPr>
        <w:t xml:space="preserve"> </w:t>
      </w:r>
      <w:r>
        <w:rPr>
          <w:rFonts w:hint="default" w:ascii="Arial" w:hAnsi="Arial" w:eastAsia="Calibri"/>
          <w:b w:val="0"/>
          <w:bCs/>
          <w:sz w:val="24"/>
          <w:highlight w:val="none"/>
          <w:lang w:val="pt-BR"/>
        </w:rPr>
        <w:t>Qualquer alteração na linha, bem como extinção da mesma será comunicado formalmente ao licitante vencedor com antecedência mínima de 45 dias.</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sz w:val="24"/>
          <w:highlight w:val="none"/>
        </w:rPr>
      </w:pPr>
      <w:r>
        <w:rPr>
          <w:rFonts w:hint="default" w:ascii="Arial" w:hAnsi="Arial" w:eastAsia="Calibri"/>
          <w:b/>
          <w:sz w:val="24"/>
          <w:highlight w:val="none"/>
        </w:rPr>
        <w:t>29.2</w:t>
      </w:r>
      <w:r>
        <w:rPr>
          <w:rFonts w:hint="default" w:ascii="Arial" w:hAnsi="Arial" w:eastAsia="Calibri"/>
          <w:b/>
          <w:sz w:val="24"/>
          <w:highlight w:val="none"/>
          <w:lang w:val="pt-BR"/>
        </w:rPr>
        <w:t>5</w:t>
      </w:r>
      <w:r>
        <w:rPr>
          <w:rFonts w:hint="default" w:ascii="Arial" w:hAnsi="Arial" w:eastAsia="Calibri"/>
          <w:b/>
          <w:sz w:val="24"/>
          <w:highlight w:val="none"/>
        </w:rPr>
        <w:t>.</w:t>
      </w:r>
      <w:r>
        <w:rPr>
          <w:rFonts w:hint="default" w:ascii="Arial" w:hAnsi="Arial" w:eastAsia="Calibri"/>
          <w:sz w:val="24"/>
          <w:highlight w:val="none"/>
        </w:rPr>
        <w:t xml:space="preserve"> Quanto aos condutores dos veículos, deverão: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480" w:leftChars="200" w:firstLine="0" w:firstLineChars="0"/>
        <w:jc w:val="both"/>
        <w:textAlignment w:val="auto"/>
        <w:rPr>
          <w:rFonts w:hint="default" w:ascii="Arial" w:hAnsi="Arial" w:eastAsia="Calibri"/>
          <w:sz w:val="24"/>
          <w:highlight w:val="none"/>
        </w:rPr>
      </w:pPr>
      <w:r>
        <w:rPr>
          <w:rFonts w:hint="default" w:ascii="Arial" w:hAnsi="Arial" w:eastAsia="Calibri"/>
          <w:b/>
          <w:sz w:val="24"/>
          <w:highlight w:val="none"/>
        </w:rPr>
        <w:t>29.2</w:t>
      </w:r>
      <w:r>
        <w:rPr>
          <w:rFonts w:hint="default" w:ascii="Arial" w:hAnsi="Arial" w:eastAsia="Calibri"/>
          <w:b/>
          <w:sz w:val="24"/>
          <w:highlight w:val="none"/>
          <w:lang w:val="pt-BR"/>
        </w:rPr>
        <w:t>5.1</w:t>
      </w:r>
      <w:r>
        <w:rPr>
          <w:rFonts w:hint="default" w:ascii="Arial" w:hAnsi="Arial" w:eastAsia="Calibri"/>
          <w:b/>
          <w:sz w:val="24"/>
          <w:highlight w:val="none"/>
        </w:rPr>
        <w:t>.</w:t>
      </w:r>
      <w:r>
        <w:rPr>
          <w:rFonts w:hint="default" w:ascii="Arial" w:hAnsi="Arial" w:eastAsia="Calibri"/>
          <w:sz w:val="24"/>
          <w:highlight w:val="none"/>
        </w:rPr>
        <w:t xml:space="preserve"> Ter idade superior a 21 anos;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480" w:leftChars="200" w:firstLine="0" w:firstLineChars="0"/>
        <w:jc w:val="both"/>
        <w:textAlignment w:val="auto"/>
        <w:rPr>
          <w:rFonts w:hint="default" w:ascii="Arial" w:hAnsi="Arial" w:eastAsia="Calibri"/>
          <w:sz w:val="24"/>
          <w:highlight w:val="none"/>
        </w:rPr>
      </w:pPr>
      <w:r>
        <w:rPr>
          <w:rFonts w:hint="default" w:ascii="Arial" w:hAnsi="Arial" w:eastAsia="Calibri"/>
          <w:b/>
          <w:sz w:val="24"/>
          <w:highlight w:val="none"/>
        </w:rPr>
        <w:t>29.2</w:t>
      </w:r>
      <w:r>
        <w:rPr>
          <w:rFonts w:hint="default" w:ascii="Arial" w:hAnsi="Arial" w:eastAsia="Calibri"/>
          <w:b/>
          <w:sz w:val="24"/>
          <w:highlight w:val="none"/>
          <w:lang w:val="pt-BR"/>
        </w:rPr>
        <w:t>5.2</w:t>
      </w:r>
      <w:r>
        <w:rPr>
          <w:rFonts w:hint="default" w:ascii="Arial" w:hAnsi="Arial" w:eastAsia="Calibri"/>
          <w:b/>
          <w:sz w:val="24"/>
          <w:highlight w:val="none"/>
        </w:rPr>
        <w:t>.</w:t>
      </w:r>
      <w:r>
        <w:rPr>
          <w:rFonts w:hint="default" w:ascii="Arial" w:hAnsi="Arial" w:eastAsia="Calibri"/>
          <w:sz w:val="24"/>
          <w:highlight w:val="none"/>
        </w:rPr>
        <w:t xml:space="preserve"> Ter habilitação para dirigir veículos na categoria D</w:t>
      </w:r>
      <w:r>
        <w:rPr>
          <w:rFonts w:hint="default" w:ascii="Arial" w:hAnsi="Arial" w:eastAsia="Calibri"/>
          <w:sz w:val="24"/>
          <w:highlight w:val="none"/>
          <w:lang w:val="pt-BR"/>
        </w:rPr>
        <w:t xml:space="preserve"> válida</w:t>
      </w:r>
      <w:r>
        <w:rPr>
          <w:rFonts w:hint="default" w:ascii="Arial" w:hAnsi="Arial" w:eastAsia="Calibri"/>
          <w:sz w:val="24"/>
          <w:highlight w:val="none"/>
        </w:rPr>
        <w:t xml:space="preserve">;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480" w:leftChars="200" w:firstLine="0" w:firstLineChars="0"/>
        <w:jc w:val="both"/>
        <w:textAlignment w:val="auto"/>
        <w:rPr>
          <w:rFonts w:hint="default" w:ascii="Arial" w:hAnsi="Arial" w:eastAsia="Calibri"/>
          <w:sz w:val="24"/>
          <w:highlight w:val="none"/>
        </w:rPr>
      </w:pPr>
      <w:r>
        <w:rPr>
          <w:rFonts w:hint="default" w:ascii="Arial" w:hAnsi="Arial" w:eastAsia="Calibri"/>
          <w:b/>
          <w:sz w:val="24"/>
          <w:highlight w:val="none"/>
        </w:rPr>
        <w:t>29.2</w:t>
      </w:r>
      <w:r>
        <w:rPr>
          <w:rFonts w:hint="default" w:ascii="Arial" w:hAnsi="Arial" w:eastAsia="Calibri"/>
          <w:b/>
          <w:sz w:val="24"/>
          <w:highlight w:val="none"/>
          <w:lang w:val="pt-BR"/>
        </w:rPr>
        <w:t>5.3</w:t>
      </w:r>
      <w:r>
        <w:rPr>
          <w:rFonts w:hint="default" w:ascii="Arial" w:hAnsi="Arial" w:eastAsia="Calibri"/>
          <w:b/>
          <w:sz w:val="24"/>
          <w:highlight w:val="none"/>
        </w:rPr>
        <w:t>.</w:t>
      </w:r>
      <w:r>
        <w:rPr>
          <w:rFonts w:hint="default" w:ascii="Arial" w:hAnsi="Arial" w:eastAsia="Calibri"/>
          <w:sz w:val="24"/>
          <w:highlight w:val="none"/>
        </w:rPr>
        <w:t xml:space="preserve"> Ter sido submetido a exame psicotécnico com aprovação especial para transporte de alunos;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480" w:leftChars="200" w:firstLine="0" w:firstLineChars="0"/>
        <w:jc w:val="both"/>
        <w:textAlignment w:val="auto"/>
        <w:rPr>
          <w:rFonts w:hint="default" w:ascii="Arial" w:hAnsi="Arial" w:eastAsia="Calibri"/>
          <w:sz w:val="24"/>
          <w:highlight w:val="none"/>
        </w:rPr>
      </w:pPr>
      <w:r>
        <w:rPr>
          <w:rFonts w:hint="default" w:ascii="Arial" w:hAnsi="Arial" w:eastAsia="Calibri"/>
          <w:b/>
          <w:sz w:val="24"/>
          <w:highlight w:val="none"/>
        </w:rPr>
        <w:t>29.2</w:t>
      </w:r>
      <w:r>
        <w:rPr>
          <w:rFonts w:hint="default" w:ascii="Arial" w:hAnsi="Arial" w:eastAsia="Calibri"/>
          <w:b/>
          <w:sz w:val="24"/>
          <w:highlight w:val="none"/>
          <w:lang w:val="pt-BR"/>
        </w:rPr>
        <w:t>5.4</w:t>
      </w:r>
      <w:r>
        <w:rPr>
          <w:rFonts w:hint="default" w:ascii="Arial" w:hAnsi="Arial" w:eastAsia="Calibri"/>
          <w:b/>
          <w:sz w:val="24"/>
          <w:highlight w:val="none"/>
        </w:rPr>
        <w:t>.</w:t>
      </w:r>
      <w:r>
        <w:rPr>
          <w:rFonts w:hint="default" w:ascii="Arial" w:hAnsi="Arial" w:eastAsia="Calibri"/>
          <w:sz w:val="24"/>
          <w:highlight w:val="none"/>
        </w:rPr>
        <w:t xml:space="preserve"> Ter formação específica em curso de condutor de Transporte Escolar, nos termos da regulamentação do CONTRAN, no qual deve ser renovado a cada 5 anos, conforme resolução nº 168/2004 do CONTRAN;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480" w:leftChars="200" w:firstLine="0" w:firstLineChars="0"/>
        <w:jc w:val="both"/>
        <w:textAlignment w:val="auto"/>
        <w:rPr>
          <w:rFonts w:hint="default" w:ascii="Arial" w:hAnsi="Arial" w:eastAsia="Calibri"/>
          <w:sz w:val="24"/>
          <w:highlight w:val="none"/>
        </w:rPr>
      </w:pPr>
      <w:r>
        <w:rPr>
          <w:rFonts w:hint="default" w:ascii="Arial" w:hAnsi="Arial" w:eastAsia="Calibri"/>
          <w:b/>
          <w:sz w:val="24"/>
          <w:highlight w:val="none"/>
        </w:rPr>
        <w:t>29.2</w:t>
      </w:r>
      <w:r>
        <w:rPr>
          <w:rFonts w:hint="default" w:ascii="Arial" w:hAnsi="Arial" w:eastAsia="Calibri"/>
          <w:b/>
          <w:sz w:val="24"/>
          <w:highlight w:val="none"/>
          <w:lang w:val="pt-BR"/>
        </w:rPr>
        <w:t>5.5</w:t>
      </w:r>
      <w:r>
        <w:rPr>
          <w:rFonts w:hint="default" w:ascii="Arial" w:hAnsi="Arial" w:eastAsia="Calibri"/>
          <w:b/>
          <w:sz w:val="24"/>
          <w:highlight w:val="none"/>
        </w:rPr>
        <w:t>.</w:t>
      </w:r>
      <w:r>
        <w:rPr>
          <w:rFonts w:hint="default" w:ascii="Arial" w:hAnsi="Arial" w:eastAsia="Calibri"/>
          <w:sz w:val="24"/>
          <w:highlight w:val="none"/>
        </w:rPr>
        <w:t xml:space="preserve"> Não ter cometido nenhuma infração grave ou gravíssima, ou ser reincidente em infrações médias durante os doze últimos meses;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480" w:leftChars="200" w:firstLine="0" w:firstLineChars="0"/>
        <w:jc w:val="both"/>
        <w:textAlignment w:val="auto"/>
        <w:rPr>
          <w:rFonts w:hint="default" w:ascii="Arial" w:hAnsi="Arial" w:eastAsia="Calibri"/>
          <w:sz w:val="24"/>
          <w:highlight w:val="none"/>
        </w:rPr>
      </w:pPr>
      <w:r>
        <w:rPr>
          <w:rFonts w:hint="default" w:ascii="Arial" w:hAnsi="Arial" w:eastAsia="Calibri"/>
          <w:b/>
          <w:sz w:val="24"/>
          <w:highlight w:val="none"/>
        </w:rPr>
        <w:t>29.2</w:t>
      </w:r>
      <w:r>
        <w:rPr>
          <w:rFonts w:hint="default" w:ascii="Arial" w:hAnsi="Arial" w:eastAsia="Calibri"/>
          <w:b/>
          <w:sz w:val="24"/>
          <w:highlight w:val="none"/>
          <w:lang w:val="pt-BR"/>
        </w:rPr>
        <w:t>5.6</w:t>
      </w:r>
      <w:r>
        <w:rPr>
          <w:rFonts w:hint="default" w:ascii="Arial" w:hAnsi="Arial" w:eastAsia="Calibri"/>
          <w:b/>
          <w:sz w:val="24"/>
          <w:highlight w:val="none"/>
        </w:rPr>
        <w:t>.</w:t>
      </w:r>
      <w:r>
        <w:rPr>
          <w:rFonts w:hint="default" w:ascii="Arial" w:hAnsi="Arial" w:eastAsia="Calibri"/>
          <w:sz w:val="24"/>
          <w:highlight w:val="none"/>
        </w:rPr>
        <w:t xml:space="preserve"> </w:t>
      </w:r>
      <w:r>
        <w:rPr>
          <w:rFonts w:hint="default" w:ascii="Arial" w:hAnsi="Arial" w:eastAsia="Calibri"/>
          <w:b/>
          <w:bCs/>
          <w:sz w:val="24"/>
          <w:highlight w:val="none"/>
        </w:rPr>
        <w:t xml:space="preserve">Apresentar </w:t>
      </w:r>
      <w:r>
        <w:rPr>
          <w:rFonts w:hint="default" w:ascii="Arial" w:hAnsi="Arial" w:eastAsia="Calibri"/>
          <w:b/>
          <w:bCs/>
          <w:sz w:val="24"/>
          <w:highlight w:val="none"/>
          <w:u w:val="single"/>
        </w:rPr>
        <w:t>semestralmente</w:t>
      </w:r>
      <w:r>
        <w:rPr>
          <w:rFonts w:hint="default" w:ascii="Arial" w:hAnsi="Arial" w:eastAsia="Calibri"/>
          <w:b/>
          <w:bCs/>
          <w:sz w:val="24"/>
          <w:highlight w:val="none"/>
        </w:rPr>
        <w:t xml:space="preserve"> para a coordenação de Transporte escolar situação criminal dos motoristas do transporte escolar público, por meio da verificação da existência de certidão negativa de distribuição de feitos criminais para os crimes de homicídio, roubo, estupro ou corrupção de menores;</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sz w:val="24"/>
          <w:highlight w:val="none"/>
        </w:rPr>
      </w:pPr>
      <w:r>
        <w:rPr>
          <w:rFonts w:hint="default" w:ascii="Arial" w:hAnsi="Arial" w:eastAsia="Calibri"/>
          <w:b/>
          <w:sz w:val="24"/>
          <w:highlight w:val="none"/>
        </w:rPr>
        <w:t>29.2</w:t>
      </w:r>
      <w:r>
        <w:rPr>
          <w:rFonts w:hint="default" w:ascii="Arial" w:hAnsi="Arial" w:eastAsia="Calibri"/>
          <w:b/>
          <w:sz w:val="24"/>
          <w:highlight w:val="none"/>
          <w:lang w:val="pt-BR"/>
        </w:rPr>
        <w:t>6</w:t>
      </w:r>
      <w:r>
        <w:rPr>
          <w:rFonts w:hint="default" w:ascii="Arial" w:hAnsi="Arial" w:eastAsia="Calibri"/>
          <w:b/>
          <w:sz w:val="24"/>
          <w:highlight w:val="none"/>
        </w:rPr>
        <w:t>.</w:t>
      </w:r>
      <w:r>
        <w:rPr>
          <w:rFonts w:hint="default" w:ascii="Arial" w:hAnsi="Arial" w:eastAsia="Calibri"/>
          <w:sz w:val="24"/>
          <w:highlight w:val="none"/>
        </w:rPr>
        <w:t xml:space="preserve"> O condutor deverá assumir diariamente o veículo estando uniformizado e portando crachá de identificação, com adequada aparência pessoal, bem como capacitado para:</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480" w:leftChars="200" w:firstLine="0" w:firstLineChars="0"/>
        <w:jc w:val="both"/>
        <w:textAlignment w:val="auto"/>
        <w:rPr>
          <w:rFonts w:hint="default" w:ascii="Arial" w:hAnsi="Arial" w:eastAsia="Calibri"/>
          <w:sz w:val="24"/>
          <w:highlight w:val="none"/>
        </w:rPr>
      </w:pPr>
      <w:r>
        <w:rPr>
          <w:rFonts w:hint="default" w:ascii="Arial" w:hAnsi="Arial" w:eastAsia="Calibri"/>
          <w:b/>
          <w:sz w:val="24"/>
          <w:highlight w:val="none"/>
        </w:rPr>
        <w:t>29.2</w:t>
      </w:r>
      <w:r>
        <w:rPr>
          <w:rFonts w:hint="default" w:ascii="Arial" w:hAnsi="Arial" w:eastAsia="Calibri"/>
          <w:b/>
          <w:sz w:val="24"/>
          <w:highlight w:val="none"/>
          <w:lang w:val="pt-BR"/>
        </w:rPr>
        <w:t>6.1</w:t>
      </w:r>
      <w:r>
        <w:rPr>
          <w:rFonts w:hint="default" w:ascii="Arial" w:hAnsi="Arial" w:eastAsia="Calibri"/>
          <w:b/>
          <w:sz w:val="24"/>
          <w:highlight w:val="none"/>
        </w:rPr>
        <w:t>.</w:t>
      </w:r>
      <w:r>
        <w:rPr>
          <w:rFonts w:hint="default" w:ascii="Arial" w:hAnsi="Arial" w:eastAsia="Calibri"/>
          <w:sz w:val="24"/>
          <w:highlight w:val="none"/>
        </w:rPr>
        <w:t xml:space="preserve"> Sempre que convocado, comparecer, imediatamente ao local designado pela Contratante, para efeitos de esclarecimentos, ou exames de quaisquer problemas na execução dos serviços;</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480" w:leftChars="200" w:firstLine="0" w:firstLineChars="0"/>
        <w:jc w:val="both"/>
        <w:textAlignment w:val="auto"/>
        <w:rPr>
          <w:rFonts w:hint="default" w:ascii="Arial" w:hAnsi="Arial" w:eastAsia="Calibri"/>
          <w:sz w:val="24"/>
          <w:highlight w:val="none"/>
        </w:rPr>
      </w:pPr>
      <w:r>
        <w:rPr>
          <w:rFonts w:hint="default" w:ascii="Arial" w:hAnsi="Arial" w:eastAsia="Calibri"/>
          <w:b/>
          <w:sz w:val="24"/>
          <w:highlight w:val="none"/>
        </w:rPr>
        <w:t>29.2</w:t>
      </w:r>
      <w:r>
        <w:rPr>
          <w:rFonts w:hint="default" w:ascii="Arial" w:hAnsi="Arial" w:eastAsia="Calibri"/>
          <w:b/>
          <w:sz w:val="24"/>
          <w:highlight w:val="none"/>
          <w:lang w:val="pt-BR"/>
        </w:rPr>
        <w:t>6.2</w:t>
      </w:r>
      <w:r>
        <w:rPr>
          <w:rFonts w:hint="default" w:ascii="Arial" w:hAnsi="Arial" w:eastAsia="Calibri"/>
          <w:b/>
          <w:sz w:val="24"/>
          <w:highlight w:val="none"/>
        </w:rPr>
        <w:t>.</w:t>
      </w:r>
      <w:r>
        <w:rPr>
          <w:rFonts w:hint="default" w:ascii="Arial" w:hAnsi="Arial" w:eastAsia="Calibri"/>
          <w:sz w:val="24"/>
          <w:highlight w:val="none"/>
        </w:rPr>
        <w:t xml:space="preserve"> Portar sempre um celular;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480" w:leftChars="200" w:firstLine="0" w:firstLineChars="0"/>
        <w:jc w:val="both"/>
        <w:textAlignment w:val="auto"/>
        <w:rPr>
          <w:rFonts w:hint="default" w:ascii="Arial" w:hAnsi="Arial" w:eastAsia="Calibri"/>
          <w:sz w:val="24"/>
          <w:highlight w:val="none"/>
        </w:rPr>
      </w:pPr>
      <w:r>
        <w:rPr>
          <w:rFonts w:hint="default" w:ascii="Arial" w:hAnsi="Arial" w:eastAsia="Calibri"/>
          <w:b/>
          <w:sz w:val="24"/>
          <w:highlight w:val="none"/>
        </w:rPr>
        <w:t>29.2</w:t>
      </w:r>
      <w:r>
        <w:rPr>
          <w:rFonts w:hint="default" w:ascii="Arial" w:hAnsi="Arial" w:eastAsia="Calibri"/>
          <w:b/>
          <w:sz w:val="24"/>
          <w:highlight w:val="none"/>
          <w:lang w:val="pt-BR"/>
        </w:rPr>
        <w:t>6.3</w:t>
      </w:r>
      <w:r>
        <w:rPr>
          <w:rFonts w:hint="default" w:ascii="Arial" w:hAnsi="Arial" w:eastAsia="Calibri"/>
          <w:b/>
          <w:sz w:val="24"/>
          <w:highlight w:val="none"/>
        </w:rPr>
        <w:t>.</w:t>
      </w:r>
      <w:r>
        <w:rPr>
          <w:rFonts w:hint="default" w:ascii="Arial" w:hAnsi="Arial" w:eastAsia="Calibri"/>
          <w:sz w:val="24"/>
          <w:highlight w:val="none"/>
        </w:rPr>
        <w:t xml:space="preserve"> Sempre contatar o fiscal do contratante informando-o de toda ocorrência na prestação de serviços, ou qualquer fato/anormalidade que possa ocasionar algum prejuízo na continuidade da prestação do trabalho ou em seu resultado final;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480" w:leftChars="200" w:firstLine="0" w:firstLineChars="0"/>
        <w:jc w:val="both"/>
        <w:textAlignment w:val="auto"/>
        <w:rPr>
          <w:rFonts w:hint="default" w:ascii="Arial" w:hAnsi="Arial" w:eastAsia="Calibri"/>
          <w:sz w:val="24"/>
          <w:highlight w:val="none"/>
        </w:rPr>
      </w:pPr>
      <w:r>
        <w:rPr>
          <w:rFonts w:hint="default" w:ascii="Arial" w:hAnsi="Arial" w:eastAsia="Calibri"/>
          <w:b/>
          <w:sz w:val="24"/>
          <w:highlight w:val="none"/>
        </w:rPr>
        <w:t>29.2</w:t>
      </w:r>
      <w:r>
        <w:rPr>
          <w:rFonts w:hint="default" w:ascii="Arial" w:hAnsi="Arial" w:eastAsia="Calibri"/>
          <w:b/>
          <w:sz w:val="24"/>
          <w:highlight w:val="none"/>
          <w:lang w:val="pt-BR"/>
        </w:rPr>
        <w:t>6.4</w:t>
      </w:r>
      <w:r>
        <w:rPr>
          <w:rFonts w:hint="default" w:ascii="Arial" w:hAnsi="Arial" w:eastAsia="Calibri"/>
          <w:b/>
          <w:sz w:val="24"/>
          <w:highlight w:val="none"/>
        </w:rPr>
        <w:t>.</w:t>
      </w:r>
      <w:r>
        <w:rPr>
          <w:rFonts w:hint="default" w:ascii="Arial" w:hAnsi="Arial" w:eastAsia="Calibri"/>
          <w:sz w:val="24"/>
          <w:highlight w:val="none"/>
        </w:rPr>
        <w:t xml:space="preserve"> Cumprir fielmente a programação dos serviços, feita periodicamente pelo Contratante, sempre se valendo da cortesia, para fins de garantir a boa e regular prestação dos serviços;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480" w:leftChars="200" w:firstLine="0" w:firstLineChars="0"/>
        <w:jc w:val="both"/>
        <w:textAlignment w:val="auto"/>
        <w:rPr>
          <w:rFonts w:hint="default" w:ascii="Arial" w:hAnsi="Arial" w:eastAsia="Calibri"/>
          <w:sz w:val="24"/>
          <w:highlight w:val="none"/>
        </w:rPr>
      </w:pPr>
      <w:r>
        <w:rPr>
          <w:rFonts w:hint="default" w:ascii="Arial" w:hAnsi="Arial" w:eastAsia="Calibri"/>
          <w:b/>
          <w:sz w:val="24"/>
          <w:highlight w:val="none"/>
        </w:rPr>
        <w:t>29.2</w:t>
      </w:r>
      <w:r>
        <w:rPr>
          <w:rFonts w:hint="default" w:ascii="Arial" w:hAnsi="Arial" w:eastAsia="Calibri"/>
          <w:b/>
          <w:sz w:val="24"/>
          <w:highlight w:val="none"/>
          <w:lang w:val="pt-BR"/>
        </w:rPr>
        <w:t>6.5</w:t>
      </w:r>
      <w:r>
        <w:rPr>
          <w:rFonts w:hint="default" w:ascii="Arial" w:hAnsi="Arial" w:eastAsia="Calibri"/>
          <w:b/>
          <w:sz w:val="24"/>
          <w:highlight w:val="none"/>
        </w:rPr>
        <w:t>.</w:t>
      </w:r>
      <w:r>
        <w:rPr>
          <w:rFonts w:hint="default" w:ascii="Arial" w:hAnsi="Arial" w:eastAsia="Calibri"/>
          <w:sz w:val="24"/>
          <w:highlight w:val="none"/>
        </w:rPr>
        <w:t xml:space="preserve"> Fazer as anotações dos registros de todas as ocorrências, verificando-as no transcorrer da jornada de trabalho e após comunicar ao Contratante;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480" w:leftChars="200" w:firstLine="0" w:firstLineChars="0"/>
        <w:jc w:val="both"/>
        <w:textAlignment w:val="auto"/>
        <w:rPr>
          <w:rFonts w:hint="default" w:ascii="Arial" w:hAnsi="Arial" w:eastAsia="Calibri"/>
          <w:sz w:val="24"/>
          <w:highlight w:val="none"/>
        </w:rPr>
      </w:pPr>
      <w:r>
        <w:rPr>
          <w:rFonts w:hint="default" w:ascii="Arial" w:hAnsi="Arial" w:eastAsia="Calibri"/>
          <w:b/>
          <w:sz w:val="24"/>
          <w:highlight w:val="none"/>
        </w:rPr>
        <w:t>29.2</w:t>
      </w:r>
      <w:r>
        <w:rPr>
          <w:rFonts w:hint="default" w:ascii="Arial" w:hAnsi="Arial" w:eastAsia="Calibri"/>
          <w:b/>
          <w:sz w:val="24"/>
          <w:highlight w:val="none"/>
          <w:lang w:val="pt-BR"/>
        </w:rPr>
        <w:t>6.6</w:t>
      </w:r>
      <w:r>
        <w:rPr>
          <w:rFonts w:hint="default" w:ascii="Arial" w:hAnsi="Arial" w:eastAsia="Calibri"/>
          <w:b/>
          <w:sz w:val="24"/>
          <w:highlight w:val="none"/>
        </w:rPr>
        <w:t>.</w:t>
      </w:r>
      <w:r>
        <w:rPr>
          <w:rFonts w:hint="default" w:ascii="Arial" w:hAnsi="Arial" w:eastAsia="Calibri"/>
          <w:sz w:val="24"/>
          <w:highlight w:val="none"/>
        </w:rPr>
        <w:t xml:space="preserve"> Registrar em relatório de bordo individualizado para cada veículo utilizado, a quantidade e identificação de alunos, professores e servidores transportados em cada dia letivo;</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480" w:leftChars="200" w:firstLine="0" w:firstLineChars="0"/>
        <w:jc w:val="both"/>
        <w:textAlignment w:val="auto"/>
        <w:rPr>
          <w:rFonts w:hint="default" w:ascii="Arial" w:hAnsi="Arial" w:eastAsia="Calibri"/>
          <w:sz w:val="24"/>
          <w:highlight w:val="none"/>
        </w:rPr>
      </w:pPr>
      <w:r>
        <w:rPr>
          <w:rFonts w:hint="default" w:ascii="Arial" w:hAnsi="Arial" w:eastAsia="Calibri"/>
          <w:b/>
          <w:sz w:val="24"/>
          <w:highlight w:val="none"/>
        </w:rPr>
        <w:t>29.2</w:t>
      </w:r>
      <w:r>
        <w:rPr>
          <w:rFonts w:hint="default" w:ascii="Arial" w:hAnsi="Arial" w:eastAsia="Calibri"/>
          <w:b/>
          <w:sz w:val="24"/>
          <w:highlight w:val="none"/>
          <w:lang w:val="pt-BR"/>
        </w:rPr>
        <w:t>6.7</w:t>
      </w:r>
      <w:r>
        <w:rPr>
          <w:rFonts w:hint="default" w:ascii="Arial" w:hAnsi="Arial" w:eastAsia="Calibri"/>
          <w:b/>
          <w:sz w:val="24"/>
          <w:highlight w:val="none"/>
        </w:rPr>
        <w:t>.</w:t>
      </w:r>
      <w:r>
        <w:rPr>
          <w:rFonts w:hint="default" w:ascii="Arial" w:hAnsi="Arial" w:eastAsia="Calibri"/>
          <w:sz w:val="24"/>
          <w:highlight w:val="none"/>
        </w:rPr>
        <w:t xml:space="preserve"> É vedado aos condutores:</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960" w:leftChars="400" w:firstLine="0" w:firstLineChars="0"/>
        <w:jc w:val="both"/>
        <w:textAlignment w:val="auto"/>
        <w:rPr>
          <w:rFonts w:hint="default" w:ascii="Arial" w:hAnsi="Arial" w:eastAsia="Calibri"/>
          <w:sz w:val="24"/>
          <w:highlight w:val="none"/>
        </w:rPr>
      </w:pPr>
      <w:r>
        <w:rPr>
          <w:rFonts w:hint="default" w:ascii="Arial" w:hAnsi="Arial" w:eastAsia="Calibri"/>
          <w:b/>
          <w:sz w:val="24"/>
          <w:highlight w:val="none"/>
        </w:rPr>
        <w:t>29.2</w:t>
      </w:r>
      <w:r>
        <w:rPr>
          <w:rFonts w:hint="default" w:ascii="Arial" w:hAnsi="Arial" w:eastAsia="Calibri"/>
          <w:b/>
          <w:sz w:val="24"/>
          <w:highlight w:val="none"/>
          <w:lang w:val="pt-BR"/>
        </w:rPr>
        <w:t>6.7.1</w:t>
      </w:r>
      <w:r>
        <w:rPr>
          <w:rFonts w:hint="default" w:ascii="Arial" w:hAnsi="Arial" w:eastAsia="Calibri"/>
          <w:b/>
          <w:sz w:val="24"/>
          <w:highlight w:val="none"/>
        </w:rPr>
        <w:t>.</w:t>
      </w:r>
      <w:r>
        <w:rPr>
          <w:rFonts w:hint="default" w:ascii="Arial" w:hAnsi="Arial" w:eastAsia="Calibri"/>
          <w:sz w:val="24"/>
          <w:highlight w:val="none"/>
        </w:rPr>
        <w:t xml:space="preserve"> Fumar, quando estiver conduzindo estudantes;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960" w:leftChars="400" w:firstLine="0" w:firstLineChars="0"/>
        <w:jc w:val="both"/>
        <w:textAlignment w:val="auto"/>
        <w:rPr>
          <w:rFonts w:hint="default" w:ascii="Arial" w:hAnsi="Arial" w:eastAsia="Calibri"/>
          <w:sz w:val="24"/>
          <w:highlight w:val="none"/>
        </w:rPr>
      </w:pPr>
      <w:r>
        <w:rPr>
          <w:rFonts w:hint="default" w:ascii="Arial" w:hAnsi="Arial" w:eastAsia="Calibri"/>
          <w:b/>
          <w:sz w:val="24"/>
          <w:highlight w:val="none"/>
        </w:rPr>
        <w:t>29.2</w:t>
      </w:r>
      <w:r>
        <w:rPr>
          <w:rFonts w:hint="default" w:ascii="Arial" w:hAnsi="Arial" w:eastAsia="Calibri"/>
          <w:b/>
          <w:sz w:val="24"/>
          <w:highlight w:val="none"/>
          <w:lang w:val="pt-BR"/>
        </w:rPr>
        <w:t>6.7.2</w:t>
      </w:r>
      <w:r>
        <w:rPr>
          <w:rFonts w:hint="default" w:ascii="Arial" w:hAnsi="Arial" w:eastAsia="Calibri"/>
          <w:b/>
          <w:sz w:val="24"/>
          <w:highlight w:val="none"/>
        </w:rPr>
        <w:t>.</w:t>
      </w:r>
      <w:r>
        <w:rPr>
          <w:rFonts w:hint="default" w:ascii="Arial" w:hAnsi="Arial" w:eastAsia="Calibri"/>
          <w:sz w:val="24"/>
          <w:highlight w:val="none"/>
        </w:rPr>
        <w:t xml:space="preserve"> Trabalhar após ter ingerido bebida alcoólica ou outra substância tóxica;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960" w:leftChars="400" w:firstLine="0" w:firstLineChars="0"/>
        <w:jc w:val="both"/>
        <w:textAlignment w:val="auto"/>
        <w:rPr>
          <w:rFonts w:hint="default" w:ascii="Arial" w:hAnsi="Arial" w:eastAsia="Calibri"/>
          <w:sz w:val="24"/>
          <w:highlight w:val="none"/>
        </w:rPr>
      </w:pPr>
      <w:r>
        <w:rPr>
          <w:rFonts w:hint="default" w:ascii="Arial" w:hAnsi="Arial" w:eastAsia="Calibri"/>
          <w:b/>
          <w:sz w:val="24"/>
          <w:highlight w:val="none"/>
        </w:rPr>
        <w:t>29.2</w:t>
      </w:r>
      <w:r>
        <w:rPr>
          <w:rFonts w:hint="default" w:ascii="Arial" w:hAnsi="Arial" w:eastAsia="Calibri"/>
          <w:b/>
          <w:sz w:val="24"/>
          <w:highlight w:val="none"/>
          <w:lang w:val="pt-BR"/>
        </w:rPr>
        <w:t>6.7.3</w:t>
      </w:r>
      <w:r>
        <w:rPr>
          <w:rFonts w:hint="default" w:ascii="Arial" w:hAnsi="Arial" w:eastAsia="Calibri"/>
          <w:b/>
          <w:sz w:val="24"/>
          <w:highlight w:val="none"/>
        </w:rPr>
        <w:t>.</w:t>
      </w:r>
      <w:r>
        <w:rPr>
          <w:rFonts w:hint="default" w:ascii="Arial" w:hAnsi="Arial" w:eastAsia="Calibri"/>
          <w:sz w:val="24"/>
          <w:highlight w:val="none"/>
        </w:rPr>
        <w:t xml:space="preserve"> O uso de short ou minissaias e calçados abertos que não se fixem aos pés;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960" w:leftChars="400" w:firstLine="0" w:firstLineChars="0"/>
        <w:jc w:val="both"/>
        <w:textAlignment w:val="auto"/>
        <w:rPr>
          <w:rFonts w:hint="default" w:ascii="Arial" w:hAnsi="Arial" w:eastAsia="Calibri"/>
          <w:sz w:val="24"/>
          <w:highlight w:val="none"/>
        </w:rPr>
      </w:pPr>
      <w:r>
        <w:rPr>
          <w:rFonts w:hint="default" w:ascii="Arial" w:hAnsi="Arial" w:eastAsia="Calibri"/>
          <w:b/>
          <w:sz w:val="24"/>
          <w:highlight w:val="none"/>
        </w:rPr>
        <w:t>29.2</w:t>
      </w:r>
      <w:r>
        <w:rPr>
          <w:rFonts w:hint="default" w:ascii="Arial" w:hAnsi="Arial" w:eastAsia="Calibri"/>
          <w:b/>
          <w:sz w:val="24"/>
          <w:highlight w:val="none"/>
          <w:lang w:val="pt-BR"/>
        </w:rPr>
        <w:t>6.7.4</w:t>
      </w:r>
      <w:r>
        <w:rPr>
          <w:rFonts w:hint="default" w:ascii="Arial" w:hAnsi="Arial" w:eastAsia="Calibri"/>
          <w:b/>
          <w:sz w:val="24"/>
          <w:highlight w:val="none"/>
        </w:rPr>
        <w:t>.</w:t>
      </w:r>
      <w:r>
        <w:rPr>
          <w:rFonts w:hint="default" w:ascii="Arial" w:hAnsi="Arial" w:eastAsia="Calibri"/>
          <w:sz w:val="24"/>
          <w:highlight w:val="none"/>
        </w:rPr>
        <w:t xml:space="preserve"> Ausentar-se do veículo, quando este estiver aguardando estudantes, exceto para garantir maior segurança aos mesmos;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960" w:leftChars="400" w:firstLine="0" w:firstLineChars="0"/>
        <w:jc w:val="both"/>
        <w:textAlignment w:val="auto"/>
        <w:rPr>
          <w:rFonts w:hint="default" w:ascii="Arial" w:hAnsi="Arial" w:eastAsia="Calibri"/>
          <w:sz w:val="24"/>
          <w:highlight w:val="none"/>
        </w:rPr>
      </w:pPr>
      <w:r>
        <w:rPr>
          <w:rFonts w:hint="default" w:ascii="Arial" w:hAnsi="Arial" w:eastAsia="Calibri"/>
          <w:b/>
          <w:sz w:val="24"/>
          <w:highlight w:val="none"/>
        </w:rPr>
        <w:t>29.2</w:t>
      </w:r>
      <w:r>
        <w:rPr>
          <w:rFonts w:hint="default" w:ascii="Arial" w:hAnsi="Arial" w:eastAsia="Calibri"/>
          <w:b/>
          <w:sz w:val="24"/>
          <w:highlight w:val="none"/>
          <w:lang w:val="pt-BR"/>
        </w:rPr>
        <w:t>6.7.5</w:t>
      </w:r>
      <w:r>
        <w:rPr>
          <w:rFonts w:hint="default" w:ascii="Arial" w:hAnsi="Arial" w:eastAsia="Calibri"/>
          <w:b/>
          <w:sz w:val="24"/>
          <w:highlight w:val="none"/>
        </w:rPr>
        <w:t>.</w:t>
      </w:r>
      <w:r>
        <w:rPr>
          <w:rFonts w:hint="default" w:ascii="Arial" w:hAnsi="Arial" w:eastAsia="Calibri"/>
          <w:sz w:val="24"/>
          <w:highlight w:val="none"/>
        </w:rPr>
        <w:t xml:space="preserve"> Abastecer o veículo quando estiver conduzindo estudantes;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960" w:leftChars="400" w:firstLine="0" w:firstLineChars="0"/>
        <w:jc w:val="both"/>
        <w:textAlignment w:val="auto"/>
        <w:rPr>
          <w:rFonts w:hint="default" w:ascii="Arial" w:hAnsi="Arial" w:eastAsia="Calibri"/>
          <w:sz w:val="24"/>
          <w:highlight w:val="none"/>
        </w:rPr>
      </w:pPr>
      <w:r>
        <w:rPr>
          <w:rFonts w:hint="default" w:ascii="Arial" w:hAnsi="Arial" w:eastAsia="Calibri"/>
          <w:b/>
          <w:sz w:val="24"/>
          <w:highlight w:val="none"/>
        </w:rPr>
        <w:t>29.2</w:t>
      </w:r>
      <w:r>
        <w:rPr>
          <w:rFonts w:hint="default" w:ascii="Arial" w:hAnsi="Arial" w:eastAsia="Calibri"/>
          <w:b/>
          <w:sz w:val="24"/>
          <w:highlight w:val="none"/>
          <w:lang w:val="pt-BR"/>
        </w:rPr>
        <w:t>6.7.6</w:t>
      </w:r>
      <w:r>
        <w:rPr>
          <w:rFonts w:hint="default" w:ascii="Arial" w:hAnsi="Arial" w:eastAsia="Calibri"/>
          <w:b/>
          <w:sz w:val="24"/>
          <w:highlight w:val="none"/>
        </w:rPr>
        <w:t>.</w:t>
      </w:r>
      <w:r>
        <w:rPr>
          <w:rFonts w:hint="default" w:ascii="Arial" w:hAnsi="Arial" w:eastAsia="Calibri"/>
          <w:sz w:val="24"/>
          <w:highlight w:val="none"/>
        </w:rPr>
        <w:t xml:space="preserve"> Dirigir em situações que ofereçam riscos à segurança dos estudantes ou de terceiros;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960" w:leftChars="400" w:firstLine="0" w:firstLineChars="0"/>
        <w:jc w:val="both"/>
        <w:textAlignment w:val="auto"/>
        <w:rPr>
          <w:rFonts w:hint="default" w:ascii="Arial" w:hAnsi="Arial" w:eastAsia="Calibri"/>
          <w:sz w:val="24"/>
          <w:highlight w:val="none"/>
        </w:rPr>
      </w:pPr>
      <w:r>
        <w:rPr>
          <w:rFonts w:hint="default" w:ascii="Arial" w:hAnsi="Arial" w:eastAsia="Calibri"/>
          <w:b/>
          <w:sz w:val="24"/>
          <w:highlight w:val="none"/>
        </w:rPr>
        <w:t>29.2</w:t>
      </w:r>
      <w:r>
        <w:rPr>
          <w:rFonts w:hint="default" w:ascii="Arial" w:hAnsi="Arial" w:eastAsia="Calibri"/>
          <w:b/>
          <w:sz w:val="24"/>
          <w:highlight w:val="none"/>
          <w:lang w:val="pt-BR"/>
        </w:rPr>
        <w:t>6.7.7</w:t>
      </w:r>
      <w:r>
        <w:rPr>
          <w:rFonts w:hint="default" w:ascii="Arial" w:hAnsi="Arial" w:eastAsia="Calibri"/>
          <w:b/>
          <w:sz w:val="24"/>
          <w:highlight w:val="none"/>
        </w:rPr>
        <w:t>.</w:t>
      </w:r>
      <w:r>
        <w:rPr>
          <w:rFonts w:hint="default" w:ascii="Arial" w:hAnsi="Arial" w:eastAsia="Calibri"/>
          <w:sz w:val="24"/>
          <w:highlight w:val="none"/>
        </w:rPr>
        <w:t xml:space="preserve"> Dirigir o veículo em desacordo com as normas da legislação de trânsito;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960" w:leftChars="400" w:firstLine="0" w:firstLineChars="0"/>
        <w:jc w:val="both"/>
        <w:textAlignment w:val="auto"/>
        <w:rPr>
          <w:rFonts w:hint="default" w:ascii="Arial" w:hAnsi="Arial" w:eastAsia="Calibri"/>
          <w:sz w:val="24"/>
          <w:highlight w:val="none"/>
        </w:rPr>
      </w:pPr>
      <w:r>
        <w:rPr>
          <w:rFonts w:hint="default" w:ascii="Arial" w:hAnsi="Arial" w:eastAsia="Calibri"/>
          <w:b/>
          <w:sz w:val="24"/>
          <w:highlight w:val="none"/>
        </w:rPr>
        <w:t>29.2</w:t>
      </w:r>
      <w:r>
        <w:rPr>
          <w:rFonts w:hint="default" w:ascii="Arial" w:hAnsi="Arial" w:eastAsia="Calibri"/>
          <w:b/>
          <w:sz w:val="24"/>
          <w:highlight w:val="none"/>
          <w:lang w:val="pt-BR"/>
        </w:rPr>
        <w:t>6.7.8</w:t>
      </w:r>
      <w:r>
        <w:rPr>
          <w:rFonts w:hint="default" w:ascii="Arial" w:hAnsi="Arial" w:eastAsia="Calibri"/>
          <w:b/>
          <w:sz w:val="24"/>
          <w:highlight w:val="none"/>
        </w:rPr>
        <w:t>.</w:t>
      </w:r>
      <w:r>
        <w:rPr>
          <w:rFonts w:hint="default" w:ascii="Arial" w:hAnsi="Arial" w:eastAsia="Calibri"/>
          <w:sz w:val="24"/>
          <w:highlight w:val="none"/>
        </w:rPr>
        <w:t xml:space="preserve"> Dirigir o veículo estando suspenso ou cassado o direito de dirigir na forma prevista pelo Código de Trânsito Brasileiro;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960" w:leftChars="400" w:firstLine="0" w:firstLineChars="0"/>
        <w:jc w:val="both"/>
        <w:textAlignment w:val="auto"/>
        <w:rPr>
          <w:rFonts w:hint="default" w:ascii="Arial" w:hAnsi="Arial" w:eastAsia="Calibri"/>
          <w:sz w:val="24"/>
          <w:highlight w:val="none"/>
        </w:rPr>
      </w:pPr>
      <w:r>
        <w:rPr>
          <w:rFonts w:hint="default" w:ascii="Arial" w:hAnsi="Arial" w:eastAsia="Calibri"/>
          <w:b/>
          <w:sz w:val="24"/>
          <w:highlight w:val="none"/>
        </w:rPr>
        <w:t>29.2</w:t>
      </w:r>
      <w:r>
        <w:rPr>
          <w:rFonts w:hint="default" w:ascii="Arial" w:hAnsi="Arial" w:eastAsia="Calibri"/>
          <w:b/>
          <w:sz w:val="24"/>
          <w:highlight w:val="none"/>
          <w:lang w:val="pt-BR"/>
        </w:rPr>
        <w:t>6.7.9</w:t>
      </w:r>
      <w:r>
        <w:rPr>
          <w:rFonts w:hint="default" w:ascii="Arial" w:hAnsi="Arial" w:eastAsia="Calibri"/>
          <w:b/>
          <w:sz w:val="24"/>
          <w:highlight w:val="none"/>
        </w:rPr>
        <w:t>.</w:t>
      </w:r>
      <w:r>
        <w:rPr>
          <w:rFonts w:hint="default" w:ascii="Arial" w:hAnsi="Arial" w:eastAsia="Calibri"/>
          <w:sz w:val="24"/>
          <w:highlight w:val="none"/>
        </w:rPr>
        <w:t xml:space="preserve"> Realizar a prestação de serviço de transporte de escolar sem estar devidamente autorizado e regular com seu credenciamento;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960" w:leftChars="400" w:firstLine="0" w:firstLineChars="0"/>
        <w:jc w:val="both"/>
        <w:textAlignment w:val="auto"/>
        <w:rPr>
          <w:rFonts w:hint="default" w:ascii="Arial" w:hAnsi="Arial" w:eastAsia="Calibri"/>
          <w:sz w:val="24"/>
          <w:highlight w:val="none"/>
        </w:rPr>
      </w:pPr>
      <w:r>
        <w:rPr>
          <w:rFonts w:hint="default" w:ascii="Arial" w:hAnsi="Arial" w:eastAsia="Calibri"/>
          <w:b/>
          <w:sz w:val="24"/>
          <w:highlight w:val="none"/>
        </w:rPr>
        <w:t>29.2</w:t>
      </w:r>
      <w:r>
        <w:rPr>
          <w:rFonts w:hint="default" w:ascii="Arial" w:hAnsi="Arial" w:eastAsia="Calibri"/>
          <w:b/>
          <w:sz w:val="24"/>
          <w:highlight w:val="none"/>
          <w:lang w:val="pt-BR"/>
        </w:rPr>
        <w:t>6.7.10</w:t>
      </w:r>
      <w:r>
        <w:rPr>
          <w:rFonts w:hint="default" w:ascii="Arial" w:hAnsi="Arial" w:eastAsia="Calibri"/>
          <w:b/>
          <w:sz w:val="24"/>
          <w:highlight w:val="none"/>
        </w:rPr>
        <w:t>.</w:t>
      </w:r>
      <w:r>
        <w:rPr>
          <w:rFonts w:hint="default" w:ascii="Arial" w:hAnsi="Arial" w:eastAsia="Calibri"/>
          <w:sz w:val="24"/>
          <w:highlight w:val="none"/>
        </w:rPr>
        <w:t xml:space="preserve"> Apresentar documento comprovadamente falso ou adulterado, ou que sabe ou deveria saber ser falsificado ou para cuja obtenção o tenha concorrido;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960" w:leftChars="400" w:firstLine="0" w:firstLineChars="0"/>
        <w:jc w:val="both"/>
        <w:textAlignment w:val="auto"/>
        <w:rPr>
          <w:rFonts w:hint="default" w:ascii="Arial" w:hAnsi="Arial" w:eastAsia="Calibri"/>
          <w:sz w:val="24"/>
          <w:highlight w:val="none"/>
        </w:rPr>
      </w:pPr>
      <w:r>
        <w:rPr>
          <w:rFonts w:hint="default" w:ascii="Arial" w:hAnsi="Arial" w:eastAsia="Calibri"/>
          <w:b/>
          <w:sz w:val="24"/>
          <w:highlight w:val="none"/>
        </w:rPr>
        <w:t>29.2</w:t>
      </w:r>
      <w:r>
        <w:rPr>
          <w:rFonts w:hint="default" w:ascii="Arial" w:hAnsi="Arial" w:eastAsia="Calibri"/>
          <w:b/>
          <w:sz w:val="24"/>
          <w:highlight w:val="none"/>
          <w:lang w:val="pt-BR"/>
        </w:rPr>
        <w:t>6.7.11</w:t>
      </w:r>
      <w:r>
        <w:rPr>
          <w:rFonts w:hint="default" w:ascii="Arial" w:hAnsi="Arial" w:eastAsia="Calibri"/>
          <w:b/>
          <w:sz w:val="24"/>
          <w:highlight w:val="none"/>
        </w:rPr>
        <w:t>.</w:t>
      </w:r>
      <w:r>
        <w:rPr>
          <w:rFonts w:hint="default" w:ascii="Arial" w:hAnsi="Arial" w:eastAsia="Calibri"/>
          <w:sz w:val="24"/>
          <w:highlight w:val="none"/>
        </w:rPr>
        <w:t xml:space="preserve"> Exercer cargo ou função pública no âmbito das administrações diretas e indiretas, nas áreas municipais, estaduais e federal, mesmo estando licenciado sem o recebimento de vencimento;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sz w:val="24"/>
          <w:highlight w:val="none"/>
        </w:rPr>
      </w:pPr>
      <w:r>
        <w:rPr>
          <w:rFonts w:hint="default"/>
          <w:sz w:val="20"/>
          <w:highlight w:val="none"/>
        </w:rPr>
        <mc:AlternateContent>
          <mc:Choice Requires="wps">
            <w:drawing>
              <wp:anchor distT="0" distB="0" distL="114300" distR="114300" simplePos="0" relativeHeight="251673600" behindDoc="0" locked="0" layoutInCell="1" allowOverlap="1">
                <wp:simplePos x="0" y="0"/>
                <wp:positionH relativeFrom="column">
                  <wp:posOffset>-37465</wp:posOffset>
                </wp:positionH>
                <wp:positionV relativeFrom="paragraph">
                  <wp:posOffset>174625</wp:posOffset>
                </wp:positionV>
                <wp:extent cx="6248400" cy="295275"/>
                <wp:effectExtent l="4445" t="4445" r="33655" b="43180"/>
                <wp:wrapNone/>
                <wp:docPr id="15" name="Retângulo 20"/>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XXX – DAS SANÇÕES</w:t>
                            </w:r>
                          </w:p>
                        </w:txbxContent>
                      </wps:txbx>
                      <wps:bodyPr wrap="square" upright="1"/>
                    </wps:wsp>
                  </a:graphicData>
                </a:graphic>
              </wp:anchor>
            </w:drawing>
          </mc:Choice>
          <mc:Fallback>
            <w:pict>
              <v:rect id="Retângulo 20" o:spid="_x0000_s1026" o:spt="1" style="position:absolute;left:0pt;margin-left:-2.95pt;margin-top:13.75pt;height:23.25pt;width:492pt;z-index:251673600;mso-width-relative:page;mso-height-relative:page;" fillcolor="#D8D8D8" filled="t" stroked="t" coordsize="21600,21600" o:gfxdata="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xnVGj9gAAAAIAQAADwAAAAAAAAABACAAAAAi&#10;AAAAZHJzL2Rvd25yZXYueG1sUEsBAhQAFAAAAAgAh07iQI+AopRDAgAAwwQAAA4AAAAAAAAAAQAg&#10;AAAAJwEAAGRycy9lMm9Eb2MueG1sUEsFBgAAAAAGAAYAWQEAANw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XXX – DAS SANÇÕES</w:t>
                      </w:r>
                    </w:p>
                  </w:txbxContent>
                </v:textbox>
              </v:rect>
            </w:pict>
          </mc:Fallback>
        </mc:AlternateContent>
      </w:r>
    </w:p>
    <w:p>
      <w:pPr>
        <w:pStyle w:val="2"/>
        <w:keepNext w:val="0"/>
        <w:keepLines w:val="0"/>
        <w:pageBreakBefore w:val="0"/>
        <w:widowControl w:val="0"/>
        <w:tabs>
          <w:tab w:val="left" w:pos="567"/>
          <w:tab w:val="left" w:pos="1134"/>
        </w:tabs>
        <w:kinsoku/>
        <w:wordWrap/>
        <w:overflowPunct/>
        <w:topLinePunct w:val="0"/>
        <w:bidi w:val="0"/>
        <w:snapToGrid/>
        <w:spacing w:before="0" w:beforeLines="0" w:after="120" w:afterLines="0" w:line="228" w:lineRule="auto"/>
        <w:ind w:left="0"/>
        <w:jc w:val="both"/>
        <w:textAlignment w:val="auto"/>
        <w:rPr>
          <w:rFonts w:hint="default"/>
          <w:sz w:val="20"/>
          <w:highlight w:val="none"/>
        </w:rPr>
      </w:pPr>
    </w:p>
    <w:p>
      <w:pPr>
        <w:keepNext w:val="0"/>
        <w:keepLines w:val="0"/>
        <w:pageBreakBefore w:val="0"/>
        <w:kinsoku/>
        <w:wordWrap/>
        <w:overflowPunct/>
        <w:topLinePunct w:val="0"/>
        <w:bidi w:val="0"/>
        <w:snapToGrid/>
        <w:spacing w:beforeLines="0" w:afterLines="0" w:line="228" w:lineRule="auto"/>
        <w:textAlignment w:val="auto"/>
        <w:rPr>
          <w:rFonts w:hint="default"/>
          <w:sz w:val="20"/>
          <w:highlight w:val="none"/>
        </w:rPr>
      </w:pPr>
    </w:p>
    <w:p>
      <w:pPr>
        <w:pStyle w:val="103"/>
        <w:keepNext w:val="0"/>
        <w:keepLines w:val="0"/>
        <w:pageBreakBefore w:val="0"/>
        <w:widowControl w:val="0"/>
        <w:numPr>
          <w:ilvl w:val="0"/>
          <w:numId w:val="16"/>
        </w:numPr>
        <w:tabs>
          <w:tab w:val="left" w:pos="567"/>
        </w:tabs>
        <w:kinsoku/>
        <w:wordWrap/>
        <w:overflowPunct/>
        <w:topLinePunct w:val="0"/>
        <w:bidi w:val="0"/>
        <w:snapToGrid/>
        <w:spacing w:beforeLines="0" w:after="120" w:afterLines="0" w:line="228" w:lineRule="auto"/>
        <w:jc w:val="both"/>
        <w:textAlignment w:val="auto"/>
        <w:rPr>
          <w:rFonts w:hint="default" w:ascii="Arial" w:hAnsi="Arial" w:eastAsia="Calibri"/>
          <w:b/>
          <w:vanish/>
          <w:color w:val="000000"/>
          <w:sz w:val="24"/>
          <w:highlight w:val="none"/>
        </w:rPr>
      </w:pPr>
    </w:p>
    <w:p>
      <w:pPr>
        <w:widowControl w:val="0"/>
        <w:autoSpaceDE w:val="0"/>
        <w:autoSpaceDN w:val="0"/>
        <w:adjustRightInd w:val="0"/>
        <w:spacing w:after="120"/>
        <w:ind w:right="240" w:rightChars="100"/>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30</w:t>
      </w:r>
      <w:r>
        <w:rPr>
          <w:rFonts w:ascii="Arial" w:hAnsi="Arial" w:cs="Arial"/>
          <w:b/>
          <w:bCs/>
          <w:color w:val="000000"/>
          <w:sz w:val="24"/>
          <w:szCs w:val="24"/>
          <w:highlight w:val="none"/>
        </w:rPr>
        <w:t>.1.</w:t>
      </w:r>
      <w:r>
        <w:rPr>
          <w:rFonts w:ascii="Arial" w:hAnsi="Arial" w:cs="Arial"/>
          <w:bCs/>
          <w:color w:val="000000"/>
          <w:sz w:val="24"/>
          <w:szCs w:val="24"/>
          <w:highlight w:val="none"/>
        </w:rPr>
        <w:t xml:space="preserve"> </w:t>
      </w:r>
      <w:r>
        <w:rPr>
          <w:rFonts w:ascii="Arial" w:hAnsi="Arial" w:cs="Arial"/>
          <w:color w:val="000000"/>
          <w:sz w:val="24"/>
          <w:szCs w:val="24"/>
          <w:highlight w:val="none"/>
        </w:rPr>
        <w:t>A licitante vencedora que descumprir quaisquer das condições deste instrumento ficará sujeita às penalidades previstas na Lei nº 10.520/2002, bem como nos art. 86 e 87 da Lei 8.666/93, quais sejam:</w:t>
      </w:r>
    </w:p>
    <w:p>
      <w:pPr>
        <w:pStyle w:val="103"/>
        <w:widowControl w:val="0"/>
        <w:numPr>
          <w:ilvl w:val="0"/>
          <w:numId w:val="16"/>
        </w:numPr>
        <w:tabs>
          <w:tab w:val="left" w:pos="567"/>
        </w:tabs>
        <w:spacing w:after="120"/>
        <w:ind w:right="240" w:rightChars="100"/>
        <w:jc w:val="both"/>
        <w:rPr>
          <w:rFonts w:ascii="Arial" w:hAnsi="Arial" w:cs="Arial"/>
          <w:b/>
          <w:vanish/>
          <w:color w:val="000000"/>
          <w:sz w:val="24"/>
          <w:highlight w:val="none"/>
        </w:rPr>
      </w:pPr>
    </w:p>
    <w:p>
      <w:pPr>
        <w:widowControl w:val="0"/>
        <w:autoSpaceDE w:val="0"/>
        <w:autoSpaceDN w:val="0"/>
        <w:adjustRightInd w:val="0"/>
        <w:spacing w:after="120"/>
        <w:ind w:left="480" w:leftChars="200" w:right="240" w:rightChars="100" w:firstLine="0" w:firstLineChars="0"/>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30</w:t>
      </w:r>
      <w:r>
        <w:rPr>
          <w:rFonts w:ascii="Arial" w:hAnsi="Arial" w:cs="Arial"/>
          <w:b/>
          <w:bCs/>
          <w:color w:val="000000"/>
          <w:sz w:val="24"/>
          <w:szCs w:val="24"/>
          <w:highlight w:val="none"/>
        </w:rPr>
        <w:t>.1.1.</w:t>
      </w:r>
      <w:r>
        <w:rPr>
          <w:rFonts w:ascii="Arial" w:hAnsi="Arial" w:cs="Arial"/>
          <w:color w:val="000000"/>
          <w:sz w:val="24"/>
          <w:szCs w:val="24"/>
          <w:highlight w:val="none"/>
        </w:rPr>
        <w:t xml:space="preserve"> Por atraso injustificado na execução do objeto:</w:t>
      </w:r>
    </w:p>
    <w:p>
      <w:pPr>
        <w:pStyle w:val="103"/>
        <w:widowControl w:val="0"/>
        <w:numPr>
          <w:ilvl w:val="0"/>
          <w:numId w:val="16"/>
        </w:numPr>
        <w:tabs>
          <w:tab w:val="left" w:pos="567"/>
        </w:tabs>
        <w:spacing w:after="120"/>
        <w:ind w:left="480" w:leftChars="200" w:right="240" w:rightChars="100" w:firstLine="0" w:firstLineChars="0"/>
        <w:jc w:val="both"/>
        <w:rPr>
          <w:rFonts w:ascii="Arial" w:hAnsi="Arial" w:cs="Arial"/>
          <w:b/>
          <w:vanish/>
          <w:color w:val="000000"/>
          <w:sz w:val="24"/>
          <w:highlight w:val="none"/>
        </w:rPr>
      </w:pPr>
    </w:p>
    <w:p>
      <w:pPr>
        <w:widowControl w:val="0"/>
        <w:autoSpaceDE w:val="0"/>
        <w:autoSpaceDN w:val="0"/>
        <w:adjustRightInd w:val="0"/>
        <w:spacing w:after="120"/>
        <w:ind w:left="960" w:leftChars="400" w:right="240" w:rightChars="100" w:firstLine="0" w:firstLineChars="0"/>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30</w:t>
      </w:r>
      <w:r>
        <w:rPr>
          <w:rFonts w:ascii="Arial" w:hAnsi="Arial" w:cs="Arial"/>
          <w:b/>
          <w:bCs/>
          <w:color w:val="000000"/>
          <w:sz w:val="24"/>
          <w:szCs w:val="24"/>
          <w:highlight w:val="none"/>
        </w:rPr>
        <w:t>.1.1.1</w:t>
      </w:r>
      <w:r>
        <w:rPr>
          <w:rFonts w:ascii="Arial" w:hAnsi="Arial" w:cs="Arial"/>
          <w:bCs/>
          <w:color w:val="000000"/>
          <w:sz w:val="24"/>
          <w:szCs w:val="24"/>
          <w:highlight w:val="none"/>
        </w:rPr>
        <w:t>.</w:t>
      </w:r>
      <w:r>
        <w:rPr>
          <w:rFonts w:ascii="Arial" w:hAnsi="Arial" w:cs="Arial"/>
          <w:color w:val="000000"/>
          <w:sz w:val="24"/>
          <w:szCs w:val="24"/>
          <w:highlight w:val="none"/>
        </w:rPr>
        <w:t xml:space="preserve"> Atraso em até de 50% além do tempo previsto para entrega ou execução, multa diária de 0,25% (vinte e cinco centésimos por cento);</w:t>
      </w:r>
    </w:p>
    <w:p>
      <w:pPr>
        <w:pStyle w:val="103"/>
        <w:widowControl w:val="0"/>
        <w:numPr>
          <w:ilvl w:val="0"/>
          <w:numId w:val="16"/>
        </w:numPr>
        <w:tabs>
          <w:tab w:val="left" w:pos="567"/>
        </w:tabs>
        <w:spacing w:after="120"/>
        <w:ind w:left="960" w:leftChars="400" w:right="240" w:rightChars="100" w:firstLine="0" w:firstLineChars="0"/>
        <w:jc w:val="both"/>
        <w:rPr>
          <w:rFonts w:ascii="Arial" w:hAnsi="Arial" w:cs="Arial"/>
          <w:b/>
          <w:vanish/>
          <w:color w:val="000000"/>
          <w:sz w:val="24"/>
          <w:highlight w:val="none"/>
        </w:rPr>
      </w:pPr>
    </w:p>
    <w:p>
      <w:pPr>
        <w:widowControl w:val="0"/>
        <w:autoSpaceDE w:val="0"/>
        <w:autoSpaceDN w:val="0"/>
        <w:adjustRightInd w:val="0"/>
        <w:spacing w:after="120"/>
        <w:ind w:left="960" w:leftChars="400" w:right="240" w:rightChars="100" w:firstLine="0" w:firstLineChars="0"/>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30</w:t>
      </w:r>
      <w:r>
        <w:rPr>
          <w:rFonts w:ascii="Arial" w:hAnsi="Arial" w:cs="Arial"/>
          <w:b/>
          <w:bCs/>
          <w:color w:val="000000"/>
          <w:sz w:val="24"/>
          <w:szCs w:val="24"/>
          <w:highlight w:val="none"/>
        </w:rPr>
        <w:t>.1.1.2.</w:t>
      </w:r>
      <w:r>
        <w:rPr>
          <w:rFonts w:ascii="Arial" w:hAnsi="Arial" w:cs="Arial"/>
          <w:color w:val="000000"/>
          <w:sz w:val="24"/>
          <w:szCs w:val="24"/>
          <w:highlight w:val="none"/>
        </w:rPr>
        <w:t xml:space="preserve"> Atraso superior a 50%, multa diária de 0,50% (cinquenta centésimos por cento) sobre o total dos dias em atraso, sem prejuízo das demais cominações legais;</w:t>
      </w:r>
    </w:p>
    <w:p>
      <w:pPr>
        <w:pStyle w:val="103"/>
        <w:widowControl w:val="0"/>
        <w:numPr>
          <w:ilvl w:val="0"/>
          <w:numId w:val="16"/>
        </w:numPr>
        <w:tabs>
          <w:tab w:val="left" w:pos="567"/>
        </w:tabs>
        <w:spacing w:after="120"/>
        <w:ind w:left="960" w:leftChars="400" w:right="240" w:rightChars="100" w:firstLine="0" w:firstLineChars="0"/>
        <w:jc w:val="both"/>
        <w:rPr>
          <w:rFonts w:ascii="Arial" w:hAnsi="Arial" w:cs="Arial"/>
          <w:b/>
          <w:vanish/>
          <w:color w:val="000000"/>
          <w:sz w:val="24"/>
          <w:highlight w:val="none"/>
        </w:rPr>
      </w:pPr>
    </w:p>
    <w:p>
      <w:pPr>
        <w:widowControl w:val="0"/>
        <w:autoSpaceDE w:val="0"/>
        <w:autoSpaceDN w:val="0"/>
        <w:adjustRightInd w:val="0"/>
        <w:spacing w:after="120"/>
        <w:ind w:left="960" w:leftChars="400" w:right="240" w:rightChars="100" w:firstLine="0" w:firstLineChars="0"/>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30</w:t>
      </w:r>
      <w:r>
        <w:rPr>
          <w:rFonts w:ascii="Arial" w:hAnsi="Arial" w:cs="Arial"/>
          <w:b/>
          <w:bCs/>
          <w:color w:val="000000"/>
          <w:sz w:val="24"/>
          <w:szCs w:val="24"/>
          <w:highlight w:val="none"/>
        </w:rPr>
        <w:t>.1.1.3.</w:t>
      </w:r>
      <w:r>
        <w:rPr>
          <w:rFonts w:ascii="Arial" w:hAnsi="Arial" w:cs="Arial"/>
          <w:color w:val="000000"/>
          <w:sz w:val="24"/>
          <w:szCs w:val="24"/>
          <w:highlight w:val="none"/>
        </w:rPr>
        <w:t xml:space="preserve"> No caso de atraso no recolhimento da multa aplicada, incidirá nova multa sobre o valor devido, equivalente a 0,20% (vinte centésimos por cento) até 10 (dez) dias de atraso e 0,40% (quarenta centésimos por cento) acima desse prazo, calculado sobre o total dos dias em atraso;</w:t>
      </w:r>
    </w:p>
    <w:p>
      <w:pPr>
        <w:widowControl w:val="0"/>
        <w:autoSpaceDE w:val="0"/>
        <w:autoSpaceDN w:val="0"/>
        <w:adjustRightInd w:val="0"/>
        <w:spacing w:after="120"/>
        <w:ind w:left="480" w:leftChars="200" w:right="240" w:rightChars="100" w:firstLine="0" w:firstLineChars="0"/>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30</w:t>
      </w:r>
      <w:r>
        <w:rPr>
          <w:rFonts w:ascii="Arial" w:hAnsi="Arial" w:cs="Arial"/>
          <w:b/>
          <w:bCs/>
          <w:color w:val="000000"/>
          <w:sz w:val="24"/>
          <w:szCs w:val="24"/>
          <w:highlight w:val="none"/>
        </w:rPr>
        <w:t>.1.2.</w:t>
      </w:r>
      <w:r>
        <w:rPr>
          <w:rFonts w:ascii="Arial" w:hAnsi="Arial" w:cs="Arial"/>
          <w:color w:val="000000"/>
          <w:sz w:val="24"/>
          <w:szCs w:val="24"/>
          <w:highlight w:val="none"/>
        </w:rPr>
        <w:t xml:space="preserve"> Pela inexecução parcial ou total das condições estabelecidas neste ato convocatório, a Prefeitura poderá garantida a prévia defesa, aplicar, também, as seguintes sanções:</w:t>
      </w:r>
    </w:p>
    <w:p>
      <w:pPr>
        <w:pStyle w:val="103"/>
        <w:widowControl w:val="0"/>
        <w:numPr>
          <w:ilvl w:val="0"/>
          <w:numId w:val="16"/>
        </w:numPr>
        <w:tabs>
          <w:tab w:val="left" w:pos="567"/>
        </w:tabs>
        <w:spacing w:after="120"/>
        <w:ind w:left="480" w:leftChars="200" w:right="240" w:rightChars="100" w:firstLine="0" w:firstLineChars="0"/>
        <w:jc w:val="both"/>
        <w:rPr>
          <w:rFonts w:ascii="Arial" w:hAnsi="Arial" w:cs="Arial"/>
          <w:b/>
          <w:vanish/>
          <w:color w:val="000000"/>
          <w:sz w:val="24"/>
          <w:highlight w:val="none"/>
        </w:rPr>
      </w:pPr>
    </w:p>
    <w:p>
      <w:pPr>
        <w:widowControl w:val="0"/>
        <w:tabs>
          <w:tab w:val="left" w:pos="-6237"/>
          <w:tab w:val="left" w:pos="993"/>
        </w:tabs>
        <w:autoSpaceDE w:val="0"/>
        <w:autoSpaceDN w:val="0"/>
        <w:adjustRightInd w:val="0"/>
        <w:spacing w:after="120"/>
        <w:ind w:left="960" w:leftChars="400" w:right="240" w:rightChars="100" w:firstLine="0" w:firstLineChars="0"/>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30</w:t>
      </w:r>
      <w:r>
        <w:rPr>
          <w:rFonts w:ascii="Arial" w:hAnsi="Arial" w:cs="Arial"/>
          <w:b/>
          <w:bCs/>
          <w:color w:val="000000"/>
          <w:sz w:val="24"/>
          <w:szCs w:val="24"/>
          <w:highlight w:val="none"/>
        </w:rPr>
        <w:t>.1.2.1.</w:t>
      </w:r>
      <w:r>
        <w:rPr>
          <w:rFonts w:ascii="Arial" w:hAnsi="Arial" w:cs="Arial"/>
          <w:b/>
          <w:bCs/>
          <w:color w:val="000000"/>
          <w:sz w:val="24"/>
          <w:szCs w:val="24"/>
          <w:highlight w:val="none"/>
        </w:rPr>
        <w:tab/>
      </w:r>
      <w:r>
        <w:rPr>
          <w:rFonts w:ascii="Arial" w:hAnsi="Arial" w:cs="Arial"/>
          <w:color w:val="000000"/>
          <w:sz w:val="24"/>
          <w:szCs w:val="24"/>
          <w:highlight w:val="none"/>
        </w:rPr>
        <w:t>advertência;</w:t>
      </w:r>
    </w:p>
    <w:p>
      <w:pPr>
        <w:pStyle w:val="103"/>
        <w:widowControl w:val="0"/>
        <w:numPr>
          <w:ilvl w:val="0"/>
          <w:numId w:val="16"/>
        </w:numPr>
        <w:tabs>
          <w:tab w:val="left" w:pos="567"/>
        </w:tabs>
        <w:spacing w:after="120"/>
        <w:ind w:left="960" w:leftChars="400" w:right="240" w:rightChars="100" w:firstLine="0" w:firstLineChars="0"/>
        <w:jc w:val="both"/>
        <w:rPr>
          <w:rFonts w:ascii="Arial" w:hAnsi="Arial" w:cs="Arial"/>
          <w:b/>
          <w:vanish/>
          <w:color w:val="000000"/>
          <w:sz w:val="24"/>
          <w:highlight w:val="none"/>
        </w:rPr>
      </w:pPr>
    </w:p>
    <w:p>
      <w:pPr>
        <w:widowControl w:val="0"/>
        <w:tabs>
          <w:tab w:val="left" w:pos="993"/>
        </w:tabs>
        <w:autoSpaceDE w:val="0"/>
        <w:autoSpaceDN w:val="0"/>
        <w:adjustRightInd w:val="0"/>
        <w:spacing w:after="120"/>
        <w:ind w:left="960" w:leftChars="400" w:right="240" w:rightChars="100" w:firstLine="0" w:firstLineChars="0"/>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30</w:t>
      </w:r>
      <w:r>
        <w:rPr>
          <w:rFonts w:ascii="Arial" w:hAnsi="Arial" w:cs="Arial"/>
          <w:b/>
          <w:bCs/>
          <w:color w:val="000000"/>
          <w:sz w:val="24"/>
          <w:szCs w:val="24"/>
          <w:highlight w:val="none"/>
        </w:rPr>
        <w:t>.1.2.2.</w:t>
      </w:r>
      <w:r>
        <w:rPr>
          <w:rFonts w:ascii="Arial" w:hAnsi="Arial" w:cs="Arial"/>
          <w:bCs/>
          <w:color w:val="000000"/>
          <w:sz w:val="24"/>
          <w:szCs w:val="24"/>
          <w:highlight w:val="none"/>
        </w:rPr>
        <w:tab/>
      </w:r>
      <w:r>
        <w:rPr>
          <w:rFonts w:ascii="Arial" w:hAnsi="Arial" w:cs="Arial"/>
          <w:color w:val="000000"/>
          <w:sz w:val="24"/>
          <w:szCs w:val="24"/>
          <w:highlight w:val="none"/>
        </w:rPr>
        <w:t>multa de até 20% (vinte por cento) sobre o valor homologado, atualizado, recolhida no prazo de 15 (quinze) dias corridos, contados da comunicação oficial, sem embargo de indenização dos prejuízos porventura causados a Prefeitura Municipal de Primavera do Leste;</w:t>
      </w:r>
    </w:p>
    <w:p>
      <w:pPr>
        <w:pStyle w:val="103"/>
        <w:widowControl w:val="0"/>
        <w:numPr>
          <w:ilvl w:val="0"/>
          <w:numId w:val="16"/>
        </w:numPr>
        <w:tabs>
          <w:tab w:val="left" w:pos="567"/>
        </w:tabs>
        <w:spacing w:after="120"/>
        <w:ind w:left="960" w:leftChars="400" w:right="240" w:rightChars="100" w:firstLine="0" w:firstLineChars="0"/>
        <w:jc w:val="both"/>
        <w:rPr>
          <w:rFonts w:ascii="Arial" w:hAnsi="Arial" w:cs="Arial"/>
          <w:b/>
          <w:vanish/>
          <w:color w:val="000000"/>
          <w:sz w:val="24"/>
          <w:highlight w:val="none"/>
        </w:rPr>
      </w:pPr>
    </w:p>
    <w:p>
      <w:pPr>
        <w:widowControl w:val="0"/>
        <w:tabs>
          <w:tab w:val="left" w:pos="993"/>
        </w:tabs>
        <w:autoSpaceDE w:val="0"/>
        <w:autoSpaceDN w:val="0"/>
        <w:adjustRightInd w:val="0"/>
        <w:spacing w:after="120"/>
        <w:ind w:left="960" w:leftChars="400" w:right="240" w:rightChars="100" w:firstLine="0" w:firstLineChars="0"/>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30</w:t>
      </w:r>
      <w:r>
        <w:rPr>
          <w:rFonts w:ascii="Arial" w:hAnsi="Arial" w:cs="Arial"/>
          <w:b/>
          <w:bCs/>
          <w:color w:val="000000"/>
          <w:sz w:val="24"/>
          <w:szCs w:val="24"/>
          <w:highlight w:val="none"/>
        </w:rPr>
        <w:t>.1.2.3.</w:t>
      </w:r>
      <w:r>
        <w:rPr>
          <w:rFonts w:ascii="Arial" w:hAnsi="Arial" w:cs="Arial"/>
          <w:bCs/>
          <w:color w:val="000000"/>
          <w:sz w:val="24"/>
          <w:szCs w:val="24"/>
          <w:highlight w:val="none"/>
        </w:rPr>
        <w:tab/>
      </w:r>
      <w:r>
        <w:rPr>
          <w:rFonts w:ascii="Arial" w:hAnsi="Arial" w:cs="Arial"/>
          <w:color w:val="000000"/>
          <w:sz w:val="24"/>
          <w:szCs w:val="24"/>
          <w:highlight w:val="none"/>
        </w:rPr>
        <w:t xml:space="preserve">suspensão temporária de participação em licitação e impedimento de licitar e contratar com a Administração Pública Municipal, bem como o cancelamento de seu certificado de registro cadastral no cadastro de fornecedores da Prefeitura Municipal de Primavera do Leste por prazo não superior a 02 (dois) anos; </w:t>
      </w:r>
    </w:p>
    <w:p>
      <w:pPr>
        <w:pStyle w:val="103"/>
        <w:widowControl w:val="0"/>
        <w:numPr>
          <w:ilvl w:val="0"/>
          <w:numId w:val="16"/>
        </w:numPr>
        <w:tabs>
          <w:tab w:val="left" w:pos="567"/>
        </w:tabs>
        <w:spacing w:after="120"/>
        <w:ind w:left="960" w:leftChars="400" w:right="240" w:rightChars="100" w:firstLine="0" w:firstLineChars="0"/>
        <w:jc w:val="both"/>
        <w:rPr>
          <w:rFonts w:ascii="Arial" w:hAnsi="Arial" w:cs="Arial"/>
          <w:b/>
          <w:vanish/>
          <w:color w:val="000000"/>
          <w:sz w:val="24"/>
          <w:highlight w:val="none"/>
        </w:rPr>
      </w:pPr>
    </w:p>
    <w:p>
      <w:pPr>
        <w:widowControl w:val="0"/>
        <w:tabs>
          <w:tab w:val="left" w:pos="993"/>
        </w:tabs>
        <w:spacing w:after="120"/>
        <w:ind w:left="960" w:leftChars="400" w:right="240" w:rightChars="100" w:firstLine="0" w:firstLineChars="0"/>
        <w:jc w:val="both"/>
        <w:rPr>
          <w:rFonts w:ascii="Arial" w:hAnsi="Arial"/>
          <w:sz w:val="24"/>
          <w:highlight w:val="none"/>
        </w:rPr>
      </w:pPr>
      <w:r>
        <w:rPr>
          <w:rFonts w:hint="default" w:ascii="Arial" w:hAnsi="Arial"/>
          <w:b/>
          <w:sz w:val="24"/>
          <w:highlight w:val="none"/>
          <w:lang w:val="pt-BR"/>
        </w:rPr>
        <w:t>30</w:t>
      </w:r>
      <w:r>
        <w:rPr>
          <w:rFonts w:ascii="Arial" w:hAnsi="Arial"/>
          <w:b/>
          <w:sz w:val="24"/>
          <w:highlight w:val="none"/>
        </w:rPr>
        <w:t>.1.2.4.</w:t>
      </w:r>
      <w:r>
        <w:rPr>
          <w:rFonts w:ascii="Arial" w:hAnsi="Arial"/>
          <w:b/>
          <w:sz w:val="24"/>
          <w:highlight w:val="none"/>
        </w:rPr>
        <w:tab/>
      </w:r>
      <w:r>
        <w:rPr>
          <w:rFonts w:ascii="Arial" w:hAnsi="Arial"/>
          <w:sz w:val="24"/>
          <w:highlight w:val="none"/>
        </w:rPr>
        <w:t>declaração de inidoneidade para licitar junto à Administração Pública, enquanto perdurarem os motivos determinantes da punição, ou até que seja promovida a reabilitação perante a própria autoridade que aplicou a penalidade, de acordo com o inciso IV do art. 87 da Lei 8.666/93;</w:t>
      </w:r>
    </w:p>
    <w:p>
      <w:pPr>
        <w:pStyle w:val="103"/>
        <w:widowControl w:val="0"/>
        <w:numPr>
          <w:ilvl w:val="0"/>
          <w:numId w:val="16"/>
        </w:numPr>
        <w:tabs>
          <w:tab w:val="left" w:pos="567"/>
        </w:tabs>
        <w:spacing w:after="120"/>
        <w:ind w:right="240" w:rightChars="100"/>
        <w:jc w:val="both"/>
        <w:rPr>
          <w:rFonts w:ascii="Arial" w:hAnsi="Arial" w:cs="Arial"/>
          <w:b/>
          <w:vanish/>
          <w:color w:val="000000"/>
          <w:sz w:val="24"/>
          <w:highlight w:val="none"/>
        </w:rPr>
      </w:pPr>
    </w:p>
    <w:p>
      <w:pPr>
        <w:widowControl w:val="0"/>
        <w:autoSpaceDE w:val="0"/>
        <w:autoSpaceDN w:val="0"/>
        <w:adjustRightInd w:val="0"/>
        <w:spacing w:after="120"/>
        <w:ind w:right="240" w:rightChars="100"/>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30</w:t>
      </w:r>
      <w:r>
        <w:rPr>
          <w:rFonts w:ascii="Arial" w:hAnsi="Arial" w:cs="Arial"/>
          <w:b/>
          <w:bCs/>
          <w:color w:val="000000"/>
          <w:sz w:val="24"/>
          <w:szCs w:val="24"/>
          <w:highlight w:val="none"/>
        </w:rPr>
        <w:t>.2.</w:t>
      </w:r>
      <w:r>
        <w:rPr>
          <w:rFonts w:ascii="Arial" w:hAnsi="Arial" w:cs="Arial"/>
          <w:bCs/>
          <w:color w:val="000000"/>
          <w:sz w:val="24"/>
          <w:szCs w:val="24"/>
          <w:highlight w:val="none"/>
        </w:rPr>
        <w:t xml:space="preserve"> </w:t>
      </w:r>
      <w:r>
        <w:rPr>
          <w:rFonts w:ascii="Arial" w:hAnsi="Arial" w:cs="Arial"/>
          <w:color w:val="000000"/>
          <w:sz w:val="24"/>
          <w:szCs w:val="24"/>
          <w:highlight w:val="none"/>
        </w:rPr>
        <w:t xml:space="preserve">As multas serão descontadas dos créditos da empresa detentora da ata ou cobradas administrativa ou judicialmente; </w:t>
      </w:r>
    </w:p>
    <w:p>
      <w:pPr>
        <w:pStyle w:val="103"/>
        <w:widowControl w:val="0"/>
        <w:numPr>
          <w:ilvl w:val="0"/>
          <w:numId w:val="16"/>
        </w:numPr>
        <w:tabs>
          <w:tab w:val="left" w:pos="567"/>
        </w:tabs>
        <w:spacing w:after="120"/>
        <w:ind w:right="240" w:rightChars="100"/>
        <w:jc w:val="both"/>
        <w:rPr>
          <w:rFonts w:ascii="Arial" w:hAnsi="Arial" w:cs="Arial"/>
          <w:b/>
          <w:vanish/>
          <w:color w:val="000000"/>
          <w:sz w:val="24"/>
          <w:highlight w:val="none"/>
        </w:rPr>
      </w:pPr>
    </w:p>
    <w:p>
      <w:pPr>
        <w:widowControl w:val="0"/>
        <w:autoSpaceDE w:val="0"/>
        <w:autoSpaceDN w:val="0"/>
        <w:adjustRightInd w:val="0"/>
        <w:spacing w:after="120"/>
        <w:ind w:right="240" w:rightChars="100"/>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30</w:t>
      </w:r>
      <w:r>
        <w:rPr>
          <w:rFonts w:ascii="Arial" w:hAnsi="Arial" w:cs="Arial"/>
          <w:b/>
          <w:bCs/>
          <w:color w:val="000000"/>
          <w:sz w:val="24"/>
          <w:szCs w:val="24"/>
          <w:highlight w:val="none"/>
        </w:rPr>
        <w:t>.3.</w:t>
      </w:r>
      <w:r>
        <w:rPr>
          <w:rFonts w:ascii="Arial" w:hAnsi="Arial" w:cs="Arial"/>
          <w:bCs/>
          <w:color w:val="000000"/>
          <w:sz w:val="24"/>
          <w:szCs w:val="24"/>
          <w:highlight w:val="none"/>
        </w:rPr>
        <w:t xml:space="preserve"> </w:t>
      </w:r>
      <w:r>
        <w:rPr>
          <w:rFonts w:ascii="Arial" w:hAnsi="Arial" w:cs="Arial"/>
          <w:color w:val="000000"/>
          <w:sz w:val="24"/>
          <w:szCs w:val="24"/>
          <w:highlight w:val="none"/>
        </w:rPr>
        <w:t>As penalidades previstas neste item têm caráter de sanção administrativa, consequentemente, a sua aplicação não exime a empresa detentora da ata, da reparação das eventuais perdas e danos que seu ato venha acarretar à Prefeitura Municipal de Primavera do Leste;</w:t>
      </w:r>
    </w:p>
    <w:p>
      <w:pPr>
        <w:pStyle w:val="103"/>
        <w:widowControl w:val="0"/>
        <w:numPr>
          <w:ilvl w:val="0"/>
          <w:numId w:val="16"/>
        </w:numPr>
        <w:tabs>
          <w:tab w:val="left" w:pos="567"/>
        </w:tabs>
        <w:spacing w:after="120"/>
        <w:ind w:right="240" w:rightChars="100"/>
        <w:jc w:val="both"/>
        <w:rPr>
          <w:rFonts w:ascii="Arial" w:hAnsi="Arial" w:cs="Arial"/>
          <w:b/>
          <w:vanish/>
          <w:color w:val="000000"/>
          <w:sz w:val="24"/>
          <w:highlight w:val="none"/>
        </w:rPr>
      </w:pPr>
    </w:p>
    <w:p>
      <w:pPr>
        <w:widowControl w:val="0"/>
        <w:autoSpaceDE w:val="0"/>
        <w:autoSpaceDN w:val="0"/>
        <w:adjustRightInd w:val="0"/>
        <w:spacing w:after="120"/>
        <w:ind w:right="240" w:rightChars="100"/>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30</w:t>
      </w:r>
      <w:r>
        <w:rPr>
          <w:rFonts w:ascii="Arial" w:hAnsi="Arial" w:cs="Arial"/>
          <w:b/>
          <w:bCs/>
          <w:color w:val="000000"/>
          <w:sz w:val="24"/>
          <w:szCs w:val="24"/>
          <w:highlight w:val="none"/>
        </w:rPr>
        <w:t>.4.</w:t>
      </w:r>
      <w:r>
        <w:rPr>
          <w:rFonts w:ascii="Arial" w:hAnsi="Arial" w:cs="Arial"/>
          <w:bCs/>
          <w:color w:val="000000"/>
          <w:sz w:val="24"/>
          <w:szCs w:val="24"/>
          <w:highlight w:val="none"/>
        </w:rPr>
        <w:t xml:space="preserve"> </w:t>
      </w:r>
      <w:r>
        <w:rPr>
          <w:rFonts w:ascii="Arial" w:hAnsi="Arial" w:cs="Arial"/>
          <w:color w:val="000000"/>
          <w:sz w:val="24"/>
          <w:szCs w:val="24"/>
          <w:highlight w:val="none"/>
        </w:rPr>
        <w:t xml:space="preserve">As penalidades são independentes e a aplicação de uma não exclui a das demais, quando cabíveis; </w:t>
      </w:r>
    </w:p>
    <w:p>
      <w:pPr>
        <w:pStyle w:val="103"/>
        <w:widowControl w:val="0"/>
        <w:numPr>
          <w:ilvl w:val="0"/>
          <w:numId w:val="16"/>
        </w:numPr>
        <w:tabs>
          <w:tab w:val="left" w:pos="567"/>
        </w:tabs>
        <w:spacing w:after="120"/>
        <w:ind w:right="240" w:rightChars="100"/>
        <w:jc w:val="both"/>
        <w:rPr>
          <w:rFonts w:ascii="Arial" w:hAnsi="Arial" w:cs="Arial"/>
          <w:b/>
          <w:vanish/>
          <w:color w:val="000000"/>
          <w:sz w:val="24"/>
          <w:highlight w:val="none"/>
        </w:rPr>
      </w:pPr>
    </w:p>
    <w:p>
      <w:pPr>
        <w:widowControl w:val="0"/>
        <w:autoSpaceDE w:val="0"/>
        <w:autoSpaceDN w:val="0"/>
        <w:adjustRightInd w:val="0"/>
        <w:spacing w:after="120"/>
        <w:ind w:right="240" w:rightChars="100"/>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30</w:t>
      </w:r>
      <w:r>
        <w:rPr>
          <w:rFonts w:ascii="Arial" w:hAnsi="Arial" w:cs="Arial"/>
          <w:b/>
          <w:bCs/>
          <w:color w:val="000000"/>
          <w:sz w:val="24"/>
          <w:szCs w:val="24"/>
          <w:highlight w:val="none"/>
        </w:rPr>
        <w:t>.5.</w:t>
      </w:r>
      <w:r>
        <w:rPr>
          <w:rFonts w:ascii="Arial" w:hAnsi="Arial" w:cs="Arial"/>
          <w:bCs/>
          <w:color w:val="000000"/>
          <w:sz w:val="24"/>
          <w:szCs w:val="24"/>
          <w:highlight w:val="none"/>
        </w:rPr>
        <w:t xml:space="preserve"> </w:t>
      </w:r>
      <w:r>
        <w:rPr>
          <w:rFonts w:ascii="Arial" w:hAnsi="Arial" w:cs="Arial"/>
          <w:color w:val="000000"/>
          <w:sz w:val="24"/>
          <w:szCs w:val="24"/>
          <w:highlight w:val="none"/>
        </w:rPr>
        <w:t>Nas hipóteses de apresentação de documentação inverossímil, cometimento de fraude ou comportamento de modo inidôneo, a licitante poderá sofrer, além dos procedimentos cabíveis de atribuição desta instituição e do previsto no art. 7º da Lei 10.520/02, quaisquer das sanções adiante previstas, que poderão ser aplicadas cumulativamente:</w:t>
      </w:r>
    </w:p>
    <w:p>
      <w:pPr>
        <w:pStyle w:val="103"/>
        <w:widowControl w:val="0"/>
        <w:numPr>
          <w:ilvl w:val="0"/>
          <w:numId w:val="16"/>
        </w:numPr>
        <w:tabs>
          <w:tab w:val="left" w:pos="567"/>
        </w:tabs>
        <w:spacing w:after="120"/>
        <w:ind w:right="240" w:rightChars="100"/>
        <w:jc w:val="both"/>
        <w:rPr>
          <w:rFonts w:ascii="Arial" w:hAnsi="Arial" w:cs="Arial"/>
          <w:b/>
          <w:vanish/>
          <w:color w:val="000000"/>
          <w:sz w:val="24"/>
          <w:highlight w:val="none"/>
        </w:rPr>
      </w:pPr>
    </w:p>
    <w:p>
      <w:pPr>
        <w:widowControl w:val="0"/>
        <w:tabs>
          <w:tab w:val="left" w:pos="-6521"/>
          <w:tab w:val="left" w:pos="851"/>
        </w:tabs>
        <w:autoSpaceDE w:val="0"/>
        <w:autoSpaceDN w:val="0"/>
        <w:adjustRightInd w:val="0"/>
        <w:spacing w:after="120"/>
        <w:ind w:left="480" w:leftChars="200" w:right="240" w:rightChars="100" w:firstLine="0" w:firstLineChars="0"/>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30</w:t>
      </w:r>
      <w:r>
        <w:rPr>
          <w:rFonts w:ascii="Arial" w:hAnsi="Arial" w:cs="Arial"/>
          <w:b/>
          <w:bCs/>
          <w:color w:val="000000"/>
          <w:sz w:val="24"/>
          <w:szCs w:val="24"/>
          <w:highlight w:val="none"/>
        </w:rPr>
        <w:t>.5.1.</w:t>
      </w:r>
      <w:r>
        <w:rPr>
          <w:rFonts w:ascii="Arial" w:hAnsi="Arial" w:cs="Arial"/>
          <w:bCs/>
          <w:color w:val="000000"/>
          <w:sz w:val="24"/>
          <w:szCs w:val="24"/>
          <w:highlight w:val="none"/>
        </w:rPr>
        <w:t xml:space="preserve"> </w:t>
      </w:r>
      <w:r>
        <w:rPr>
          <w:rFonts w:ascii="Arial" w:hAnsi="Arial" w:cs="Arial"/>
          <w:color w:val="000000"/>
          <w:sz w:val="24"/>
          <w:szCs w:val="24"/>
          <w:highlight w:val="none"/>
        </w:rPr>
        <w:t>Desclassificação ou inabilitação caso o procedimento se encontre em fase de julgamento;</w:t>
      </w:r>
    </w:p>
    <w:p>
      <w:pPr>
        <w:pStyle w:val="103"/>
        <w:widowControl w:val="0"/>
        <w:numPr>
          <w:ilvl w:val="0"/>
          <w:numId w:val="16"/>
        </w:numPr>
        <w:tabs>
          <w:tab w:val="left" w:pos="567"/>
        </w:tabs>
        <w:spacing w:after="120"/>
        <w:ind w:left="480" w:leftChars="200" w:right="240" w:rightChars="100" w:firstLine="0" w:firstLineChars="0"/>
        <w:jc w:val="both"/>
        <w:rPr>
          <w:rFonts w:ascii="Arial" w:hAnsi="Arial" w:cs="Arial"/>
          <w:b/>
          <w:vanish/>
          <w:color w:val="000000"/>
          <w:sz w:val="24"/>
          <w:highlight w:val="none"/>
        </w:rPr>
      </w:pPr>
    </w:p>
    <w:p>
      <w:pPr>
        <w:widowControl w:val="0"/>
        <w:autoSpaceDE w:val="0"/>
        <w:autoSpaceDN w:val="0"/>
        <w:adjustRightInd w:val="0"/>
        <w:spacing w:after="120"/>
        <w:ind w:left="480" w:leftChars="200" w:right="240" w:rightChars="100" w:firstLine="0" w:firstLineChars="0"/>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30</w:t>
      </w:r>
      <w:r>
        <w:rPr>
          <w:rFonts w:ascii="Arial" w:hAnsi="Arial" w:cs="Arial"/>
          <w:b/>
          <w:bCs/>
          <w:color w:val="000000"/>
          <w:sz w:val="24"/>
          <w:szCs w:val="24"/>
          <w:highlight w:val="none"/>
        </w:rPr>
        <w:t>.5.2.</w:t>
      </w:r>
      <w:r>
        <w:rPr>
          <w:rFonts w:ascii="Arial" w:hAnsi="Arial" w:cs="Arial"/>
          <w:color w:val="000000"/>
          <w:sz w:val="24"/>
          <w:szCs w:val="24"/>
          <w:highlight w:val="none"/>
        </w:rPr>
        <w:t xml:space="preserve"> Cancelamento d</w:t>
      </w:r>
      <w:r>
        <w:rPr>
          <w:rFonts w:hint="default" w:ascii="Arial" w:hAnsi="Arial" w:cs="Arial"/>
          <w:color w:val="000000"/>
          <w:sz w:val="24"/>
          <w:szCs w:val="24"/>
          <w:highlight w:val="none"/>
          <w:lang w:val="pt-BR"/>
        </w:rPr>
        <w:t>o(a)</w:t>
      </w:r>
      <w:r>
        <w:rPr>
          <w:rFonts w:ascii="Arial" w:hAnsi="Arial" w:cs="Arial"/>
          <w:color w:val="000000"/>
          <w:sz w:val="24"/>
          <w:szCs w:val="24"/>
          <w:highlight w:val="none"/>
        </w:rPr>
        <w:t xml:space="preserve"> ata de registro de preços</w:t>
      </w:r>
      <w:r>
        <w:rPr>
          <w:rFonts w:hint="default" w:ascii="Arial" w:hAnsi="Arial" w:cs="Arial"/>
          <w:color w:val="000000"/>
          <w:sz w:val="24"/>
          <w:szCs w:val="24"/>
          <w:highlight w:val="none"/>
          <w:lang w:val="pt-BR"/>
        </w:rPr>
        <w:t xml:space="preserve"> e/ou contrato</w:t>
      </w:r>
      <w:r>
        <w:rPr>
          <w:rFonts w:ascii="Arial" w:hAnsi="Arial" w:cs="Arial"/>
          <w:color w:val="000000"/>
          <w:sz w:val="24"/>
          <w:szCs w:val="24"/>
          <w:highlight w:val="none"/>
        </w:rPr>
        <w:t>, se esta já estiver assinada, procedendo-se a paralisação do fornecimento;</w:t>
      </w:r>
    </w:p>
    <w:p>
      <w:pPr>
        <w:pStyle w:val="103"/>
        <w:widowControl w:val="0"/>
        <w:numPr>
          <w:ilvl w:val="0"/>
          <w:numId w:val="16"/>
        </w:numPr>
        <w:tabs>
          <w:tab w:val="left" w:pos="567"/>
        </w:tabs>
        <w:spacing w:after="120"/>
        <w:ind w:right="240" w:rightChars="100"/>
        <w:jc w:val="both"/>
        <w:rPr>
          <w:rFonts w:ascii="Arial" w:hAnsi="Arial" w:cs="Arial"/>
          <w:b/>
          <w:vanish/>
          <w:color w:val="000000"/>
          <w:sz w:val="24"/>
          <w:highlight w:val="none"/>
        </w:rPr>
      </w:pPr>
    </w:p>
    <w:p>
      <w:pPr>
        <w:widowControl w:val="0"/>
        <w:autoSpaceDE w:val="0"/>
        <w:autoSpaceDN w:val="0"/>
        <w:adjustRightInd w:val="0"/>
        <w:spacing w:after="120"/>
        <w:ind w:right="240" w:rightChars="100"/>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30</w:t>
      </w:r>
      <w:r>
        <w:rPr>
          <w:rFonts w:ascii="Arial" w:hAnsi="Arial" w:cs="Arial"/>
          <w:b/>
          <w:bCs/>
          <w:color w:val="000000"/>
          <w:sz w:val="24"/>
          <w:szCs w:val="24"/>
          <w:highlight w:val="none"/>
        </w:rPr>
        <w:t>.6.</w:t>
      </w:r>
      <w:r>
        <w:rPr>
          <w:rFonts w:ascii="Arial" w:hAnsi="Arial" w:cs="Arial"/>
          <w:bCs/>
          <w:color w:val="000000"/>
          <w:sz w:val="24"/>
          <w:szCs w:val="24"/>
          <w:highlight w:val="none"/>
        </w:rPr>
        <w:t xml:space="preserve"> </w:t>
      </w:r>
      <w:r>
        <w:rPr>
          <w:rFonts w:ascii="Arial" w:hAnsi="Arial" w:cs="Arial"/>
          <w:color w:val="000000"/>
          <w:sz w:val="24"/>
          <w:szCs w:val="24"/>
          <w:highlight w:val="none"/>
        </w:rPr>
        <w:t>As penalidades serão obrigatoriamente registradas no Sistema de Cadastramento de Fornecedores da Prefeitura Municipal de Primavera do Leste, e no caso de ficar impedida de licitar e contratar, a licitante deverá ser descredenciada por igual período, sem prejuízo das multas previstas neste Edital e das demais cominações legais;</w:t>
      </w:r>
    </w:p>
    <w:p>
      <w:pPr>
        <w:pStyle w:val="103"/>
        <w:widowControl w:val="0"/>
        <w:numPr>
          <w:ilvl w:val="0"/>
          <w:numId w:val="16"/>
        </w:numPr>
        <w:tabs>
          <w:tab w:val="left" w:pos="567"/>
        </w:tabs>
        <w:spacing w:after="120"/>
        <w:ind w:right="240" w:rightChars="100"/>
        <w:jc w:val="both"/>
        <w:rPr>
          <w:rFonts w:ascii="Arial" w:hAnsi="Arial" w:cs="Arial"/>
          <w:b/>
          <w:vanish/>
          <w:color w:val="000000"/>
          <w:sz w:val="24"/>
          <w:highlight w:val="none"/>
        </w:rPr>
      </w:pPr>
    </w:p>
    <w:p>
      <w:pPr>
        <w:widowControl w:val="0"/>
        <w:ind w:right="240" w:rightChars="100"/>
        <w:jc w:val="both"/>
        <w:rPr>
          <w:rFonts w:ascii="Arial" w:hAnsi="Arial"/>
          <w:sz w:val="24"/>
          <w:highlight w:val="none"/>
        </w:rPr>
      </w:pPr>
      <w:r>
        <w:rPr>
          <w:rFonts w:hint="default" w:ascii="Arial" w:hAnsi="Arial"/>
          <w:b/>
          <w:sz w:val="24"/>
          <w:highlight w:val="none"/>
          <w:lang w:val="pt-BR"/>
        </w:rPr>
        <w:t>30</w:t>
      </w:r>
      <w:r>
        <w:rPr>
          <w:rFonts w:ascii="Arial" w:hAnsi="Arial"/>
          <w:b/>
          <w:sz w:val="24"/>
          <w:highlight w:val="none"/>
        </w:rPr>
        <w:t>.7.</w:t>
      </w:r>
      <w:r>
        <w:rPr>
          <w:rFonts w:ascii="Arial" w:hAnsi="Arial"/>
          <w:sz w:val="24"/>
          <w:highlight w:val="none"/>
        </w:rPr>
        <w:t xml:space="preserve"> Do ato que aplicar a penalidade caberá recurso, no prazo de 05 (cinco) dias úteis, a contar da ciência da intimação, podendo a Administração reconsiderar sua decisão ou nesse prazo encaminhá-lo devidamente informados para a apreciação e decisão superior, dentro do mesmo prazo.</w:t>
      </w:r>
    </w:p>
    <w:p>
      <w:pPr>
        <w:pStyle w:val="103"/>
        <w:widowControl w:val="0"/>
        <w:tabs>
          <w:tab w:val="left" w:pos="567"/>
          <w:tab w:val="left" w:pos="993"/>
          <w:tab w:val="left" w:pos="1276"/>
        </w:tabs>
        <w:spacing w:beforeLines="0" w:after="120" w:afterLines="0"/>
        <w:ind w:left="0"/>
        <w:jc w:val="both"/>
        <w:rPr>
          <w:rFonts w:hint="default" w:ascii="Arial" w:hAnsi="Arial" w:eastAsia="Calibri"/>
          <w:color w:val="000000"/>
          <w:sz w:val="24"/>
          <w:highlight w:val="none"/>
        </w:rPr>
      </w:pPr>
    </w:p>
    <w:p>
      <w:pPr>
        <w:pStyle w:val="2"/>
        <w:keepNext w:val="0"/>
        <w:widowControl w:val="0"/>
        <w:tabs>
          <w:tab w:val="left" w:pos="567"/>
          <w:tab w:val="left" w:pos="1134"/>
        </w:tabs>
        <w:spacing w:before="0" w:beforeLines="0" w:after="120" w:afterLines="0"/>
        <w:ind w:left="0"/>
        <w:jc w:val="both"/>
        <w:rPr>
          <w:rFonts w:hint="default"/>
          <w:color w:val="000000"/>
          <w:sz w:val="24"/>
          <w:highlight w:val="none"/>
        </w:rPr>
      </w:pPr>
      <w:r>
        <w:rPr>
          <w:rFonts w:hint="default"/>
          <w:sz w:val="20"/>
          <w:highlight w:val="none"/>
        </w:rPr>
        <mc:AlternateContent>
          <mc:Choice Requires="wps">
            <w:drawing>
              <wp:anchor distT="0" distB="0" distL="114300" distR="114300" simplePos="0" relativeHeight="251674624" behindDoc="0" locked="0" layoutInCell="1" allowOverlap="1">
                <wp:simplePos x="0" y="0"/>
                <wp:positionH relativeFrom="column">
                  <wp:posOffset>-51435</wp:posOffset>
                </wp:positionH>
                <wp:positionV relativeFrom="paragraph">
                  <wp:posOffset>-120015</wp:posOffset>
                </wp:positionV>
                <wp:extent cx="6248400" cy="295275"/>
                <wp:effectExtent l="4445" t="4445" r="33655" b="43180"/>
                <wp:wrapNone/>
                <wp:docPr id="16" name="Retângulo 21"/>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XXXI – DOS ESCLARECIMENTOS E DA IMPUGNAÇÃO AO EDITAL</w:t>
                            </w:r>
                          </w:p>
                        </w:txbxContent>
                      </wps:txbx>
                      <wps:bodyPr wrap="square" upright="1"/>
                    </wps:wsp>
                  </a:graphicData>
                </a:graphic>
              </wp:anchor>
            </w:drawing>
          </mc:Choice>
          <mc:Fallback>
            <w:pict>
              <v:rect id="Retângulo 21" o:spid="_x0000_s1026" o:spt="1" style="position:absolute;left:0pt;margin-left:-4.05pt;margin-top:-9.45pt;height:23.25pt;width:492pt;z-index:251674624;mso-width-relative:page;mso-height-relative:page;" fillcolor="#D8D8D8" filled="t" stroked="t" coordsize="21600,21600" o:gfxdata="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JoaJzHYAAAACQEAAA8AAAAAAAAAAQAgAAAA&#10;IgAAAGRycy9kb3ducmV2LnhtbFBLAQIUABQAAAAIAIdO4kAHMTIXRAIAAMMEAAAOAAAAAAAAAAEA&#10;IAAAACcBAABkcnMvZTJvRG9jLnhtbFBLBQYAAAAABgAGAFkBAADd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XXXI – DOS ESCLARECIMENTOS E DA IMPUGNAÇÃO AO EDITAL</w:t>
                      </w:r>
                    </w:p>
                  </w:txbxContent>
                </v:textbox>
              </v:rect>
            </w:pict>
          </mc:Fallback>
        </mc:AlternateContent>
      </w:r>
    </w:p>
    <w:p>
      <w:pPr>
        <w:pStyle w:val="103"/>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8"/>
        </w:numPr>
        <w:tabs>
          <w:tab w:val="left" w:pos="0"/>
          <w:tab w:val="left" w:pos="567"/>
        </w:tabs>
        <w:spacing w:beforeLines="0" w:after="120" w:afterLines="0"/>
        <w:jc w:val="both"/>
        <w:rPr>
          <w:rFonts w:hint="default" w:ascii="Arial" w:hAnsi="Arial" w:eastAsia="Calibri"/>
          <w:vanish/>
          <w:color w:val="000000"/>
          <w:sz w:val="24"/>
          <w:highlight w:val="none"/>
        </w:rPr>
      </w:pPr>
    </w:p>
    <w:p>
      <w:pPr>
        <w:numPr>
          <w:ilvl w:val="0"/>
          <w:numId w:val="0"/>
        </w:numPr>
        <w:spacing w:before="120" w:after="120"/>
        <w:jc w:val="both"/>
        <w:rPr>
          <w:rFonts w:hint="default" w:ascii="Arial" w:hAnsi="Arial" w:eastAsia="SimSun"/>
          <w:color w:val="000000"/>
          <w:sz w:val="24"/>
          <w:szCs w:val="24"/>
          <w:highlight w:val="none"/>
        </w:rPr>
      </w:pPr>
      <w:r>
        <w:rPr>
          <w:rFonts w:hint="default" w:ascii="Arial" w:hAnsi="Arial" w:eastAsia="SimSun"/>
          <w:b/>
          <w:sz w:val="24"/>
          <w:szCs w:val="24"/>
          <w:highlight w:val="none"/>
        </w:rPr>
        <w:t>3</w:t>
      </w:r>
      <w:r>
        <w:rPr>
          <w:rFonts w:hint="default" w:ascii="Arial" w:hAnsi="Arial"/>
          <w:b/>
          <w:sz w:val="24"/>
          <w:szCs w:val="24"/>
          <w:highlight w:val="none"/>
          <w:lang w:val="pt-BR"/>
        </w:rPr>
        <w:t>1</w:t>
      </w:r>
      <w:r>
        <w:rPr>
          <w:rFonts w:hint="default" w:ascii="Arial" w:hAnsi="Arial" w:eastAsia="SimSun"/>
          <w:b/>
          <w:sz w:val="24"/>
          <w:szCs w:val="24"/>
          <w:highlight w:val="none"/>
        </w:rPr>
        <w:t xml:space="preserve">.1 </w:t>
      </w:r>
      <w:r>
        <w:rPr>
          <w:rFonts w:hint="default" w:ascii="Arial" w:hAnsi="Arial" w:eastAsia="SimSun"/>
          <w:sz w:val="24"/>
          <w:szCs w:val="24"/>
          <w:highlight w:val="none"/>
        </w:rPr>
        <w:t xml:space="preserve">Até </w:t>
      </w:r>
      <w:r>
        <w:rPr>
          <w:rFonts w:hint="default" w:ascii="Arial" w:hAnsi="Arial" w:eastAsia="SimSun"/>
          <w:color w:val="000000"/>
          <w:sz w:val="24"/>
          <w:szCs w:val="24"/>
          <w:highlight w:val="none"/>
        </w:rPr>
        <w:t>03 (três) dias úteis antes da data designada para a abertura da sessão pública, qualquer pessoa poderá impugnar este Edital;</w:t>
      </w:r>
    </w:p>
    <w:p>
      <w:pPr>
        <w:numPr>
          <w:ilvl w:val="0"/>
          <w:numId w:val="0"/>
        </w:numPr>
        <w:spacing w:before="120" w:after="120"/>
        <w:jc w:val="both"/>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3</w:t>
      </w:r>
      <w:r>
        <w:rPr>
          <w:rFonts w:hint="default" w:ascii="Arial" w:hAnsi="Arial"/>
          <w:b/>
          <w:color w:val="000000"/>
          <w:sz w:val="24"/>
          <w:szCs w:val="24"/>
          <w:highlight w:val="none"/>
          <w:lang w:val="pt-BR"/>
        </w:rPr>
        <w:t>1</w:t>
      </w:r>
      <w:r>
        <w:rPr>
          <w:rFonts w:hint="default" w:ascii="Arial" w:hAnsi="Arial" w:eastAsia="SimSun"/>
          <w:b/>
          <w:color w:val="000000"/>
          <w:sz w:val="24"/>
          <w:szCs w:val="24"/>
          <w:highlight w:val="none"/>
        </w:rPr>
        <w:t xml:space="preserve">.2. </w:t>
      </w:r>
      <w:r>
        <w:rPr>
          <w:rFonts w:hint="default" w:ascii="Arial" w:hAnsi="Arial" w:eastAsia="SimSun"/>
          <w:color w:val="000000"/>
          <w:sz w:val="24"/>
          <w:szCs w:val="24"/>
          <w:highlight w:val="none"/>
        </w:rPr>
        <w:t xml:space="preserve">A impugnação poderá ser realizada por forma eletrônica, pelo e-mail </w:t>
      </w:r>
      <w:r>
        <w:rPr>
          <w:rFonts w:hint="default" w:ascii="Arial" w:hAnsi="Arial" w:eastAsia="SimSun"/>
          <w:color w:val="000000"/>
          <w:sz w:val="24"/>
          <w:szCs w:val="24"/>
          <w:highlight w:val="none"/>
        </w:rPr>
        <w:fldChar w:fldCharType="begin"/>
      </w:r>
      <w:r>
        <w:rPr>
          <w:rFonts w:hint="default" w:ascii="Arial" w:hAnsi="Arial" w:eastAsia="SimSun"/>
          <w:color w:val="000000"/>
          <w:sz w:val="24"/>
          <w:szCs w:val="24"/>
          <w:highlight w:val="none"/>
        </w:rPr>
        <w:instrText xml:space="preserve"> HYPERLINK "mailto:licita3@pva.mt.gov.br" </w:instrText>
      </w:r>
      <w:r>
        <w:rPr>
          <w:rFonts w:hint="default" w:ascii="Arial" w:hAnsi="Arial" w:eastAsia="SimSun"/>
          <w:color w:val="000000"/>
          <w:sz w:val="24"/>
          <w:szCs w:val="24"/>
          <w:highlight w:val="none"/>
        </w:rPr>
        <w:fldChar w:fldCharType="separate"/>
      </w:r>
      <w:r>
        <w:rPr>
          <w:rStyle w:val="18"/>
          <w:rFonts w:hint="default" w:ascii="Arial" w:hAnsi="Arial" w:eastAsia="SimSun"/>
          <w:sz w:val="24"/>
          <w:szCs w:val="24"/>
          <w:highlight w:val="none"/>
          <w:lang w:val="pt-BR"/>
        </w:rPr>
        <w:t>pregao</w:t>
      </w:r>
      <w:r>
        <w:rPr>
          <w:rStyle w:val="18"/>
          <w:rFonts w:hint="default" w:ascii="Arial" w:hAnsi="Arial" w:eastAsia="SimSun"/>
          <w:sz w:val="24"/>
          <w:szCs w:val="24"/>
          <w:highlight w:val="none"/>
        </w:rPr>
        <w:t>@pva.mt.gov.br</w:t>
      </w:r>
      <w:r>
        <w:rPr>
          <w:rStyle w:val="18"/>
          <w:rFonts w:hint="default" w:ascii="Arial" w:hAnsi="Arial" w:eastAsia="SimSun"/>
          <w:sz w:val="24"/>
          <w:szCs w:val="24"/>
          <w:highlight w:val="none"/>
        </w:rPr>
        <w:fldChar w:fldCharType="end"/>
      </w:r>
      <w:r>
        <w:rPr>
          <w:rFonts w:hint="default" w:ascii="Arial" w:hAnsi="Arial" w:eastAsia="SimSun"/>
          <w:color w:val="000000"/>
          <w:sz w:val="24"/>
          <w:szCs w:val="24"/>
          <w:highlight w:val="none"/>
        </w:rPr>
        <w:t>, pelo site LICITANET, ou por petição dirigida ou protocolada no procotolo central localizado na sede da Prefeitura Municipal de Primavera do Leste.</w:t>
      </w:r>
    </w:p>
    <w:p>
      <w:pPr>
        <w:numPr>
          <w:ilvl w:val="0"/>
          <w:numId w:val="0"/>
        </w:numPr>
        <w:spacing w:before="120" w:after="120"/>
        <w:jc w:val="both"/>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3</w:t>
      </w:r>
      <w:r>
        <w:rPr>
          <w:rFonts w:hint="default" w:ascii="Arial" w:hAnsi="Arial"/>
          <w:b/>
          <w:color w:val="000000"/>
          <w:sz w:val="24"/>
          <w:szCs w:val="24"/>
          <w:highlight w:val="none"/>
          <w:lang w:val="pt-BR"/>
        </w:rPr>
        <w:t>1</w:t>
      </w:r>
      <w:r>
        <w:rPr>
          <w:rFonts w:hint="default" w:ascii="Arial" w:hAnsi="Arial" w:eastAsia="SimSun"/>
          <w:b/>
          <w:color w:val="000000"/>
          <w:sz w:val="24"/>
          <w:szCs w:val="24"/>
          <w:highlight w:val="none"/>
        </w:rPr>
        <w:t xml:space="preserve">.3 </w:t>
      </w:r>
      <w:r>
        <w:rPr>
          <w:rFonts w:hint="default" w:ascii="Arial" w:hAnsi="Arial" w:eastAsia="SimSun"/>
          <w:color w:val="000000"/>
          <w:sz w:val="24"/>
          <w:szCs w:val="24"/>
          <w:highlight w:val="none"/>
        </w:rPr>
        <w:t>Caberá ao Pregoeiro decidir sobre a impugnação no prazo de até quarenta e oito horas.</w:t>
      </w:r>
    </w:p>
    <w:p>
      <w:pPr>
        <w:numPr>
          <w:ilvl w:val="0"/>
          <w:numId w:val="0"/>
        </w:numPr>
        <w:spacing w:before="120" w:after="120"/>
        <w:jc w:val="both"/>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3</w:t>
      </w:r>
      <w:r>
        <w:rPr>
          <w:rFonts w:hint="default" w:ascii="Arial" w:hAnsi="Arial"/>
          <w:b/>
          <w:color w:val="000000"/>
          <w:sz w:val="24"/>
          <w:szCs w:val="24"/>
          <w:highlight w:val="none"/>
          <w:lang w:val="pt-BR"/>
        </w:rPr>
        <w:t>1</w:t>
      </w:r>
      <w:r>
        <w:rPr>
          <w:rFonts w:hint="default" w:ascii="Arial" w:hAnsi="Arial" w:eastAsia="SimSun"/>
          <w:b/>
          <w:color w:val="000000"/>
          <w:sz w:val="24"/>
          <w:szCs w:val="24"/>
          <w:highlight w:val="none"/>
        </w:rPr>
        <w:t xml:space="preserve">.4 </w:t>
      </w:r>
      <w:r>
        <w:rPr>
          <w:rFonts w:hint="default" w:ascii="Arial" w:hAnsi="Arial" w:eastAsia="SimSun"/>
          <w:color w:val="000000"/>
          <w:sz w:val="24"/>
          <w:szCs w:val="24"/>
          <w:highlight w:val="none"/>
        </w:rPr>
        <w:t>Acolhida a impugnação, será definida e publicada nova data para a realização do certame.</w:t>
      </w:r>
    </w:p>
    <w:p>
      <w:pPr>
        <w:numPr>
          <w:ilvl w:val="0"/>
          <w:numId w:val="0"/>
        </w:numPr>
        <w:spacing w:before="120" w:after="120"/>
        <w:jc w:val="both"/>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3</w:t>
      </w:r>
      <w:r>
        <w:rPr>
          <w:rFonts w:hint="default" w:ascii="Arial" w:hAnsi="Arial"/>
          <w:b/>
          <w:color w:val="000000"/>
          <w:sz w:val="24"/>
          <w:szCs w:val="24"/>
          <w:highlight w:val="none"/>
          <w:lang w:val="pt-BR"/>
        </w:rPr>
        <w:t>1</w:t>
      </w:r>
      <w:r>
        <w:rPr>
          <w:rFonts w:hint="default" w:ascii="Arial" w:hAnsi="Arial" w:eastAsia="SimSun"/>
          <w:b/>
          <w:color w:val="000000"/>
          <w:sz w:val="24"/>
          <w:szCs w:val="24"/>
          <w:highlight w:val="none"/>
        </w:rPr>
        <w:t xml:space="preserve">.5. </w:t>
      </w:r>
      <w:r>
        <w:rPr>
          <w:rFonts w:hint="default" w:ascii="Arial" w:hAnsi="Arial" w:eastAsia="SimSun"/>
          <w:color w:val="000000"/>
          <w:sz w:val="24"/>
          <w:szCs w:val="24"/>
          <w:highlight w:val="none"/>
        </w:rPr>
        <w:t xml:space="preserve">Os pedidos de esclarecimentos referentes a este processo licitatório deverão ser enviados ao Pregoeiro, até 03 (três) dias úteis anteriores à data designada para abertura da sessão pública, exclusivamente por forma eletrônica, pelo e-mail </w:t>
      </w:r>
      <w:r>
        <w:rPr>
          <w:rFonts w:hint="default" w:ascii="Arial" w:hAnsi="Arial" w:eastAsia="SimSun"/>
          <w:color w:val="000000"/>
          <w:sz w:val="24"/>
          <w:szCs w:val="24"/>
          <w:highlight w:val="none"/>
        </w:rPr>
        <w:fldChar w:fldCharType="begin"/>
      </w:r>
      <w:r>
        <w:rPr>
          <w:rFonts w:hint="default" w:ascii="Arial" w:hAnsi="Arial" w:eastAsia="SimSun"/>
          <w:color w:val="000000"/>
          <w:sz w:val="24"/>
          <w:szCs w:val="24"/>
          <w:highlight w:val="none"/>
        </w:rPr>
        <w:instrText xml:space="preserve"> HYPERLINK "mailto:licita3@pva.mt.gov.br" </w:instrText>
      </w:r>
      <w:r>
        <w:rPr>
          <w:rFonts w:hint="default" w:ascii="Arial" w:hAnsi="Arial" w:eastAsia="SimSun"/>
          <w:color w:val="000000"/>
          <w:sz w:val="24"/>
          <w:szCs w:val="24"/>
          <w:highlight w:val="none"/>
        </w:rPr>
        <w:fldChar w:fldCharType="separate"/>
      </w:r>
      <w:r>
        <w:rPr>
          <w:rStyle w:val="18"/>
          <w:rFonts w:hint="default" w:ascii="Arial" w:hAnsi="Arial" w:eastAsia="SimSun"/>
          <w:sz w:val="24"/>
          <w:szCs w:val="24"/>
          <w:highlight w:val="none"/>
          <w:lang w:val="pt-BR"/>
        </w:rPr>
        <w:t>pregao</w:t>
      </w:r>
      <w:r>
        <w:rPr>
          <w:rStyle w:val="18"/>
          <w:rFonts w:hint="default" w:ascii="Arial" w:hAnsi="Arial" w:eastAsia="SimSun"/>
          <w:sz w:val="24"/>
          <w:szCs w:val="24"/>
          <w:highlight w:val="none"/>
        </w:rPr>
        <w:t>@pva.mt.gov.br</w:t>
      </w:r>
      <w:r>
        <w:rPr>
          <w:rStyle w:val="18"/>
          <w:rFonts w:hint="default" w:ascii="Arial" w:hAnsi="Arial" w:eastAsia="SimSun"/>
          <w:sz w:val="24"/>
          <w:szCs w:val="24"/>
          <w:highlight w:val="none"/>
        </w:rPr>
        <w:fldChar w:fldCharType="end"/>
      </w:r>
      <w:r>
        <w:rPr>
          <w:rFonts w:hint="default" w:ascii="Arial" w:hAnsi="Arial" w:eastAsia="SimSun"/>
          <w:color w:val="000000"/>
          <w:sz w:val="24"/>
          <w:szCs w:val="24"/>
          <w:highlight w:val="none"/>
        </w:rPr>
        <w:t>, pelo site LICITANET, ou por petição dirigida ou protocolada no procotolo central localizado na sede da Prefeitura Municipal de Primavera do Leste.</w:t>
      </w:r>
    </w:p>
    <w:p>
      <w:pPr>
        <w:numPr>
          <w:ilvl w:val="0"/>
          <w:numId w:val="0"/>
        </w:numPr>
        <w:spacing w:before="120" w:after="120"/>
        <w:jc w:val="both"/>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3</w:t>
      </w:r>
      <w:r>
        <w:rPr>
          <w:rFonts w:hint="default" w:ascii="Arial" w:hAnsi="Arial"/>
          <w:b/>
          <w:color w:val="000000"/>
          <w:sz w:val="24"/>
          <w:szCs w:val="24"/>
          <w:highlight w:val="none"/>
          <w:lang w:val="pt-BR"/>
        </w:rPr>
        <w:t>1</w:t>
      </w:r>
      <w:r>
        <w:rPr>
          <w:rFonts w:hint="default" w:ascii="Arial" w:hAnsi="Arial" w:eastAsia="SimSun"/>
          <w:b/>
          <w:color w:val="000000"/>
          <w:sz w:val="24"/>
          <w:szCs w:val="24"/>
          <w:highlight w:val="none"/>
        </w:rPr>
        <w:t xml:space="preserve">.6. </w:t>
      </w:r>
      <w:r>
        <w:rPr>
          <w:rFonts w:hint="default" w:ascii="Arial" w:hAnsi="Arial" w:eastAsia="SimSun"/>
          <w:color w:val="000000"/>
          <w:sz w:val="24"/>
          <w:szCs w:val="24"/>
          <w:highlight w:val="none"/>
        </w:rPr>
        <w:t>As impugnações e pedidos de esclarecimentos não suspendem os prazos previstos no certame.</w:t>
      </w:r>
    </w:p>
    <w:p>
      <w:pPr>
        <w:numPr>
          <w:ilvl w:val="0"/>
          <w:numId w:val="0"/>
        </w:numPr>
        <w:spacing w:before="120" w:after="120"/>
        <w:jc w:val="both"/>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3</w:t>
      </w:r>
      <w:r>
        <w:rPr>
          <w:rFonts w:hint="default" w:ascii="Arial" w:hAnsi="Arial"/>
          <w:b/>
          <w:color w:val="000000"/>
          <w:sz w:val="24"/>
          <w:szCs w:val="24"/>
          <w:highlight w:val="none"/>
          <w:lang w:val="pt-BR"/>
        </w:rPr>
        <w:t>1</w:t>
      </w:r>
      <w:r>
        <w:rPr>
          <w:rFonts w:hint="default" w:ascii="Arial" w:hAnsi="Arial" w:eastAsia="SimSun"/>
          <w:b/>
          <w:color w:val="000000"/>
          <w:sz w:val="24"/>
          <w:szCs w:val="24"/>
          <w:highlight w:val="none"/>
        </w:rPr>
        <w:t xml:space="preserve">.7. </w:t>
      </w:r>
      <w:r>
        <w:rPr>
          <w:rFonts w:hint="default" w:ascii="Arial" w:hAnsi="Arial" w:eastAsia="SimSun"/>
          <w:color w:val="000000"/>
          <w:sz w:val="24"/>
          <w:szCs w:val="24"/>
          <w:highlight w:val="none"/>
        </w:rPr>
        <w:t>As respostas às impugnações e os esclarecimentos prestados pelo Pregoeiro serão entranhados nos autos do processo licitatório e estarão disponíveis para consulta por qualquer interessado no site da Prefeitura Municipal de Primavera do Leste.</w:t>
      </w:r>
    </w:p>
    <w:p>
      <w:pPr>
        <w:widowControl w:val="0"/>
        <w:autoSpaceDE w:val="0"/>
        <w:autoSpaceDN w:val="0"/>
        <w:adjustRightInd w:val="0"/>
        <w:spacing w:beforeLines="0" w:afterLines="0"/>
        <w:jc w:val="both"/>
        <w:rPr>
          <w:rFonts w:hint="default" w:ascii="Arial" w:hAnsi="Arial" w:eastAsia="Calibri"/>
          <w:sz w:val="24"/>
          <w:highlight w:val="none"/>
        </w:rPr>
      </w:pPr>
      <w:r>
        <w:rPr>
          <w:rFonts w:hint="default"/>
          <w:sz w:val="20"/>
          <w:highlight w:val="none"/>
        </w:rPr>
        <mc:AlternateContent>
          <mc:Choice Requires="wps">
            <w:drawing>
              <wp:anchor distT="0" distB="0" distL="114300" distR="114300" simplePos="0" relativeHeight="251675648" behindDoc="0" locked="0" layoutInCell="1" allowOverlap="1">
                <wp:simplePos x="0" y="0"/>
                <wp:positionH relativeFrom="column">
                  <wp:posOffset>-32385</wp:posOffset>
                </wp:positionH>
                <wp:positionV relativeFrom="paragraph">
                  <wp:posOffset>93345</wp:posOffset>
                </wp:positionV>
                <wp:extent cx="6181725" cy="295275"/>
                <wp:effectExtent l="4445" t="4445" r="43180" b="43180"/>
                <wp:wrapNone/>
                <wp:docPr id="17" name="Retângulo 24"/>
                <wp:cNvGraphicFramePr/>
                <a:graphic xmlns:a="http://schemas.openxmlformats.org/drawingml/2006/main">
                  <a:graphicData uri="http://schemas.microsoft.com/office/word/2010/wordprocessingShape">
                    <wps:wsp>
                      <wps:cNvSpPr/>
                      <wps:spPr>
                        <a:xfrm>
                          <a:off x="0" y="0"/>
                          <a:ext cx="618172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XXXII – DISPOSIÇÕES FINAIS</w:t>
                            </w:r>
                          </w:p>
                        </w:txbxContent>
                      </wps:txbx>
                      <wps:bodyPr vert="horz" wrap="square" anchor="t" upright="1"/>
                    </wps:wsp>
                  </a:graphicData>
                </a:graphic>
              </wp:anchor>
            </w:drawing>
          </mc:Choice>
          <mc:Fallback>
            <w:pict>
              <v:rect id="Retângulo 24" o:spid="_x0000_s1026" o:spt="1" style="position:absolute;left:0pt;margin-left:-2.55pt;margin-top:7.35pt;height:23.25pt;width:486.75pt;z-index:251675648;mso-width-relative:page;mso-height-relative:page;" fillcolor="#D8D8D8" filled="t" stroked="t" coordsize="21600,21600" o:gfxdata="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KvcQU/YAAAACAEA&#10;AA8AAAAAAAAAAQAgAAAAIgAAAGRycy9kb3ducmV2LnhtbFBLAQIUABQAAAAIAIdO4kAWBIPrUwIA&#10;ANoEAAAOAAAAAAAAAAEAIAAAACcBAABkcnMvZTJvRG9jLnhtbFBLBQYAAAAABgAGAFkBAADsBQAA&#10;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XXXII – DISPOSIÇÕES FINAIS</w:t>
                      </w:r>
                    </w:p>
                  </w:txbxContent>
                </v:textbox>
              </v:rect>
            </w:pict>
          </mc:Fallback>
        </mc:AlternateContent>
      </w:r>
    </w:p>
    <w:p>
      <w:pPr>
        <w:spacing w:beforeLines="0" w:afterLines="0" w:line="360" w:lineRule="auto"/>
        <w:rPr>
          <w:rFonts w:hint="default"/>
          <w:sz w:val="20"/>
          <w:highlight w:val="none"/>
        </w:rPr>
      </w:pPr>
    </w:p>
    <w:p>
      <w:pPr>
        <w:pStyle w:val="103"/>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20"/>
        </w:numPr>
        <w:tabs>
          <w:tab w:val="left" w:pos="0"/>
          <w:tab w:val="left" w:pos="567"/>
        </w:tabs>
        <w:spacing w:beforeLines="0" w:after="120" w:afterLines="0"/>
        <w:jc w:val="both"/>
        <w:rPr>
          <w:rFonts w:hint="default" w:ascii="Arial" w:hAnsi="Arial" w:eastAsia="Calibri"/>
          <w:vanish/>
          <w:color w:val="000000"/>
          <w:sz w:val="24"/>
          <w:highlight w:val="none"/>
        </w:rPr>
      </w:pPr>
    </w:p>
    <w:p>
      <w:pPr>
        <w:numPr>
          <w:ilvl w:val="0"/>
          <w:numId w:val="0"/>
        </w:numPr>
        <w:spacing w:before="120" w:beforeLines="0" w:after="120" w:afterLines="0"/>
        <w:jc w:val="both"/>
        <w:rPr>
          <w:rFonts w:hint="default" w:ascii="Arial" w:hAnsi="Arial" w:eastAsia="Calibri"/>
          <w:color w:val="000000"/>
          <w:sz w:val="24"/>
          <w:highlight w:val="none"/>
        </w:rPr>
      </w:pPr>
      <w:r>
        <w:rPr>
          <w:rFonts w:hint="default" w:ascii="Arial" w:hAnsi="Arial" w:eastAsia="Calibri"/>
          <w:b/>
          <w:color w:val="000000"/>
          <w:sz w:val="24"/>
          <w:highlight w:val="none"/>
        </w:rPr>
        <w:t>3</w:t>
      </w:r>
      <w:r>
        <w:rPr>
          <w:rFonts w:hint="default" w:ascii="Arial" w:hAnsi="Arial" w:eastAsia="Calibri"/>
          <w:b/>
          <w:color w:val="000000"/>
          <w:sz w:val="24"/>
          <w:highlight w:val="none"/>
          <w:lang w:val="pt-BR"/>
        </w:rPr>
        <w:t>2</w:t>
      </w:r>
      <w:r>
        <w:rPr>
          <w:rFonts w:hint="default" w:ascii="Arial" w:hAnsi="Arial" w:eastAsia="Calibri"/>
          <w:b/>
          <w:color w:val="000000"/>
          <w:sz w:val="24"/>
          <w:highlight w:val="none"/>
        </w:rPr>
        <w:t xml:space="preserve">.1. </w:t>
      </w:r>
      <w:r>
        <w:rPr>
          <w:rFonts w:hint="default" w:ascii="Arial" w:hAnsi="Arial" w:eastAsia="Calibri"/>
          <w:color w:val="000000"/>
          <w:sz w:val="24"/>
          <w:highlight w:val="none"/>
        </w:rPr>
        <w:t>Da sessão pública do Pregão divulgar-se-á Ata no sistema eletrônico.</w:t>
      </w:r>
    </w:p>
    <w:p>
      <w:pPr>
        <w:numPr>
          <w:ilvl w:val="0"/>
          <w:numId w:val="0"/>
        </w:numPr>
        <w:spacing w:before="120" w:beforeLines="0" w:after="120" w:afterLines="0"/>
        <w:jc w:val="both"/>
        <w:rPr>
          <w:rFonts w:hint="default" w:ascii="Arial" w:hAnsi="Arial" w:eastAsia="Calibri"/>
          <w:color w:val="000000"/>
          <w:sz w:val="24"/>
          <w:highlight w:val="none"/>
        </w:rPr>
      </w:pPr>
      <w:r>
        <w:rPr>
          <w:rFonts w:hint="default" w:ascii="Arial" w:hAnsi="Arial" w:eastAsia="Calibri"/>
          <w:b/>
          <w:color w:val="000000"/>
          <w:sz w:val="24"/>
          <w:highlight w:val="none"/>
        </w:rPr>
        <w:t>3</w:t>
      </w:r>
      <w:r>
        <w:rPr>
          <w:rFonts w:hint="default" w:ascii="Arial" w:hAnsi="Arial" w:eastAsia="Calibri"/>
          <w:b/>
          <w:color w:val="000000"/>
          <w:sz w:val="24"/>
          <w:highlight w:val="none"/>
          <w:lang w:val="pt-BR"/>
        </w:rPr>
        <w:t>2</w:t>
      </w:r>
      <w:r>
        <w:rPr>
          <w:rFonts w:hint="default" w:ascii="Arial" w:hAnsi="Arial" w:eastAsia="Calibri"/>
          <w:b/>
          <w:color w:val="000000"/>
          <w:sz w:val="24"/>
          <w:highlight w:val="none"/>
        </w:rPr>
        <w:t xml:space="preserve">.2. </w:t>
      </w:r>
      <w:r>
        <w:rPr>
          <w:rFonts w:hint="default" w:ascii="Arial" w:hAnsi="Arial" w:eastAsia="Calibri"/>
          <w:color w:val="000000"/>
          <w:sz w:val="24"/>
          <w:highlight w:val="none"/>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numPr>
          <w:ilvl w:val="0"/>
          <w:numId w:val="0"/>
        </w:numPr>
        <w:spacing w:before="120" w:beforeLines="0" w:after="120" w:afterLines="0"/>
        <w:jc w:val="both"/>
        <w:rPr>
          <w:rFonts w:hint="default" w:ascii="Arial" w:hAnsi="Arial" w:eastAsia="Calibri"/>
          <w:color w:val="000000"/>
          <w:sz w:val="24"/>
          <w:highlight w:val="none"/>
        </w:rPr>
      </w:pPr>
      <w:r>
        <w:rPr>
          <w:rFonts w:hint="default" w:ascii="Arial" w:hAnsi="Arial" w:eastAsia="Calibri"/>
          <w:b/>
          <w:color w:val="000000"/>
          <w:sz w:val="24"/>
          <w:highlight w:val="none"/>
        </w:rPr>
        <w:t>3</w:t>
      </w:r>
      <w:r>
        <w:rPr>
          <w:rFonts w:hint="default" w:ascii="Arial" w:hAnsi="Arial" w:eastAsia="Calibri"/>
          <w:b/>
          <w:color w:val="000000"/>
          <w:sz w:val="24"/>
          <w:highlight w:val="none"/>
          <w:lang w:val="pt-BR"/>
        </w:rPr>
        <w:t>2</w:t>
      </w:r>
      <w:r>
        <w:rPr>
          <w:rFonts w:hint="default" w:ascii="Arial" w:hAnsi="Arial" w:eastAsia="Calibri"/>
          <w:b/>
          <w:color w:val="000000"/>
          <w:sz w:val="24"/>
          <w:highlight w:val="none"/>
        </w:rPr>
        <w:t xml:space="preserve">.3. </w:t>
      </w:r>
      <w:r>
        <w:rPr>
          <w:rFonts w:hint="default" w:ascii="Arial" w:hAnsi="Arial" w:eastAsia="Calibri"/>
          <w:color w:val="000000"/>
          <w:sz w:val="24"/>
          <w:highlight w:val="none"/>
        </w:rPr>
        <w:t>Todas as referências de tempo no Edital, no aviso e durante a sessão pública observarão o horário de Brasília – DF.</w:t>
      </w:r>
    </w:p>
    <w:p>
      <w:pPr>
        <w:numPr>
          <w:ilvl w:val="0"/>
          <w:numId w:val="0"/>
        </w:numPr>
        <w:spacing w:before="120" w:beforeLines="0" w:after="120" w:afterLines="0"/>
        <w:jc w:val="both"/>
        <w:rPr>
          <w:rFonts w:hint="default" w:ascii="Arial" w:hAnsi="Arial" w:eastAsia="Calibri"/>
          <w:color w:val="000000"/>
          <w:sz w:val="24"/>
          <w:highlight w:val="none"/>
        </w:rPr>
      </w:pPr>
      <w:r>
        <w:rPr>
          <w:rFonts w:hint="default" w:ascii="Arial" w:hAnsi="Arial" w:eastAsia="Calibri"/>
          <w:b/>
          <w:color w:val="000000"/>
          <w:sz w:val="24"/>
          <w:highlight w:val="none"/>
        </w:rPr>
        <w:t>3</w:t>
      </w:r>
      <w:r>
        <w:rPr>
          <w:rFonts w:hint="default" w:ascii="Arial" w:hAnsi="Arial" w:eastAsia="Calibri"/>
          <w:b/>
          <w:color w:val="000000"/>
          <w:sz w:val="24"/>
          <w:highlight w:val="none"/>
          <w:lang w:val="pt-BR"/>
        </w:rPr>
        <w:t>2</w:t>
      </w:r>
      <w:r>
        <w:rPr>
          <w:rFonts w:hint="default" w:ascii="Arial" w:hAnsi="Arial" w:eastAsia="Calibri"/>
          <w:b/>
          <w:color w:val="000000"/>
          <w:sz w:val="24"/>
          <w:highlight w:val="none"/>
        </w:rPr>
        <w:t xml:space="preserve">.4. </w:t>
      </w:r>
      <w:r>
        <w:rPr>
          <w:rFonts w:hint="default" w:ascii="Arial" w:hAnsi="Arial" w:eastAsia="Calibri"/>
          <w:color w:val="000000"/>
          <w:sz w:val="24"/>
          <w:highlight w:val="none"/>
        </w:rPr>
        <w:t>O licitante será responsável por todas as transações que forem efetuadas em seu nome no sistema eletrônico, assumindo como firmes e verdadeiras suas propostas e lances.</w:t>
      </w:r>
    </w:p>
    <w:p>
      <w:pPr>
        <w:numPr>
          <w:ilvl w:val="0"/>
          <w:numId w:val="0"/>
        </w:numPr>
        <w:spacing w:before="120" w:beforeLines="0" w:after="120" w:afterLines="0"/>
        <w:jc w:val="both"/>
        <w:rPr>
          <w:rFonts w:hint="default" w:ascii="Arial" w:hAnsi="Arial" w:eastAsia="Calibri"/>
          <w:color w:val="000000"/>
          <w:sz w:val="24"/>
          <w:highlight w:val="none"/>
        </w:rPr>
      </w:pPr>
      <w:r>
        <w:rPr>
          <w:rFonts w:hint="default" w:ascii="Arial" w:hAnsi="Arial" w:eastAsia="Calibri"/>
          <w:b/>
          <w:color w:val="000000"/>
          <w:sz w:val="24"/>
          <w:highlight w:val="none"/>
        </w:rPr>
        <w:t>3</w:t>
      </w:r>
      <w:r>
        <w:rPr>
          <w:rFonts w:hint="default" w:ascii="Arial" w:hAnsi="Arial" w:eastAsia="Calibri"/>
          <w:b/>
          <w:color w:val="000000"/>
          <w:sz w:val="24"/>
          <w:highlight w:val="none"/>
          <w:lang w:val="pt-BR"/>
        </w:rPr>
        <w:t>2</w:t>
      </w:r>
      <w:r>
        <w:rPr>
          <w:rFonts w:hint="default" w:ascii="Arial" w:hAnsi="Arial" w:eastAsia="Calibri"/>
          <w:b/>
          <w:color w:val="000000"/>
          <w:sz w:val="24"/>
          <w:highlight w:val="none"/>
        </w:rPr>
        <w:t xml:space="preserve">.5. </w:t>
      </w:r>
      <w:r>
        <w:rPr>
          <w:rFonts w:hint="default" w:ascii="Arial" w:hAnsi="Arial" w:eastAsia="Calibri"/>
          <w:color w:val="000000"/>
          <w:sz w:val="24"/>
          <w:highlight w:val="none"/>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pPr>
        <w:numPr>
          <w:ilvl w:val="0"/>
          <w:numId w:val="0"/>
        </w:numPr>
        <w:spacing w:before="120" w:beforeLines="0" w:after="120" w:afterLines="0"/>
        <w:jc w:val="both"/>
        <w:rPr>
          <w:rFonts w:hint="default" w:ascii="Arial" w:hAnsi="Arial" w:eastAsia="Calibri"/>
          <w:color w:val="000000"/>
          <w:sz w:val="24"/>
          <w:highlight w:val="none"/>
        </w:rPr>
      </w:pPr>
      <w:r>
        <w:rPr>
          <w:rFonts w:hint="default" w:ascii="Arial" w:hAnsi="Arial" w:eastAsia="Calibri"/>
          <w:b/>
          <w:color w:val="000000"/>
          <w:sz w:val="24"/>
          <w:highlight w:val="none"/>
        </w:rPr>
        <w:t>3</w:t>
      </w:r>
      <w:r>
        <w:rPr>
          <w:rFonts w:hint="default" w:ascii="Arial" w:hAnsi="Arial" w:eastAsia="Calibri"/>
          <w:b/>
          <w:color w:val="000000"/>
          <w:sz w:val="24"/>
          <w:highlight w:val="none"/>
          <w:lang w:val="pt-BR"/>
        </w:rPr>
        <w:t>2</w:t>
      </w:r>
      <w:r>
        <w:rPr>
          <w:rFonts w:hint="default" w:ascii="Arial" w:hAnsi="Arial" w:eastAsia="Calibri"/>
          <w:b/>
          <w:color w:val="000000"/>
          <w:sz w:val="24"/>
          <w:highlight w:val="none"/>
        </w:rPr>
        <w:t xml:space="preserve">.6. </w:t>
      </w:r>
      <w:r>
        <w:rPr>
          <w:rFonts w:hint="default" w:ascii="Arial" w:hAnsi="Arial" w:eastAsia="Calibri"/>
          <w:color w:val="000000"/>
          <w:sz w:val="24"/>
          <w:highlight w:val="none"/>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numPr>
          <w:ilvl w:val="0"/>
          <w:numId w:val="0"/>
        </w:numPr>
        <w:spacing w:before="120" w:beforeLines="0" w:after="120" w:afterLines="0"/>
        <w:jc w:val="both"/>
        <w:rPr>
          <w:rFonts w:hint="default" w:ascii="Arial" w:hAnsi="Arial" w:eastAsia="Calibri"/>
          <w:color w:val="000000"/>
          <w:sz w:val="24"/>
          <w:highlight w:val="none"/>
        </w:rPr>
      </w:pPr>
      <w:r>
        <w:rPr>
          <w:rFonts w:hint="default" w:ascii="Arial" w:hAnsi="Arial" w:eastAsia="Calibri"/>
          <w:b/>
          <w:color w:val="000000"/>
          <w:sz w:val="24"/>
          <w:highlight w:val="none"/>
        </w:rPr>
        <w:t>3</w:t>
      </w:r>
      <w:r>
        <w:rPr>
          <w:rFonts w:hint="default" w:ascii="Arial" w:hAnsi="Arial" w:eastAsia="Calibri"/>
          <w:b/>
          <w:color w:val="000000"/>
          <w:sz w:val="24"/>
          <w:highlight w:val="none"/>
          <w:lang w:val="pt-BR"/>
        </w:rPr>
        <w:t>2</w:t>
      </w:r>
      <w:r>
        <w:rPr>
          <w:rFonts w:hint="default" w:ascii="Arial" w:hAnsi="Arial" w:eastAsia="Calibri"/>
          <w:b/>
          <w:color w:val="000000"/>
          <w:sz w:val="24"/>
          <w:highlight w:val="none"/>
        </w:rPr>
        <w:t xml:space="preserve">.7. </w:t>
      </w:r>
      <w:r>
        <w:rPr>
          <w:rFonts w:hint="default" w:ascii="Arial" w:hAnsi="Arial" w:eastAsia="Calibri"/>
          <w:color w:val="000000"/>
          <w:sz w:val="24"/>
          <w:highlight w:val="none"/>
        </w:rPr>
        <w:t>A homologação do resultado desta licitação não implicará direito à contratação.</w:t>
      </w:r>
    </w:p>
    <w:p>
      <w:pPr>
        <w:numPr>
          <w:ilvl w:val="0"/>
          <w:numId w:val="0"/>
        </w:numPr>
        <w:spacing w:before="120" w:beforeLines="0" w:after="120" w:afterLines="0"/>
        <w:jc w:val="both"/>
        <w:rPr>
          <w:rFonts w:hint="default" w:ascii="Arial" w:hAnsi="Arial" w:eastAsia="Calibri"/>
          <w:color w:val="000000"/>
          <w:sz w:val="24"/>
          <w:highlight w:val="none"/>
        </w:rPr>
      </w:pPr>
      <w:r>
        <w:rPr>
          <w:rFonts w:hint="default" w:ascii="Arial" w:hAnsi="Arial" w:eastAsia="Calibri"/>
          <w:b/>
          <w:color w:val="000000"/>
          <w:sz w:val="24"/>
          <w:highlight w:val="none"/>
        </w:rPr>
        <w:t>3</w:t>
      </w:r>
      <w:r>
        <w:rPr>
          <w:rFonts w:hint="default" w:ascii="Arial" w:hAnsi="Arial" w:eastAsia="Calibri"/>
          <w:b/>
          <w:color w:val="000000"/>
          <w:sz w:val="24"/>
          <w:highlight w:val="none"/>
          <w:lang w:val="pt-BR"/>
        </w:rPr>
        <w:t>2</w:t>
      </w:r>
      <w:r>
        <w:rPr>
          <w:rFonts w:hint="default" w:ascii="Arial" w:hAnsi="Arial" w:eastAsia="Calibri"/>
          <w:b/>
          <w:color w:val="000000"/>
          <w:sz w:val="24"/>
          <w:highlight w:val="none"/>
        </w:rPr>
        <w:t xml:space="preserve">.8. </w:t>
      </w:r>
      <w:r>
        <w:rPr>
          <w:rFonts w:hint="default" w:ascii="Arial" w:hAnsi="Arial" w:eastAsia="Calibri"/>
          <w:color w:val="000000"/>
          <w:sz w:val="24"/>
          <w:highlight w:val="none"/>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numPr>
          <w:ilvl w:val="0"/>
          <w:numId w:val="0"/>
        </w:numPr>
        <w:spacing w:before="120" w:beforeLines="0" w:after="120" w:afterLines="0"/>
        <w:jc w:val="both"/>
        <w:rPr>
          <w:rFonts w:hint="default" w:ascii="Arial" w:hAnsi="Arial" w:eastAsia="Calibri"/>
          <w:color w:val="000000"/>
          <w:sz w:val="24"/>
          <w:highlight w:val="none"/>
        </w:rPr>
      </w:pPr>
      <w:r>
        <w:rPr>
          <w:rFonts w:hint="default" w:ascii="Arial" w:hAnsi="Arial" w:eastAsia="Calibri"/>
          <w:b/>
          <w:color w:val="000000"/>
          <w:sz w:val="24"/>
          <w:highlight w:val="none"/>
        </w:rPr>
        <w:t>3</w:t>
      </w:r>
      <w:r>
        <w:rPr>
          <w:rFonts w:hint="default" w:ascii="Arial" w:hAnsi="Arial" w:eastAsia="Calibri"/>
          <w:b/>
          <w:color w:val="000000"/>
          <w:sz w:val="24"/>
          <w:highlight w:val="none"/>
          <w:lang w:val="pt-BR"/>
        </w:rPr>
        <w:t>2</w:t>
      </w:r>
      <w:r>
        <w:rPr>
          <w:rFonts w:hint="default" w:ascii="Arial" w:hAnsi="Arial" w:eastAsia="Calibri"/>
          <w:b/>
          <w:color w:val="000000"/>
          <w:sz w:val="24"/>
          <w:highlight w:val="none"/>
        </w:rPr>
        <w:t xml:space="preserve">.9. </w:t>
      </w:r>
      <w:r>
        <w:rPr>
          <w:rFonts w:hint="default" w:ascii="Arial" w:hAnsi="Arial" w:eastAsia="Calibri"/>
          <w:color w:val="000000"/>
          <w:sz w:val="24"/>
          <w:highlight w:val="none"/>
        </w:rPr>
        <w:t>Os licitantes assumem todos os custos de preparação e apresentação de suas propostas e a Administração não será, em nenhum caso, responsável por esses custos, independentemente da condução ou do resultado do processo licitatório.</w:t>
      </w:r>
    </w:p>
    <w:p>
      <w:pPr>
        <w:numPr>
          <w:ilvl w:val="0"/>
          <w:numId w:val="0"/>
        </w:numPr>
        <w:spacing w:before="120" w:beforeLines="0" w:after="120" w:afterLines="0"/>
        <w:jc w:val="both"/>
        <w:rPr>
          <w:rFonts w:hint="default" w:ascii="Arial" w:hAnsi="Arial" w:eastAsia="Calibri"/>
          <w:color w:val="000000"/>
          <w:sz w:val="24"/>
          <w:highlight w:val="none"/>
        </w:rPr>
      </w:pPr>
      <w:r>
        <w:rPr>
          <w:rFonts w:hint="default" w:ascii="Arial" w:hAnsi="Arial" w:eastAsia="Calibri"/>
          <w:b/>
          <w:color w:val="000000"/>
          <w:sz w:val="24"/>
          <w:highlight w:val="none"/>
        </w:rPr>
        <w:t>3</w:t>
      </w:r>
      <w:r>
        <w:rPr>
          <w:rFonts w:hint="default" w:ascii="Arial" w:hAnsi="Arial" w:eastAsia="Calibri"/>
          <w:b/>
          <w:color w:val="000000"/>
          <w:sz w:val="24"/>
          <w:highlight w:val="none"/>
          <w:lang w:val="pt-BR"/>
        </w:rPr>
        <w:t>2</w:t>
      </w:r>
      <w:r>
        <w:rPr>
          <w:rFonts w:hint="default" w:ascii="Arial" w:hAnsi="Arial" w:eastAsia="Calibri"/>
          <w:b/>
          <w:color w:val="000000"/>
          <w:sz w:val="24"/>
          <w:highlight w:val="none"/>
        </w:rPr>
        <w:t xml:space="preserve">.10. </w:t>
      </w:r>
      <w:r>
        <w:rPr>
          <w:rFonts w:hint="default" w:ascii="Arial" w:hAnsi="Arial" w:eastAsia="Calibri"/>
          <w:color w:val="000000"/>
          <w:sz w:val="24"/>
          <w:highlight w:val="none"/>
        </w:rPr>
        <w:t>Na contagem dos prazos estabelecidos neste Edital e seus Anexos, excluir-se-á o dia do início e incluir-se-á o do vencimento. Só se iniciam e vencem os prazos em dias de expediente na Administração.</w:t>
      </w:r>
    </w:p>
    <w:p>
      <w:pPr>
        <w:numPr>
          <w:ilvl w:val="0"/>
          <w:numId w:val="0"/>
        </w:numPr>
        <w:spacing w:before="120" w:beforeLines="0" w:after="120" w:afterLines="0"/>
        <w:jc w:val="both"/>
        <w:rPr>
          <w:rFonts w:hint="default" w:ascii="Arial" w:hAnsi="Arial" w:eastAsia="Calibri"/>
          <w:color w:val="000000"/>
          <w:sz w:val="24"/>
          <w:highlight w:val="none"/>
        </w:rPr>
      </w:pPr>
      <w:r>
        <w:rPr>
          <w:rFonts w:hint="default" w:ascii="Arial" w:hAnsi="Arial" w:eastAsia="Calibri"/>
          <w:b/>
          <w:color w:val="000000"/>
          <w:sz w:val="24"/>
          <w:highlight w:val="none"/>
        </w:rPr>
        <w:t>3</w:t>
      </w:r>
      <w:r>
        <w:rPr>
          <w:rFonts w:hint="default" w:ascii="Arial" w:hAnsi="Arial" w:eastAsia="Calibri"/>
          <w:b/>
          <w:color w:val="000000"/>
          <w:sz w:val="24"/>
          <w:highlight w:val="none"/>
          <w:lang w:val="pt-BR"/>
        </w:rPr>
        <w:t>2</w:t>
      </w:r>
      <w:r>
        <w:rPr>
          <w:rFonts w:hint="default" w:ascii="Arial" w:hAnsi="Arial" w:eastAsia="Calibri"/>
          <w:b/>
          <w:color w:val="000000"/>
          <w:sz w:val="24"/>
          <w:highlight w:val="none"/>
        </w:rPr>
        <w:t xml:space="preserve">.11. </w:t>
      </w:r>
      <w:r>
        <w:rPr>
          <w:rFonts w:hint="default" w:ascii="Arial" w:hAnsi="Arial" w:eastAsia="Calibri"/>
          <w:color w:val="000000"/>
          <w:sz w:val="24"/>
          <w:highlight w:val="none"/>
        </w:rPr>
        <w:t>O desatendimento de exigências formais não essenciais não importará o afastamento do licitante, desde que seja possível o aproveitamento do ato, observados os princípios da isonomia e do interesse público.</w:t>
      </w:r>
    </w:p>
    <w:p>
      <w:pPr>
        <w:numPr>
          <w:ilvl w:val="0"/>
          <w:numId w:val="0"/>
        </w:numPr>
        <w:spacing w:before="120" w:beforeLines="0" w:after="120" w:afterLines="0"/>
        <w:jc w:val="both"/>
        <w:rPr>
          <w:rFonts w:hint="default" w:ascii="Arial" w:hAnsi="Arial" w:eastAsia="Calibri"/>
          <w:color w:val="000000"/>
          <w:sz w:val="24"/>
          <w:highlight w:val="none"/>
        </w:rPr>
      </w:pPr>
      <w:r>
        <w:rPr>
          <w:rFonts w:hint="default" w:ascii="Arial" w:hAnsi="Arial" w:eastAsia="Calibri"/>
          <w:b/>
          <w:color w:val="000000"/>
          <w:sz w:val="24"/>
          <w:highlight w:val="none"/>
        </w:rPr>
        <w:t>3</w:t>
      </w:r>
      <w:r>
        <w:rPr>
          <w:rFonts w:hint="default" w:ascii="Arial" w:hAnsi="Arial" w:eastAsia="Calibri"/>
          <w:b/>
          <w:color w:val="000000"/>
          <w:sz w:val="24"/>
          <w:highlight w:val="none"/>
          <w:lang w:val="pt-BR"/>
        </w:rPr>
        <w:t>2</w:t>
      </w:r>
      <w:r>
        <w:rPr>
          <w:rFonts w:hint="default" w:ascii="Arial" w:hAnsi="Arial" w:eastAsia="Calibri"/>
          <w:b/>
          <w:color w:val="000000"/>
          <w:sz w:val="24"/>
          <w:highlight w:val="none"/>
        </w:rPr>
        <w:t xml:space="preserve">.12. </w:t>
      </w:r>
      <w:r>
        <w:rPr>
          <w:rFonts w:hint="default" w:ascii="Arial" w:hAnsi="Arial" w:eastAsia="Calibri"/>
          <w:color w:val="000000"/>
          <w:sz w:val="24"/>
          <w:highlight w:val="none"/>
        </w:rPr>
        <w:t>Em caso de divergência entre disposições deste Edital e de seus anexos ou demais peças que compõem o processo, prevalecerá as deste Edital.</w:t>
      </w:r>
    </w:p>
    <w:p>
      <w:pPr>
        <w:numPr>
          <w:ilvl w:val="0"/>
          <w:numId w:val="0"/>
        </w:numPr>
        <w:spacing w:before="120" w:after="120"/>
        <w:jc w:val="both"/>
        <w:rPr>
          <w:rFonts w:hint="default" w:ascii="Arial" w:hAnsi="Arial" w:eastAsia="Calibri"/>
          <w:color w:val="000000"/>
          <w:sz w:val="24"/>
          <w:highlight w:val="none"/>
        </w:rPr>
      </w:pPr>
      <w:r>
        <w:rPr>
          <w:rFonts w:hint="default" w:ascii="Arial" w:hAnsi="Arial" w:eastAsia="SimSun"/>
          <w:b/>
          <w:color w:val="000000"/>
          <w:sz w:val="24"/>
          <w:szCs w:val="24"/>
          <w:highlight w:val="none"/>
        </w:rPr>
        <w:t>3</w:t>
      </w:r>
      <w:r>
        <w:rPr>
          <w:rFonts w:hint="default" w:ascii="Arial" w:hAnsi="Arial"/>
          <w:b/>
          <w:color w:val="000000"/>
          <w:sz w:val="24"/>
          <w:szCs w:val="24"/>
          <w:highlight w:val="none"/>
          <w:lang w:val="pt-BR"/>
        </w:rPr>
        <w:t>2</w:t>
      </w:r>
      <w:r>
        <w:rPr>
          <w:rFonts w:hint="default" w:ascii="Arial" w:hAnsi="Arial" w:eastAsia="SimSun"/>
          <w:b/>
          <w:color w:val="000000"/>
          <w:sz w:val="24"/>
          <w:szCs w:val="24"/>
          <w:highlight w:val="none"/>
        </w:rPr>
        <w:t>.1</w:t>
      </w:r>
      <w:r>
        <w:rPr>
          <w:rFonts w:hint="default" w:ascii="Arial" w:hAnsi="Arial"/>
          <w:b/>
          <w:color w:val="000000"/>
          <w:sz w:val="24"/>
          <w:szCs w:val="24"/>
          <w:highlight w:val="none"/>
          <w:lang w:val="pt-BR"/>
        </w:rPr>
        <w:t>3</w:t>
      </w:r>
      <w:r>
        <w:rPr>
          <w:rFonts w:hint="default" w:ascii="Arial" w:hAnsi="Arial" w:eastAsia="SimSun"/>
          <w:b/>
          <w:color w:val="000000"/>
          <w:sz w:val="24"/>
          <w:szCs w:val="24"/>
          <w:highlight w:val="none"/>
        </w:rPr>
        <w:t xml:space="preserve">. </w:t>
      </w:r>
      <w:r>
        <w:rPr>
          <w:rFonts w:hint="default" w:ascii="Arial" w:hAnsi="Arial" w:eastAsia="SimSun"/>
          <w:color w:val="000000"/>
          <w:sz w:val="24"/>
          <w:szCs w:val="24"/>
          <w:highlight w:val="none"/>
        </w:rPr>
        <w:t xml:space="preserve">Todos os atos pertinentes ao processo licitatório observarão o horário de expediente do Órgão, qual seja das 07:00 às </w:t>
      </w:r>
      <w:r>
        <w:rPr>
          <w:rFonts w:hint="default" w:ascii="Arial" w:hAnsi="Arial"/>
          <w:color w:val="000000"/>
          <w:sz w:val="24"/>
          <w:szCs w:val="24"/>
          <w:highlight w:val="none"/>
          <w:lang w:val="pt-BR"/>
        </w:rPr>
        <w:t>13</w:t>
      </w:r>
      <w:r>
        <w:rPr>
          <w:rFonts w:hint="default" w:ascii="Arial" w:hAnsi="Arial" w:eastAsia="SimSun"/>
          <w:color w:val="000000"/>
          <w:sz w:val="24"/>
          <w:szCs w:val="24"/>
          <w:highlight w:val="none"/>
        </w:rPr>
        <w:t>:</w:t>
      </w:r>
      <w:r>
        <w:rPr>
          <w:rFonts w:hint="default" w:ascii="Arial" w:hAnsi="Arial"/>
          <w:color w:val="000000"/>
          <w:sz w:val="24"/>
          <w:szCs w:val="24"/>
          <w:highlight w:val="none"/>
          <w:lang w:val="pt-BR"/>
        </w:rPr>
        <w:t>00</w:t>
      </w:r>
      <w:r>
        <w:rPr>
          <w:rFonts w:hint="default" w:ascii="Arial" w:hAnsi="Arial" w:eastAsia="SimSun"/>
          <w:color w:val="000000"/>
          <w:sz w:val="24"/>
          <w:szCs w:val="24"/>
          <w:highlight w:val="none"/>
        </w:rPr>
        <w:t xml:space="preserve"> horas. Desta feita, não será aceito pedidos de esclarecimentos, recursos e impugnações protocolizados no último dia previsto após o horário de expediente;</w:t>
      </w:r>
    </w:p>
    <w:p>
      <w:pPr>
        <w:numPr>
          <w:ilvl w:val="0"/>
          <w:numId w:val="0"/>
        </w:numPr>
        <w:spacing w:before="120" w:beforeLines="0" w:after="120" w:afterLines="0"/>
        <w:jc w:val="both"/>
        <w:rPr>
          <w:rFonts w:hint="default" w:ascii="Arial" w:hAnsi="Arial" w:eastAsia="Calibri"/>
          <w:color w:val="000000"/>
          <w:sz w:val="24"/>
          <w:highlight w:val="none"/>
        </w:rPr>
      </w:pPr>
      <w:r>
        <w:rPr>
          <w:rFonts w:hint="default" w:ascii="Arial" w:hAnsi="Arial" w:eastAsia="Calibri"/>
          <w:b/>
          <w:color w:val="000000"/>
          <w:sz w:val="24"/>
          <w:highlight w:val="none"/>
        </w:rPr>
        <w:t>3</w:t>
      </w:r>
      <w:r>
        <w:rPr>
          <w:rFonts w:hint="default" w:ascii="Arial" w:hAnsi="Arial" w:eastAsia="Calibri"/>
          <w:b/>
          <w:color w:val="000000"/>
          <w:sz w:val="24"/>
          <w:highlight w:val="none"/>
          <w:lang w:val="pt-BR"/>
        </w:rPr>
        <w:t>2</w:t>
      </w:r>
      <w:r>
        <w:rPr>
          <w:rFonts w:hint="default" w:ascii="Arial" w:hAnsi="Arial" w:eastAsia="Calibri"/>
          <w:b/>
          <w:color w:val="000000"/>
          <w:sz w:val="24"/>
          <w:highlight w:val="none"/>
        </w:rPr>
        <w:t>.1</w:t>
      </w:r>
      <w:r>
        <w:rPr>
          <w:rFonts w:hint="default" w:ascii="Arial" w:hAnsi="Arial" w:eastAsia="Calibri"/>
          <w:b/>
          <w:color w:val="000000"/>
          <w:sz w:val="24"/>
          <w:highlight w:val="none"/>
          <w:lang w:val="pt-BR"/>
        </w:rPr>
        <w:t>4</w:t>
      </w:r>
      <w:r>
        <w:rPr>
          <w:rFonts w:hint="default" w:ascii="Arial" w:hAnsi="Arial" w:eastAsia="Calibri"/>
          <w:b/>
          <w:color w:val="000000"/>
          <w:sz w:val="24"/>
          <w:highlight w:val="none"/>
        </w:rPr>
        <w:t xml:space="preserve">. </w:t>
      </w:r>
      <w:r>
        <w:rPr>
          <w:rFonts w:hint="default" w:ascii="Arial" w:hAnsi="Arial" w:eastAsia="Calibri"/>
          <w:color w:val="000000"/>
          <w:sz w:val="24"/>
          <w:highlight w:val="none"/>
        </w:rPr>
        <w:t xml:space="preserve">O Edital está disponibilizado, na íntegra, no endereço eletrônico </w:t>
      </w:r>
      <w:r>
        <w:rPr>
          <w:rFonts w:hint="default" w:ascii="Arial" w:hAnsi="Arial" w:eastAsia="Calibri"/>
          <w:color w:val="000000"/>
          <w:sz w:val="24"/>
          <w:highlight w:val="none"/>
        </w:rPr>
        <w:fldChar w:fldCharType="begin"/>
      </w:r>
      <w:r>
        <w:rPr>
          <w:rFonts w:hint="default" w:ascii="Arial" w:hAnsi="Arial" w:eastAsia="Calibri"/>
          <w:color w:val="000000"/>
          <w:sz w:val="24"/>
          <w:highlight w:val="none"/>
        </w:rPr>
        <w:instrText xml:space="preserve"> HYPERLINK "http://primaveradoleste.mt.gov.br/editais.html" </w:instrText>
      </w:r>
      <w:r>
        <w:rPr>
          <w:rFonts w:hint="default" w:ascii="Arial" w:hAnsi="Arial" w:eastAsia="Calibri"/>
          <w:color w:val="000000"/>
          <w:sz w:val="24"/>
          <w:highlight w:val="none"/>
        </w:rPr>
        <w:fldChar w:fldCharType="separate"/>
      </w:r>
      <w:r>
        <w:rPr>
          <w:rStyle w:val="18"/>
          <w:rFonts w:hint="default" w:ascii="Arial" w:hAnsi="Arial" w:eastAsia="Calibri"/>
          <w:sz w:val="24"/>
          <w:highlight w:val="none"/>
        </w:rPr>
        <w:t>http://primaveradoleste.mt.gov.br/editais.html</w:t>
      </w:r>
      <w:r>
        <w:rPr>
          <w:rStyle w:val="18"/>
          <w:rFonts w:hint="default" w:ascii="Arial" w:hAnsi="Arial" w:eastAsia="Calibri"/>
          <w:sz w:val="24"/>
          <w:highlight w:val="none"/>
        </w:rPr>
        <w:fldChar w:fldCharType="end"/>
      </w:r>
      <w:r>
        <w:rPr>
          <w:rFonts w:hint="default" w:ascii="Arial" w:hAnsi="Arial" w:eastAsia="Calibri"/>
          <w:color w:val="auto"/>
          <w:sz w:val="24"/>
          <w:highlight w:val="none"/>
        </w:rPr>
        <w:t>.</w:t>
      </w:r>
    </w:p>
    <w:p>
      <w:pPr>
        <w:numPr>
          <w:ilvl w:val="0"/>
          <w:numId w:val="0"/>
        </w:numPr>
        <w:spacing w:before="120" w:beforeLines="0" w:after="120" w:afterLines="0"/>
        <w:jc w:val="both"/>
        <w:rPr>
          <w:rFonts w:hint="default" w:ascii="Arial" w:hAnsi="Arial" w:eastAsia="Calibri"/>
          <w:color w:val="000000"/>
          <w:sz w:val="24"/>
          <w:highlight w:val="none"/>
        </w:rPr>
      </w:pPr>
      <w:r>
        <w:rPr>
          <w:rFonts w:hint="default" w:ascii="Arial" w:hAnsi="Arial" w:eastAsia="Calibri"/>
          <w:b/>
          <w:color w:val="000000"/>
          <w:sz w:val="24"/>
          <w:highlight w:val="none"/>
        </w:rPr>
        <w:t>3</w:t>
      </w:r>
      <w:r>
        <w:rPr>
          <w:rFonts w:hint="default" w:ascii="Arial" w:hAnsi="Arial" w:eastAsia="Calibri"/>
          <w:b/>
          <w:color w:val="000000"/>
          <w:sz w:val="24"/>
          <w:highlight w:val="none"/>
          <w:lang w:val="pt-BR"/>
        </w:rPr>
        <w:t>2</w:t>
      </w:r>
      <w:r>
        <w:rPr>
          <w:rFonts w:hint="default" w:ascii="Arial" w:hAnsi="Arial" w:eastAsia="Calibri"/>
          <w:b/>
          <w:color w:val="000000"/>
          <w:sz w:val="24"/>
          <w:highlight w:val="none"/>
        </w:rPr>
        <w:t>.1</w:t>
      </w:r>
      <w:r>
        <w:rPr>
          <w:rFonts w:hint="default" w:ascii="Arial" w:hAnsi="Arial" w:eastAsia="Calibri"/>
          <w:b/>
          <w:color w:val="000000"/>
          <w:sz w:val="24"/>
          <w:highlight w:val="none"/>
          <w:lang w:val="pt-BR"/>
        </w:rPr>
        <w:t>5</w:t>
      </w:r>
      <w:r>
        <w:rPr>
          <w:rFonts w:hint="default" w:ascii="Arial" w:hAnsi="Arial" w:eastAsia="Calibri"/>
          <w:b/>
          <w:color w:val="000000"/>
          <w:sz w:val="24"/>
          <w:highlight w:val="none"/>
        </w:rPr>
        <w:t xml:space="preserve">. </w:t>
      </w:r>
      <w:r>
        <w:rPr>
          <w:rFonts w:hint="default" w:ascii="Arial" w:hAnsi="Arial" w:eastAsia="Calibri"/>
          <w:color w:val="000000"/>
          <w:sz w:val="24"/>
          <w:highlight w:val="none"/>
        </w:rPr>
        <w:t>Integram este Edital, para todos os fins e efeitos, os seguintes anexos:</w:t>
      </w:r>
    </w:p>
    <w:p>
      <w:pPr>
        <w:pStyle w:val="103"/>
        <w:keepNext w:val="0"/>
        <w:keepLines w:val="0"/>
        <w:pageBreakBefore w:val="0"/>
        <w:widowControl w:val="0"/>
        <w:numPr>
          <w:ilvl w:val="0"/>
          <w:numId w:val="0"/>
        </w:numPr>
        <w:tabs>
          <w:tab w:val="left" w:pos="-1276"/>
          <w:tab w:val="left" w:pos="-567"/>
          <w:tab w:val="left" w:pos="709"/>
          <w:tab w:val="left" w:pos="993"/>
        </w:tabs>
        <w:kinsoku/>
        <w:wordWrap/>
        <w:overflowPunct/>
        <w:topLinePunct w:val="0"/>
        <w:autoSpaceDE/>
        <w:autoSpaceDN/>
        <w:bidi w:val="0"/>
        <w:adjustRightInd/>
        <w:snapToGrid/>
        <w:spacing w:beforeLines="0" w:afterLines="0"/>
        <w:ind w:left="0"/>
        <w:jc w:val="both"/>
        <w:textAlignment w:val="auto"/>
        <w:rPr>
          <w:rFonts w:hint="default" w:ascii="Arial" w:hAnsi="Arial" w:eastAsia="Calibri"/>
          <w:sz w:val="24"/>
          <w:highlight w:val="none"/>
        </w:rPr>
      </w:pPr>
      <w:r>
        <w:rPr>
          <w:rFonts w:hint="default" w:ascii="Arial" w:hAnsi="Arial" w:eastAsia="Calibri"/>
          <w:b/>
          <w:sz w:val="24"/>
          <w:highlight w:val="none"/>
        </w:rPr>
        <w:t>Anexo I</w:t>
      </w:r>
      <w:r>
        <w:rPr>
          <w:rFonts w:hint="default" w:ascii="Arial" w:hAnsi="Arial" w:eastAsia="Calibri"/>
          <w:sz w:val="24"/>
          <w:highlight w:val="none"/>
        </w:rPr>
        <w:t xml:space="preserve"> - Termo de Referência;</w:t>
      </w:r>
    </w:p>
    <w:p>
      <w:pPr>
        <w:pStyle w:val="103"/>
        <w:keepNext w:val="0"/>
        <w:keepLines w:val="0"/>
        <w:pageBreakBefore w:val="0"/>
        <w:widowControl w:val="0"/>
        <w:numPr>
          <w:ilvl w:val="0"/>
          <w:numId w:val="0"/>
        </w:numPr>
        <w:tabs>
          <w:tab w:val="left" w:pos="709"/>
          <w:tab w:val="left" w:pos="993"/>
          <w:tab w:val="left" w:pos="1276"/>
          <w:tab w:val="left" w:pos="1418"/>
          <w:tab w:val="left" w:pos="2268"/>
        </w:tabs>
        <w:kinsoku/>
        <w:wordWrap/>
        <w:overflowPunct/>
        <w:topLinePunct w:val="0"/>
        <w:autoSpaceDE/>
        <w:autoSpaceDN/>
        <w:bidi w:val="0"/>
        <w:adjustRightInd/>
        <w:snapToGrid/>
        <w:spacing w:beforeLines="0" w:afterLines="0"/>
        <w:ind w:left="0"/>
        <w:jc w:val="both"/>
        <w:textAlignment w:val="auto"/>
        <w:rPr>
          <w:rFonts w:hint="default" w:ascii="Arial" w:hAnsi="Arial" w:eastAsia="Calibri"/>
          <w:sz w:val="24"/>
          <w:highlight w:val="none"/>
        </w:rPr>
      </w:pPr>
      <w:r>
        <w:rPr>
          <w:rFonts w:hint="default" w:ascii="Arial" w:hAnsi="Arial" w:eastAsia="Calibri"/>
          <w:b/>
          <w:sz w:val="24"/>
          <w:highlight w:val="none"/>
        </w:rPr>
        <w:t>Anexo II</w:t>
      </w:r>
      <w:r>
        <w:rPr>
          <w:rFonts w:hint="default" w:ascii="Arial" w:hAnsi="Arial" w:eastAsia="Calibri"/>
          <w:sz w:val="24"/>
          <w:highlight w:val="none"/>
        </w:rPr>
        <w:t xml:space="preserve">  – Modelo de Proposta de Preços;</w:t>
      </w:r>
    </w:p>
    <w:p>
      <w:pPr>
        <w:pStyle w:val="103"/>
        <w:keepNext w:val="0"/>
        <w:keepLines w:val="0"/>
        <w:pageBreakBefore w:val="0"/>
        <w:widowControl w:val="0"/>
        <w:numPr>
          <w:ilvl w:val="0"/>
          <w:numId w:val="0"/>
        </w:numPr>
        <w:tabs>
          <w:tab w:val="left" w:pos="709"/>
          <w:tab w:val="left" w:pos="993"/>
          <w:tab w:val="left" w:pos="1276"/>
          <w:tab w:val="left" w:pos="1418"/>
          <w:tab w:val="left" w:pos="2268"/>
        </w:tabs>
        <w:kinsoku/>
        <w:wordWrap/>
        <w:overflowPunct/>
        <w:topLinePunct w:val="0"/>
        <w:autoSpaceDE/>
        <w:autoSpaceDN/>
        <w:bidi w:val="0"/>
        <w:adjustRightInd/>
        <w:snapToGrid/>
        <w:spacing w:beforeLines="0" w:afterLines="0"/>
        <w:ind w:left="0"/>
        <w:jc w:val="both"/>
        <w:textAlignment w:val="auto"/>
        <w:rPr>
          <w:rFonts w:hint="default" w:ascii="Arial" w:hAnsi="Arial" w:eastAsia="Calibri"/>
          <w:sz w:val="24"/>
          <w:highlight w:val="none"/>
        </w:rPr>
      </w:pPr>
      <w:r>
        <w:rPr>
          <w:rFonts w:hint="default" w:ascii="Arial" w:hAnsi="Arial" w:eastAsia="Calibri"/>
          <w:b/>
          <w:sz w:val="24"/>
          <w:highlight w:val="none"/>
        </w:rPr>
        <w:t xml:space="preserve">Anexo III </w:t>
      </w:r>
      <w:r>
        <w:rPr>
          <w:rFonts w:hint="default" w:ascii="Arial" w:hAnsi="Arial" w:eastAsia="Calibri"/>
          <w:sz w:val="24"/>
          <w:highlight w:val="none"/>
        </w:rPr>
        <w:t>– Modelo Declaração Requisitos Legais;</w:t>
      </w:r>
    </w:p>
    <w:p>
      <w:pPr>
        <w:pStyle w:val="103"/>
        <w:keepNext w:val="0"/>
        <w:keepLines w:val="0"/>
        <w:pageBreakBefore w:val="0"/>
        <w:widowControl w:val="0"/>
        <w:numPr>
          <w:ilvl w:val="0"/>
          <w:numId w:val="0"/>
        </w:numPr>
        <w:tabs>
          <w:tab w:val="left" w:pos="709"/>
          <w:tab w:val="left" w:pos="993"/>
          <w:tab w:val="left" w:pos="1276"/>
          <w:tab w:val="left" w:pos="1418"/>
          <w:tab w:val="left" w:pos="2268"/>
        </w:tabs>
        <w:kinsoku/>
        <w:wordWrap/>
        <w:overflowPunct/>
        <w:topLinePunct w:val="0"/>
        <w:autoSpaceDE/>
        <w:autoSpaceDN/>
        <w:bidi w:val="0"/>
        <w:adjustRightInd/>
        <w:snapToGrid/>
        <w:spacing w:beforeLines="0" w:afterLines="0"/>
        <w:ind w:left="0"/>
        <w:jc w:val="both"/>
        <w:textAlignment w:val="auto"/>
        <w:rPr>
          <w:rFonts w:hint="default" w:ascii="Arial" w:hAnsi="Arial" w:eastAsia="Calibri"/>
          <w:sz w:val="24"/>
          <w:highlight w:val="none"/>
          <w:lang w:val="pt-BR"/>
        </w:rPr>
      </w:pPr>
      <w:r>
        <w:rPr>
          <w:rFonts w:hint="default" w:ascii="Arial" w:hAnsi="Arial" w:eastAsia="Calibri"/>
          <w:b/>
          <w:sz w:val="24"/>
          <w:highlight w:val="none"/>
        </w:rPr>
        <w:t>Anexo IV</w:t>
      </w:r>
      <w:r>
        <w:rPr>
          <w:rFonts w:hint="default" w:ascii="Arial" w:hAnsi="Arial" w:eastAsia="Calibri"/>
          <w:sz w:val="24"/>
          <w:highlight w:val="none"/>
        </w:rPr>
        <w:t xml:space="preserve"> – Modelo Declaração Superveniência de Fatos Impeditivos</w:t>
      </w:r>
      <w:r>
        <w:rPr>
          <w:rFonts w:hint="default" w:ascii="Arial" w:hAnsi="Arial" w:eastAsia="Calibri"/>
          <w:sz w:val="24"/>
          <w:highlight w:val="none"/>
          <w:lang w:val="pt-BR"/>
        </w:rPr>
        <w:t>;</w:t>
      </w:r>
    </w:p>
    <w:p>
      <w:pPr>
        <w:pStyle w:val="103"/>
        <w:keepNext w:val="0"/>
        <w:keepLines w:val="0"/>
        <w:pageBreakBefore w:val="0"/>
        <w:widowControl w:val="0"/>
        <w:numPr>
          <w:ilvl w:val="0"/>
          <w:numId w:val="0"/>
        </w:numPr>
        <w:tabs>
          <w:tab w:val="left" w:pos="709"/>
          <w:tab w:val="left" w:pos="993"/>
          <w:tab w:val="left" w:pos="1276"/>
          <w:tab w:val="left" w:pos="1418"/>
          <w:tab w:val="left" w:pos="2268"/>
        </w:tabs>
        <w:kinsoku/>
        <w:wordWrap/>
        <w:overflowPunct/>
        <w:topLinePunct w:val="0"/>
        <w:autoSpaceDE/>
        <w:autoSpaceDN/>
        <w:bidi w:val="0"/>
        <w:adjustRightInd/>
        <w:snapToGrid/>
        <w:spacing w:beforeLines="0" w:afterLines="0"/>
        <w:ind w:left="0"/>
        <w:jc w:val="both"/>
        <w:textAlignment w:val="auto"/>
        <w:rPr>
          <w:rFonts w:hint="default" w:ascii="Arial" w:hAnsi="Arial" w:eastAsia="Calibri"/>
          <w:sz w:val="24"/>
          <w:highlight w:val="none"/>
        </w:rPr>
      </w:pPr>
      <w:r>
        <w:rPr>
          <w:rFonts w:hint="default" w:ascii="Arial" w:hAnsi="Arial" w:eastAsia="Calibri"/>
          <w:b/>
          <w:sz w:val="24"/>
          <w:highlight w:val="none"/>
        </w:rPr>
        <w:t xml:space="preserve">Anexo V </w:t>
      </w:r>
      <w:r>
        <w:rPr>
          <w:rFonts w:hint="default" w:ascii="Arial" w:hAnsi="Arial" w:eastAsia="Calibri"/>
          <w:sz w:val="24"/>
          <w:highlight w:val="none"/>
        </w:rPr>
        <w:t>– Requerimento Tratamento Diferenciado ME/EPP;</w:t>
      </w:r>
    </w:p>
    <w:p>
      <w:pPr>
        <w:pStyle w:val="103"/>
        <w:keepNext w:val="0"/>
        <w:keepLines w:val="0"/>
        <w:pageBreakBefore w:val="0"/>
        <w:widowControl w:val="0"/>
        <w:numPr>
          <w:ilvl w:val="0"/>
          <w:numId w:val="0"/>
        </w:numPr>
        <w:tabs>
          <w:tab w:val="left" w:pos="709"/>
          <w:tab w:val="left" w:pos="993"/>
          <w:tab w:val="left" w:pos="1276"/>
          <w:tab w:val="left" w:pos="1418"/>
          <w:tab w:val="left" w:pos="2268"/>
        </w:tabs>
        <w:kinsoku/>
        <w:wordWrap/>
        <w:overflowPunct/>
        <w:topLinePunct w:val="0"/>
        <w:autoSpaceDE/>
        <w:autoSpaceDN/>
        <w:bidi w:val="0"/>
        <w:adjustRightInd/>
        <w:snapToGrid/>
        <w:spacing w:beforeLines="0" w:afterLines="0"/>
        <w:ind w:left="0"/>
        <w:jc w:val="both"/>
        <w:textAlignment w:val="auto"/>
        <w:rPr>
          <w:rFonts w:hint="default" w:ascii="Arial" w:hAnsi="Arial" w:eastAsia="Calibri"/>
          <w:sz w:val="24"/>
          <w:highlight w:val="none"/>
        </w:rPr>
      </w:pPr>
      <w:r>
        <w:rPr>
          <w:rFonts w:hint="default" w:ascii="Arial" w:hAnsi="Arial" w:eastAsia="Calibri"/>
          <w:b/>
          <w:sz w:val="24"/>
          <w:highlight w:val="none"/>
        </w:rPr>
        <w:t xml:space="preserve">Anexo VI </w:t>
      </w:r>
      <w:r>
        <w:rPr>
          <w:rFonts w:hint="default" w:ascii="Arial" w:hAnsi="Arial" w:eastAsia="Calibri"/>
          <w:sz w:val="24"/>
          <w:highlight w:val="none"/>
        </w:rPr>
        <w:t xml:space="preserve">– Modelo Atestado (Declaração) Capacidade Técnica; </w:t>
      </w:r>
    </w:p>
    <w:p>
      <w:pPr>
        <w:pStyle w:val="103"/>
        <w:keepNext w:val="0"/>
        <w:keepLines w:val="0"/>
        <w:pageBreakBefore w:val="0"/>
        <w:widowControl w:val="0"/>
        <w:numPr>
          <w:ilvl w:val="0"/>
          <w:numId w:val="0"/>
        </w:numPr>
        <w:tabs>
          <w:tab w:val="left" w:pos="709"/>
          <w:tab w:val="left" w:pos="993"/>
          <w:tab w:val="left" w:pos="1276"/>
          <w:tab w:val="left" w:pos="1418"/>
          <w:tab w:val="left" w:pos="1560"/>
          <w:tab w:val="left" w:pos="2268"/>
          <w:tab w:val="left" w:pos="2410"/>
        </w:tabs>
        <w:kinsoku/>
        <w:wordWrap/>
        <w:overflowPunct/>
        <w:topLinePunct w:val="0"/>
        <w:autoSpaceDE/>
        <w:autoSpaceDN/>
        <w:bidi w:val="0"/>
        <w:adjustRightInd/>
        <w:snapToGrid/>
        <w:spacing w:beforeLines="0" w:afterLines="0"/>
        <w:ind w:left="0"/>
        <w:jc w:val="both"/>
        <w:textAlignment w:val="auto"/>
        <w:rPr>
          <w:rFonts w:hint="default" w:ascii="Arial" w:hAnsi="Arial" w:eastAsia="Calibri"/>
          <w:sz w:val="24"/>
          <w:highlight w:val="none"/>
        </w:rPr>
      </w:pPr>
      <w:r>
        <w:rPr>
          <w:rFonts w:hint="default" w:ascii="Arial" w:hAnsi="Arial" w:eastAsia="Calibri"/>
          <w:b/>
          <w:sz w:val="24"/>
          <w:highlight w:val="none"/>
        </w:rPr>
        <w:t>Anexo VII</w:t>
      </w:r>
      <w:r>
        <w:rPr>
          <w:rFonts w:hint="default" w:ascii="Arial" w:hAnsi="Arial" w:eastAsia="Calibri"/>
          <w:sz w:val="24"/>
          <w:highlight w:val="none"/>
        </w:rPr>
        <w:t xml:space="preserve"> – Modelo de Atestado de Visita; </w:t>
      </w:r>
    </w:p>
    <w:p>
      <w:pPr>
        <w:pStyle w:val="103"/>
        <w:keepNext w:val="0"/>
        <w:keepLines w:val="0"/>
        <w:pageBreakBefore w:val="0"/>
        <w:widowControl w:val="0"/>
        <w:numPr>
          <w:ilvl w:val="0"/>
          <w:numId w:val="0"/>
        </w:numPr>
        <w:tabs>
          <w:tab w:val="left" w:pos="709"/>
          <w:tab w:val="left" w:pos="993"/>
          <w:tab w:val="left" w:pos="1276"/>
          <w:tab w:val="left" w:pos="1418"/>
          <w:tab w:val="left" w:pos="1560"/>
          <w:tab w:val="left" w:pos="2268"/>
          <w:tab w:val="left" w:pos="2410"/>
        </w:tabs>
        <w:kinsoku/>
        <w:wordWrap/>
        <w:overflowPunct/>
        <w:topLinePunct w:val="0"/>
        <w:autoSpaceDE/>
        <w:autoSpaceDN/>
        <w:bidi w:val="0"/>
        <w:adjustRightInd/>
        <w:snapToGrid/>
        <w:spacing w:beforeLines="0" w:afterLines="0"/>
        <w:ind w:left="0"/>
        <w:jc w:val="both"/>
        <w:textAlignment w:val="auto"/>
        <w:rPr>
          <w:rFonts w:hint="default" w:ascii="Arial" w:hAnsi="Arial" w:eastAsia="Calibri"/>
          <w:sz w:val="24"/>
          <w:highlight w:val="none"/>
        </w:rPr>
      </w:pPr>
      <w:r>
        <w:rPr>
          <w:rFonts w:hint="default" w:ascii="Arial" w:hAnsi="Arial" w:eastAsia="Calibri"/>
          <w:b/>
          <w:sz w:val="24"/>
          <w:highlight w:val="none"/>
        </w:rPr>
        <w:t>Anexo VIII</w:t>
      </w:r>
      <w:r>
        <w:rPr>
          <w:rFonts w:hint="default" w:ascii="Arial" w:hAnsi="Arial" w:eastAsia="Calibri"/>
          <w:sz w:val="24"/>
          <w:highlight w:val="none"/>
        </w:rPr>
        <w:t xml:space="preserve"> – Modelo de declaração de conhecimento do objeto;</w:t>
      </w:r>
    </w:p>
    <w:p>
      <w:pPr>
        <w:pStyle w:val="103"/>
        <w:keepNext w:val="0"/>
        <w:keepLines w:val="0"/>
        <w:pageBreakBefore w:val="0"/>
        <w:widowControl w:val="0"/>
        <w:numPr>
          <w:ilvl w:val="0"/>
          <w:numId w:val="0"/>
        </w:numPr>
        <w:tabs>
          <w:tab w:val="left" w:pos="709"/>
          <w:tab w:val="left" w:pos="993"/>
          <w:tab w:val="left" w:pos="1276"/>
          <w:tab w:val="left" w:pos="1418"/>
          <w:tab w:val="left" w:pos="1560"/>
          <w:tab w:val="left" w:pos="2268"/>
          <w:tab w:val="left" w:pos="2410"/>
        </w:tabs>
        <w:kinsoku/>
        <w:wordWrap/>
        <w:overflowPunct/>
        <w:topLinePunct w:val="0"/>
        <w:autoSpaceDE/>
        <w:autoSpaceDN/>
        <w:bidi w:val="0"/>
        <w:adjustRightInd/>
        <w:snapToGrid/>
        <w:spacing w:beforeLines="0" w:afterLines="0"/>
        <w:ind w:left="0"/>
        <w:jc w:val="both"/>
        <w:textAlignment w:val="auto"/>
        <w:rPr>
          <w:rFonts w:hint="default" w:ascii="Arial" w:hAnsi="Arial" w:eastAsia="Calibri"/>
          <w:sz w:val="24"/>
          <w:highlight w:val="none"/>
        </w:rPr>
      </w:pPr>
      <w:r>
        <w:rPr>
          <w:rFonts w:hint="default" w:ascii="Arial" w:hAnsi="Arial" w:eastAsia="Calibri"/>
          <w:b/>
          <w:sz w:val="24"/>
          <w:highlight w:val="none"/>
        </w:rPr>
        <w:t xml:space="preserve">Anexo </w:t>
      </w:r>
      <w:r>
        <w:rPr>
          <w:rFonts w:hint="default" w:ascii="Arial" w:hAnsi="Arial" w:eastAsia="Calibri"/>
          <w:b/>
          <w:sz w:val="24"/>
          <w:highlight w:val="none"/>
          <w:lang w:val="pt-BR"/>
        </w:rPr>
        <w:t>I</w:t>
      </w:r>
      <w:r>
        <w:rPr>
          <w:rFonts w:hint="default" w:ascii="Arial" w:hAnsi="Arial" w:eastAsia="Calibri"/>
          <w:b/>
          <w:sz w:val="24"/>
          <w:highlight w:val="none"/>
        </w:rPr>
        <w:t xml:space="preserve">X </w:t>
      </w:r>
      <w:r>
        <w:rPr>
          <w:rFonts w:hint="default" w:ascii="Arial" w:hAnsi="Arial" w:eastAsia="Calibri"/>
          <w:sz w:val="24"/>
          <w:highlight w:val="none"/>
        </w:rPr>
        <w:t>– Minuta do Contrato.</w:t>
      </w:r>
    </w:p>
    <w:p>
      <w:pPr>
        <w:pStyle w:val="103"/>
        <w:widowControl w:val="0"/>
        <w:numPr>
          <w:ilvl w:val="0"/>
          <w:numId w:val="0"/>
        </w:numPr>
        <w:tabs>
          <w:tab w:val="left" w:pos="709"/>
          <w:tab w:val="left" w:pos="993"/>
          <w:tab w:val="left" w:pos="1276"/>
          <w:tab w:val="left" w:pos="1418"/>
          <w:tab w:val="left" w:pos="1560"/>
          <w:tab w:val="left" w:pos="2268"/>
          <w:tab w:val="left" w:pos="2410"/>
        </w:tabs>
        <w:spacing w:beforeLines="0" w:after="120" w:afterLines="0"/>
        <w:ind w:left="0"/>
        <w:jc w:val="both"/>
        <w:rPr>
          <w:rFonts w:hint="default" w:ascii="Arial" w:hAnsi="Arial" w:eastAsia="Calibri"/>
          <w:sz w:val="24"/>
          <w:highlight w:val="none"/>
        </w:rPr>
      </w:pPr>
    </w:p>
    <w:p>
      <w:pPr>
        <w:pStyle w:val="2"/>
        <w:keepNext w:val="0"/>
        <w:widowControl w:val="0"/>
        <w:tabs>
          <w:tab w:val="left" w:pos="1134"/>
        </w:tabs>
        <w:spacing w:before="0" w:beforeLines="0" w:after="120" w:afterLines="0"/>
        <w:ind w:left="0"/>
        <w:jc w:val="both"/>
        <w:rPr>
          <w:rFonts w:hint="default"/>
          <w:color w:val="000000"/>
          <w:sz w:val="24"/>
          <w:highlight w:val="none"/>
        </w:rPr>
      </w:pPr>
      <w:r>
        <w:rPr>
          <w:rFonts w:hint="default"/>
          <w:sz w:val="20"/>
          <w:highlight w:val="none"/>
        </w:rPr>
        <mc:AlternateContent>
          <mc:Choice Requires="wps">
            <w:drawing>
              <wp:anchor distT="0" distB="0" distL="114300" distR="114300" simplePos="0" relativeHeight="251676672" behindDoc="0" locked="0" layoutInCell="1" allowOverlap="1">
                <wp:simplePos x="0" y="0"/>
                <wp:positionH relativeFrom="column">
                  <wp:posOffset>-32385</wp:posOffset>
                </wp:positionH>
                <wp:positionV relativeFrom="paragraph">
                  <wp:posOffset>-107315</wp:posOffset>
                </wp:positionV>
                <wp:extent cx="6248400" cy="295275"/>
                <wp:effectExtent l="4445" t="4445" r="33655" b="43180"/>
                <wp:wrapNone/>
                <wp:docPr id="18" name="Retângulo 26"/>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XXIV – DO FORO</w:t>
                            </w:r>
                          </w:p>
                        </w:txbxContent>
                      </wps:txbx>
                      <wps:bodyPr wrap="square" upright="1"/>
                    </wps:wsp>
                  </a:graphicData>
                </a:graphic>
              </wp:anchor>
            </w:drawing>
          </mc:Choice>
          <mc:Fallback>
            <w:pict>
              <v:rect id="Retângulo 26" o:spid="_x0000_s1026" o:spt="1" style="position:absolute;left:0pt;margin-left:-2.55pt;margin-top:-8.45pt;height:23.25pt;width:492pt;z-index:251676672;mso-width-relative:page;mso-height-relative:page;" fillcolor="#D8D8D8" filled="t" stroked="t" coordsize="21600,21600" o:gfxdata="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GQEZZ2AAAAAkBAAAPAAAAAAAAAAEAIAAA&#10;ACIAAABkcnMvZG93bnJldi54bWxQSwECFAAUAAAACACHTuJAmwCnrEUCAADD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XXIV – DO FORO</w:t>
                      </w:r>
                    </w:p>
                  </w:txbxContent>
                </v:textbox>
              </v:rect>
            </w:pict>
          </mc:Fallback>
        </mc:AlternateContent>
      </w: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17"/>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tabs>
          <w:tab w:val="left" w:pos="142"/>
        </w:tabs>
        <w:spacing w:beforeLines="0" w:after="120" w:afterLines="0"/>
        <w:ind w:left="0"/>
        <w:jc w:val="both"/>
        <w:rPr>
          <w:rFonts w:hint="default" w:ascii="Arial" w:hAnsi="Arial" w:eastAsia="Calibri"/>
          <w:color w:val="000000"/>
          <w:sz w:val="24"/>
          <w:highlight w:val="none"/>
        </w:rPr>
      </w:pPr>
      <w:r>
        <w:rPr>
          <w:rFonts w:hint="default" w:ascii="Arial" w:hAnsi="Arial" w:eastAsia="Calibri"/>
          <w:b/>
          <w:color w:val="000000"/>
          <w:sz w:val="24"/>
          <w:highlight w:val="none"/>
        </w:rPr>
        <w:t>34.1.</w:t>
      </w:r>
      <w:r>
        <w:rPr>
          <w:rFonts w:hint="default" w:ascii="Arial" w:hAnsi="Arial" w:eastAsia="Calibri"/>
          <w:color w:val="000000"/>
          <w:sz w:val="24"/>
          <w:highlight w:val="none"/>
        </w:rPr>
        <w:t xml:space="preserve"> As questões decorrentes da execução deste Instrumento, que não possam ser dirimidas administrativamente, serão processadas e julgadas no Foro da cidade de Primavera do Leste/MT, com exclusão de qualquer outro, por mais privilegiado que seja, salvo nos casos previstos no art. 102, inciso I, alínea “d” da Constituição Federal.</w:t>
      </w:r>
    </w:p>
    <w:p>
      <w:pPr>
        <w:pStyle w:val="103"/>
        <w:widowControl w:val="0"/>
        <w:tabs>
          <w:tab w:val="left" w:pos="142"/>
        </w:tabs>
        <w:spacing w:beforeLines="0" w:after="120" w:afterLines="0"/>
        <w:ind w:left="0"/>
        <w:jc w:val="both"/>
        <w:rPr>
          <w:rFonts w:hint="default" w:ascii="Arial" w:hAnsi="Arial" w:eastAsia="Calibri"/>
          <w:color w:val="000000"/>
          <w:sz w:val="24"/>
          <w:highlight w:val="none"/>
        </w:rPr>
      </w:pPr>
    </w:p>
    <w:p>
      <w:pPr>
        <w:widowControl w:val="0"/>
        <w:ind w:right="-1"/>
        <w:jc w:val="right"/>
        <w:outlineLvl w:val="0"/>
        <w:rPr>
          <w:rFonts w:hint="default" w:ascii="Arial" w:hAnsi="Arial" w:eastAsia="SimSun"/>
          <w:color w:val="000000"/>
          <w:sz w:val="24"/>
          <w:szCs w:val="24"/>
          <w:highlight w:val="none"/>
          <w:lang w:val="pt-BR"/>
        </w:rPr>
      </w:pPr>
      <w:r>
        <w:rPr>
          <w:rFonts w:hint="default" w:ascii="Arial" w:hAnsi="Arial" w:eastAsia="SimSun"/>
          <w:color w:val="000000"/>
          <w:sz w:val="24"/>
          <w:szCs w:val="24"/>
          <w:highlight w:val="none"/>
        </w:rPr>
        <w:t xml:space="preserve">Primavera do Leste - MT, </w:t>
      </w:r>
      <w:r>
        <w:rPr>
          <w:rFonts w:hint="default" w:ascii="Arial" w:hAnsi="Arial"/>
          <w:color w:val="000000"/>
          <w:sz w:val="24"/>
          <w:szCs w:val="24"/>
          <w:highlight w:val="none"/>
          <w:lang w:val="pt-BR"/>
        </w:rPr>
        <w:t>02</w:t>
      </w:r>
      <w:r>
        <w:rPr>
          <w:rFonts w:hint="default" w:ascii="Arial" w:hAnsi="Arial" w:eastAsia="SimSun"/>
          <w:color w:val="000000"/>
          <w:sz w:val="24"/>
          <w:szCs w:val="24"/>
          <w:highlight w:val="none"/>
        </w:rPr>
        <w:t xml:space="preserve"> de</w:t>
      </w:r>
      <w:r>
        <w:rPr>
          <w:rFonts w:hint="default" w:ascii="Arial" w:hAnsi="Arial" w:eastAsia="SimSun"/>
          <w:color w:val="000000"/>
          <w:sz w:val="24"/>
          <w:szCs w:val="24"/>
          <w:highlight w:val="none"/>
          <w:lang w:val="pt-BR"/>
        </w:rPr>
        <w:t xml:space="preserve"> </w:t>
      </w:r>
      <w:r>
        <w:rPr>
          <w:rFonts w:hint="default" w:ascii="Arial" w:hAnsi="Arial"/>
          <w:color w:val="000000"/>
          <w:sz w:val="24"/>
          <w:szCs w:val="24"/>
          <w:highlight w:val="none"/>
          <w:lang w:val="pt-BR"/>
        </w:rPr>
        <w:t>maio</w:t>
      </w:r>
      <w:r>
        <w:rPr>
          <w:rFonts w:hint="default" w:ascii="Arial" w:hAnsi="Arial" w:eastAsia="SimSun"/>
          <w:color w:val="000000"/>
          <w:sz w:val="24"/>
          <w:szCs w:val="24"/>
          <w:highlight w:val="none"/>
        </w:rPr>
        <w:t xml:space="preserve"> de 202</w:t>
      </w:r>
      <w:r>
        <w:rPr>
          <w:rFonts w:hint="default" w:ascii="Arial" w:hAnsi="Arial" w:eastAsia="SimSun"/>
          <w:color w:val="000000"/>
          <w:sz w:val="24"/>
          <w:szCs w:val="24"/>
          <w:highlight w:val="none"/>
          <w:lang w:val="pt-BR"/>
        </w:rPr>
        <w:t>3</w:t>
      </w:r>
      <w:r>
        <w:rPr>
          <w:rFonts w:hint="default" w:ascii="Arial" w:hAnsi="Arial"/>
          <w:color w:val="000000"/>
          <w:sz w:val="24"/>
          <w:szCs w:val="24"/>
          <w:highlight w:val="none"/>
          <w:lang w:val="pt-BR"/>
        </w:rPr>
        <w:t>.</w:t>
      </w:r>
    </w:p>
    <w:p>
      <w:pPr>
        <w:widowControl w:val="0"/>
        <w:ind w:right="-1"/>
        <w:jc w:val="right"/>
        <w:outlineLvl w:val="0"/>
        <w:rPr>
          <w:rFonts w:hint="default" w:ascii="Arial" w:hAnsi="Arial" w:eastAsia="SimSun"/>
          <w:color w:val="000000"/>
          <w:sz w:val="24"/>
          <w:szCs w:val="24"/>
          <w:highlight w:val="none"/>
          <w:lang w:val="pt-BR"/>
        </w:rPr>
      </w:pPr>
    </w:p>
    <w:p>
      <w:pPr>
        <w:widowControl w:val="0"/>
        <w:ind w:right="-1"/>
        <w:jc w:val="right"/>
        <w:outlineLvl w:val="0"/>
        <w:rPr>
          <w:rFonts w:hint="default" w:ascii="Arial" w:hAnsi="Arial" w:eastAsia="SimSun"/>
          <w:color w:val="000000"/>
          <w:sz w:val="24"/>
          <w:szCs w:val="24"/>
          <w:highlight w:val="none"/>
          <w:lang w:val="pt-BR"/>
        </w:rPr>
      </w:pPr>
    </w:p>
    <w:tbl>
      <w:tblPr>
        <w:tblStyle w:val="4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43"/>
        <w:gridCol w:w="4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43" w:type="dxa"/>
          </w:tcPr>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jc w:val="center"/>
              <w:textAlignment w:val="auto"/>
              <w:rPr>
                <w:rFonts w:hint="default" w:ascii="Arial" w:hAnsi="Arial" w:cs="Arial"/>
                <w:sz w:val="24"/>
                <w:szCs w:val="24"/>
                <w:highlight w:val="none"/>
                <w:lang w:val="pt-BR"/>
              </w:rPr>
            </w:pPr>
          </w:p>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jc w:val="center"/>
              <w:textAlignment w:val="auto"/>
              <w:rPr>
                <w:rFonts w:hint="default" w:ascii="Arial" w:hAnsi="Arial" w:cs="Arial"/>
                <w:sz w:val="24"/>
                <w:szCs w:val="24"/>
                <w:highlight w:val="none"/>
                <w:lang w:val="pt-BR"/>
              </w:rPr>
            </w:pPr>
            <w:r>
              <w:rPr>
                <w:rFonts w:hint="default" w:ascii="Arial" w:hAnsi="Arial" w:cs="Arial"/>
                <w:b/>
                <w:bCs/>
                <w:sz w:val="24"/>
                <w:szCs w:val="24"/>
                <w:highlight w:val="none"/>
                <w:lang w:val="pt-BR"/>
              </w:rPr>
              <w:t>Adriano Conceição de Paula</w:t>
            </w:r>
          </w:p>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jc w:val="center"/>
              <w:textAlignment w:val="auto"/>
              <w:rPr>
                <w:rFonts w:hint="default" w:ascii="Arial" w:hAnsi="Arial" w:cs="Arial"/>
                <w:b w:val="0"/>
                <w:bCs w:val="0"/>
                <w:sz w:val="24"/>
                <w:szCs w:val="24"/>
                <w:highlight w:val="none"/>
                <w:lang w:val="pt-BR"/>
              </w:rPr>
            </w:pPr>
            <w:r>
              <w:rPr>
                <w:rFonts w:hint="default" w:ascii="Arial" w:hAnsi="Arial" w:cs="Arial"/>
                <w:b w:val="0"/>
                <w:bCs w:val="0"/>
                <w:sz w:val="24"/>
                <w:szCs w:val="24"/>
                <w:highlight w:val="none"/>
                <w:lang w:val="pt-BR"/>
              </w:rPr>
              <w:t>Coordenador de Licitação</w:t>
            </w:r>
          </w:p>
          <w:p>
            <w:pPr>
              <w:keepNext w:val="0"/>
              <w:keepLines w:val="0"/>
              <w:widowControl w:val="0"/>
              <w:suppressLineNumbers w:val="0"/>
              <w:spacing w:before="0" w:beforeAutospacing="0" w:after="0" w:afterAutospacing="0" w:line="240" w:lineRule="auto"/>
              <w:ind w:left="0" w:right="-1"/>
              <w:jc w:val="center"/>
              <w:outlineLvl w:val="0"/>
              <w:rPr>
                <w:rFonts w:hint="default" w:ascii="Arial" w:hAnsi="Arial" w:eastAsia="SimSun"/>
                <w:color w:val="000000"/>
                <w:sz w:val="24"/>
                <w:szCs w:val="24"/>
                <w:highlight w:val="none"/>
                <w:vertAlign w:val="baseline"/>
              </w:rPr>
            </w:pPr>
            <w:r>
              <w:rPr>
                <w:rFonts w:hint="default" w:ascii="Arial" w:hAnsi="Arial" w:cs="Arial"/>
                <w:b w:val="0"/>
                <w:bCs w:val="0"/>
                <w:sz w:val="24"/>
                <w:szCs w:val="24"/>
                <w:highlight w:val="none"/>
                <w:lang w:val="pt-BR"/>
              </w:rPr>
              <w:t>Portaria nº 006/2021</w:t>
            </w:r>
          </w:p>
        </w:tc>
        <w:tc>
          <w:tcPr>
            <w:tcW w:w="4644" w:type="dxa"/>
          </w:tcPr>
          <w:p>
            <w:pPr>
              <w:keepNext w:val="0"/>
              <w:keepLines w:val="0"/>
              <w:widowControl w:val="0"/>
              <w:suppressLineNumbers w:val="0"/>
              <w:spacing w:before="0" w:beforeAutospacing="0" w:after="0" w:afterAutospacing="0" w:line="240" w:lineRule="auto"/>
              <w:ind w:left="0" w:right="0"/>
              <w:jc w:val="center"/>
              <w:rPr>
                <w:rFonts w:hint="default" w:ascii="Arial" w:hAnsi="Arial" w:cs="Arial"/>
                <w:b/>
                <w:bCs/>
                <w:sz w:val="24"/>
                <w:szCs w:val="24"/>
                <w:highlight w:val="none"/>
                <w:lang w:val="pt-BR"/>
              </w:rPr>
            </w:pPr>
          </w:p>
          <w:p>
            <w:pPr>
              <w:keepNext w:val="0"/>
              <w:keepLines w:val="0"/>
              <w:widowControl w:val="0"/>
              <w:suppressLineNumbers w:val="0"/>
              <w:spacing w:before="0" w:beforeAutospacing="0" w:after="0" w:afterAutospacing="0" w:line="240" w:lineRule="auto"/>
              <w:ind w:left="0" w:right="0"/>
              <w:jc w:val="center"/>
              <w:rPr>
                <w:rFonts w:hint="default" w:ascii="Arial" w:hAnsi="Arial" w:cs="Arial"/>
                <w:b/>
                <w:bCs/>
                <w:sz w:val="24"/>
                <w:szCs w:val="24"/>
                <w:highlight w:val="none"/>
                <w:lang w:val="pt-BR"/>
              </w:rPr>
            </w:pPr>
            <w:r>
              <w:rPr>
                <w:rFonts w:hint="default" w:ascii="Arial" w:hAnsi="Arial" w:cs="Arial"/>
                <w:b/>
                <w:bCs/>
                <w:sz w:val="24"/>
                <w:szCs w:val="24"/>
                <w:highlight w:val="none"/>
                <w:lang w:val="pt-BR"/>
              </w:rPr>
              <w:t>Adriana Tomasoni</w:t>
            </w:r>
          </w:p>
          <w:p>
            <w:pPr>
              <w:keepNext w:val="0"/>
              <w:keepLines w:val="0"/>
              <w:widowControl w:val="0"/>
              <w:suppressLineNumbers w:val="0"/>
              <w:spacing w:before="0" w:beforeAutospacing="0" w:after="0" w:afterAutospacing="0" w:line="240" w:lineRule="auto"/>
              <w:ind w:left="0" w:right="0"/>
              <w:jc w:val="center"/>
              <w:rPr>
                <w:rFonts w:hint="default" w:ascii="Arial" w:hAnsi="Arial" w:eastAsia="SimSun"/>
                <w:color w:val="000000"/>
                <w:sz w:val="24"/>
                <w:szCs w:val="24"/>
                <w:highlight w:val="none"/>
                <w:vertAlign w:val="baseline"/>
              </w:rPr>
            </w:pPr>
            <w:r>
              <w:rPr>
                <w:rFonts w:hint="default" w:ascii="Arial" w:hAnsi="Arial" w:eastAsia="SimSun" w:cs="Arial"/>
                <w:b w:val="0"/>
                <w:bCs w:val="0"/>
                <w:sz w:val="24"/>
                <w:szCs w:val="24"/>
                <w:highlight w:val="none"/>
                <w:lang w:val="pt-BR"/>
              </w:rPr>
              <w:t>Secretári</w:t>
            </w:r>
            <w:r>
              <w:rPr>
                <w:rFonts w:hint="default" w:ascii="Arial" w:hAnsi="Arial" w:cs="Arial"/>
                <w:b w:val="0"/>
                <w:bCs w:val="0"/>
                <w:sz w:val="24"/>
                <w:szCs w:val="24"/>
                <w:highlight w:val="none"/>
                <w:lang w:val="pt-BR"/>
              </w:rPr>
              <w:t>a Municipal de Educação</w:t>
            </w:r>
            <w:r>
              <w:rPr>
                <w:rFonts w:hint="default" w:ascii="Arial" w:hAnsi="Arial" w:eastAsia="SimSun" w:cs="Arial"/>
                <w:b w:val="0"/>
                <w:bCs w:val="0"/>
                <w:sz w:val="24"/>
                <w:szCs w:val="24"/>
                <w:highlight w:val="none"/>
                <w:lang w:val="pt-BR"/>
              </w:rPr>
              <w:br w:type="textWrapping"/>
            </w:r>
            <w:r>
              <w:rPr>
                <w:rFonts w:hint="default" w:ascii="Arial" w:hAnsi="Arial" w:eastAsia="SimSun" w:cs="Arial"/>
                <w:b w:val="0"/>
                <w:bCs w:val="0"/>
                <w:sz w:val="24"/>
                <w:szCs w:val="24"/>
                <w:highlight w:val="none"/>
                <w:lang w:val="pt-BR"/>
              </w:rPr>
              <w:t>Portaria 0</w:t>
            </w:r>
            <w:r>
              <w:rPr>
                <w:rFonts w:hint="default" w:ascii="Arial" w:hAnsi="Arial" w:cs="Arial"/>
                <w:b w:val="0"/>
                <w:bCs w:val="0"/>
                <w:sz w:val="24"/>
                <w:szCs w:val="24"/>
                <w:highlight w:val="none"/>
                <w:lang w:val="pt-BR"/>
              </w:rPr>
              <w:t>21</w:t>
            </w:r>
            <w:r>
              <w:rPr>
                <w:rFonts w:hint="default" w:ascii="Arial" w:hAnsi="Arial" w:eastAsia="SimSun" w:cs="Arial"/>
                <w:b w:val="0"/>
                <w:bCs w:val="0"/>
                <w:sz w:val="24"/>
                <w:szCs w:val="24"/>
                <w:highlight w:val="none"/>
                <w:lang w:val="pt-BR"/>
              </w:rPr>
              <w:t>/2021</w:t>
            </w:r>
          </w:p>
        </w:tc>
      </w:tr>
    </w:tbl>
    <w:p>
      <w:pPr>
        <w:widowControl w:val="0"/>
        <w:spacing w:before="120" w:beforeLines="0" w:after="120" w:afterLines="0"/>
        <w:jc w:val="center"/>
        <w:rPr>
          <w:rFonts w:hint="default" w:ascii="Arial" w:hAnsi="Arial" w:eastAsia="Calibri"/>
          <w:b/>
          <w:color w:val="000000"/>
          <w:sz w:val="24"/>
          <w:highlight w:val="none"/>
        </w:rPr>
      </w:pPr>
    </w:p>
    <w:p>
      <w:pPr>
        <w:widowControl w:val="0"/>
        <w:spacing w:before="120" w:beforeLines="0" w:after="120" w:afterLines="0"/>
        <w:jc w:val="both"/>
        <w:rPr>
          <w:rFonts w:hint="default" w:ascii="Arial" w:hAnsi="Arial" w:eastAsia="Calibri"/>
          <w:b/>
          <w:color w:val="000000"/>
          <w:sz w:val="24"/>
          <w:highlight w:val="none"/>
        </w:rPr>
      </w:pPr>
    </w:p>
    <w:p>
      <w:pPr>
        <w:widowControl w:val="0"/>
        <w:spacing w:before="120" w:beforeLines="0" w:after="120" w:afterLines="0"/>
        <w:jc w:val="center"/>
        <w:rPr>
          <w:rFonts w:hint="default" w:ascii="Arial" w:hAnsi="Arial" w:eastAsia="Calibri"/>
          <w:b/>
          <w:color w:val="FF0000"/>
          <w:sz w:val="24"/>
          <w:highlight w:val="none"/>
          <w:lang w:val="pt-BR"/>
        </w:rPr>
      </w:pPr>
      <w:r>
        <w:rPr>
          <w:rFonts w:hint="default" w:ascii="Arial" w:hAnsi="Arial" w:eastAsia="Calibri"/>
          <w:b/>
          <w:color w:val="000000"/>
          <w:sz w:val="24"/>
          <w:highlight w:val="none"/>
        </w:rPr>
        <w:t xml:space="preserve">PREGÃO ELETRÔNICO </w:t>
      </w:r>
      <w:r>
        <w:rPr>
          <w:rFonts w:hint="default" w:ascii="Arial" w:hAnsi="Arial" w:eastAsia="Calibri"/>
          <w:b/>
          <w:sz w:val="24"/>
          <w:highlight w:val="none"/>
        </w:rPr>
        <w:t xml:space="preserve">Nº </w:t>
      </w:r>
      <w:r>
        <w:rPr>
          <w:rFonts w:hint="default" w:ascii="Arial" w:hAnsi="Arial" w:eastAsia="Calibri"/>
          <w:b/>
          <w:sz w:val="24"/>
          <w:highlight w:val="none"/>
          <w:lang w:val="pt-BR"/>
        </w:rPr>
        <w:t>032/2023</w:t>
      </w:r>
    </w:p>
    <w:p>
      <w:pPr>
        <w:widowControl w:val="0"/>
        <w:spacing w:before="120" w:beforeLines="0" w:after="120" w:afterLines="0"/>
        <w:jc w:val="center"/>
        <w:rPr>
          <w:rFonts w:hint="default" w:ascii="Arial" w:hAnsi="Arial" w:eastAsia="Calibri"/>
          <w:b/>
          <w:color w:val="000000"/>
          <w:sz w:val="24"/>
          <w:highlight w:val="none"/>
        </w:rPr>
      </w:pPr>
      <w:r>
        <w:rPr>
          <w:rFonts w:hint="default" w:ascii="Arial" w:hAnsi="Arial" w:eastAsia="Calibri"/>
          <w:b/>
          <w:color w:val="000000"/>
          <w:sz w:val="24"/>
          <w:highlight w:val="none"/>
        </w:rPr>
        <w:t>ANEXO I</w:t>
      </w:r>
    </w:p>
    <w:p>
      <w:pPr>
        <w:widowControl w:val="0"/>
        <w:spacing w:before="120" w:beforeLines="0" w:after="120" w:afterLines="0"/>
        <w:jc w:val="center"/>
        <w:rPr>
          <w:rFonts w:hint="default" w:ascii="Arial" w:hAnsi="Arial" w:eastAsia="Calibri"/>
          <w:b/>
          <w:sz w:val="24"/>
          <w:highlight w:val="none"/>
        </w:rPr>
      </w:pPr>
      <w:r>
        <w:rPr>
          <w:rFonts w:hint="default" w:ascii="Arial" w:hAnsi="Arial" w:eastAsia="Calibri"/>
          <w:b/>
          <w:sz w:val="24"/>
          <w:highlight w:val="none"/>
        </w:rPr>
        <w:t>Ampla Participação</w:t>
      </w:r>
    </w:p>
    <w:p>
      <w:pPr>
        <w:pStyle w:val="31"/>
        <w:widowControl w:val="0"/>
        <w:shd w:val="clear" w:fill="C7DAF1" w:themeFill="text2" w:themeFillTint="32"/>
        <w:tabs>
          <w:tab w:val="left" w:pos="708"/>
          <w:tab w:val="center" w:pos="4252"/>
          <w:tab w:val="left" w:pos="6135"/>
        </w:tabs>
        <w:spacing w:before="240"/>
        <w:jc w:val="center"/>
        <w:rPr>
          <w:rFonts w:hint="default" w:ascii="Arial" w:hAnsi="Arial" w:cs="Arial"/>
          <w:b/>
          <w:bCs w:val="0"/>
          <w:color w:val="auto"/>
          <w:sz w:val="26"/>
          <w:szCs w:val="26"/>
          <w:highlight w:val="none"/>
          <w:u w:val="single"/>
          <w:lang w:val="pt-BR"/>
        </w:rPr>
      </w:pPr>
      <w:r>
        <w:rPr>
          <w:rFonts w:ascii="Arial" w:hAnsi="Arial" w:cs="Arial"/>
          <w:b/>
          <w:bCs w:val="0"/>
          <w:color w:val="auto"/>
          <w:sz w:val="26"/>
          <w:szCs w:val="26"/>
          <w:highlight w:val="none"/>
          <w:u w:val="single"/>
        </w:rPr>
        <w:t>TERMO DE REFERÊNCIA</w:t>
      </w:r>
      <w:r>
        <w:rPr>
          <w:rFonts w:hint="default" w:ascii="Arial" w:hAnsi="Arial" w:cs="Arial"/>
          <w:b/>
          <w:bCs w:val="0"/>
          <w:color w:val="auto"/>
          <w:sz w:val="26"/>
          <w:szCs w:val="26"/>
          <w:highlight w:val="none"/>
          <w:u w:val="single"/>
          <w:lang w:val="pt-BR"/>
        </w:rPr>
        <w:t xml:space="preserve"> N.º </w:t>
      </w:r>
      <w:r>
        <w:rPr>
          <w:rFonts w:ascii="Arial" w:hAnsi="Arial" w:cs="Arial"/>
          <w:b/>
          <w:bCs w:val="0"/>
          <w:color w:val="auto"/>
          <w:sz w:val="26"/>
          <w:szCs w:val="26"/>
          <w:highlight w:val="none"/>
          <w:u w:val="single"/>
        </w:rPr>
        <w:t>0</w:t>
      </w:r>
      <w:r>
        <w:rPr>
          <w:rFonts w:hint="default" w:ascii="Arial" w:hAnsi="Arial" w:cs="Arial"/>
          <w:b/>
          <w:bCs w:val="0"/>
          <w:color w:val="auto"/>
          <w:sz w:val="26"/>
          <w:szCs w:val="26"/>
          <w:highlight w:val="none"/>
          <w:u w:val="single"/>
          <w:lang w:val="pt-BR"/>
        </w:rPr>
        <w:t>10</w:t>
      </w:r>
      <w:r>
        <w:rPr>
          <w:rFonts w:ascii="Arial" w:hAnsi="Arial" w:cs="Arial"/>
          <w:b/>
          <w:bCs w:val="0"/>
          <w:color w:val="auto"/>
          <w:sz w:val="26"/>
          <w:szCs w:val="26"/>
          <w:highlight w:val="none"/>
          <w:u w:val="single"/>
        </w:rPr>
        <w:t>/2</w:t>
      </w:r>
      <w:r>
        <w:rPr>
          <w:rFonts w:hint="default" w:ascii="Arial" w:hAnsi="Arial" w:cs="Arial"/>
          <w:b/>
          <w:bCs w:val="0"/>
          <w:color w:val="auto"/>
          <w:sz w:val="26"/>
          <w:szCs w:val="26"/>
          <w:highlight w:val="none"/>
          <w:u w:val="single"/>
          <w:lang w:val="pt-BR"/>
        </w:rPr>
        <w:t>023</w:t>
      </w:r>
    </w:p>
    <w:p>
      <w:pPr>
        <w:pStyle w:val="31"/>
        <w:widowControl w:val="0"/>
        <w:tabs>
          <w:tab w:val="left" w:pos="708"/>
        </w:tabs>
        <w:spacing w:before="240" w:after="120"/>
        <w:jc w:val="center"/>
        <w:rPr>
          <w:rFonts w:ascii="Arial" w:hAnsi="Arial" w:cs="Arial"/>
          <w:b/>
          <w:color w:val="auto"/>
          <w:sz w:val="24"/>
          <w:szCs w:val="24"/>
          <w:highlight w:val="none"/>
        </w:rPr>
      </w:pPr>
    </w:p>
    <w:p>
      <w:pPr>
        <w:widowControl w:val="0"/>
        <w:spacing w:after="120"/>
        <w:jc w:val="both"/>
        <w:rPr>
          <w:rFonts w:ascii="Arial" w:hAnsi="Arial" w:cs="Arial"/>
          <w:b/>
          <w:color w:val="auto"/>
          <w:sz w:val="24"/>
          <w:szCs w:val="24"/>
          <w:highlight w:val="none"/>
        </w:rPr>
      </w:pPr>
      <w:r>
        <w:rPr>
          <w:rFonts w:ascii="Arial" w:hAnsi="Arial" w:cs="Arial"/>
          <w:b/>
          <w:color w:val="auto"/>
          <w:sz w:val="24"/>
          <w:szCs w:val="24"/>
          <w:highlight w:val="none"/>
        </w:rPr>
        <w:t xml:space="preserve">1. </w:t>
      </w:r>
      <w:r>
        <w:rPr>
          <w:rFonts w:hint="default" w:ascii="Arial" w:hAnsi="Arial" w:cs="Arial"/>
          <w:b/>
          <w:color w:val="auto"/>
          <w:sz w:val="24"/>
          <w:szCs w:val="24"/>
          <w:highlight w:val="none"/>
          <w:lang w:val="pt-BR"/>
        </w:rPr>
        <w:t xml:space="preserve">CLÁUSULA PRIMEIRA: </w:t>
      </w:r>
      <w:r>
        <w:rPr>
          <w:rFonts w:ascii="Arial" w:hAnsi="Arial" w:cs="Arial"/>
          <w:b/>
          <w:color w:val="auto"/>
          <w:sz w:val="24"/>
          <w:szCs w:val="24"/>
          <w:highlight w:val="none"/>
        </w:rPr>
        <w:t>DO OBJETO</w:t>
      </w:r>
    </w:p>
    <w:p>
      <w:pPr>
        <w:widowControl w:val="0"/>
        <w:autoSpaceDE w:val="0"/>
        <w:autoSpaceDN w:val="0"/>
        <w:adjustRightInd w:val="0"/>
        <w:spacing w:after="120" w:line="360" w:lineRule="auto"/>
        <w:jc w:val="both"/>
        <w:rPr>
          <w:rFonts w:hint="default" w:ascii="Arial" w:hAnsi="Arial" w:cs="Arial"/>
          <w:b w:val="0"/>
          <w:bCs w:val="0"/>
          <w:color w:val="auto"/>
          <w:sz w:val="24"/>
          <w:szCs w:val="24"/>
          <w:highlight w:val="none"/>
          <w:lang w:val="pt-BR"/>
        </w:rPr>
      </w:pPr>
      <w:r>
        <w:rPr>
          <w:rFonts w:ascii="Arial" w:hAnsi="Arial" w:cs="Arial"/>
          <w:b w:val="0"/>
          <w:bCs w:val="0"/>
          <w:color w:val="auto"/>
          <w:sz w:val="24"/>
          <w:szCs w:val="24"/>
          <w:highlight w:val="none"/>
        </w:rPr>
        <w:t xml:space="preserve">1.1. </w:t>
      </w:r>
      <w:r>
        <w:rPr>
          <w:rFonts w:hint="default" w:ascii="Arial" w:hAnsi="Arial" w:cs="Arial"/>
          <w:b w:val="0"/>
          <w:bCs w:val="0"/>
          <w:color w:val="auto"/>
          <w:sz w:val="24"/>
          <w:szCs w:val="24"/>
          <w:highlight w:val="none"/>
          <w:lang w:val="pt-BR"/>
        </w:rPr>
        <w:t>Pregão para serviços de Transporte Escolar em atendimento às linhas rurais.</w:t>
      </w:r>
    </w:p>
    <w:p>
      <w:pPr>
        <w:widowControl w:val="0"/>
        <w:spacing w:after="120"/>
        <w:jc w:val="both"/>
        <w:rPr>
          <w:rFonts w:ascii="Arial" w:hAnsi="Arial" w:cs="Arial"/>
          <w:b/>
          <w:color w:val="auto"/>
          <w:sz w:val="24"/>
          <w:szCs w:val="24"/>
          <w:highlight w:val="none"/>
        </w:rPr>
      </w:pPr>
    </w:p>
    <w:p>
      <w:pPr>
        <w:widowControl w:val="0"/>
        <w:spacing w:after="120"/>
        <w:jc w:val="both"/>
        <w:rPr>
          <w:rFonts w:hint="default" w:ascii="Arial" w:hAnsi="Arial" w:cs="Arial"/>
          <w:b/>
          <w:color w:val="auto"/>
          <w:sz w:val="24"/>
          <w:szCs w:val="24"/>
          <w:highlight w:val="none"/>
          <w:lang w:val="pt-BR"/>
        </w:rPr>
      </w:pPr>
      <w:r>
        <w:rPr>
          <w:rFonts w:ascii="Arial" w:hAnsi="Arial" w:cs="Arial"/>
          <w:b/>
          <w:color w:val="auto"/>
          <w:sz w:val="24"/>
          <w:szCs w:val="24"/>
          <w:highlight w:val="none"/>
        </w:rPr>
        <w:t xml:space="preserve">2. </w:t>
      </w:r>
      <w:r>
        <w:rPr>
          <w:rFonts w:hint="default" w:ascii="Arial" w:hAnsi="Arial" w:cs="Arial"/>
          <w:b/>
          <w:color w:val="auto"/>
          <w:sz w:val="24"/>
          <w:szCs w:val="24"/>
          <w:highlight w:val="none"/>
          <w:lang w:val="pt-BR"/>
        </w:rPr>
        <w:t xml:space="preserve">CLÁUSULA SEGUNDA: DA </w:t>
      </w:r>
      <w:r>
        <w:rPr>
          <w:rFonts w:ascii="Arial" w:hAnsi="Arial" w:cs="Arial"/>
          <w:b/>
          <w:color w:val="auto"/>
          <w:sz w:val="24"/>
          <w:szCs w:val="24"/>
          <w:highlight w:val="none"/>
        </w:rPr>
        <w:t>JUSTIFICATIVA</w:t>
      </w:r>
      <w:r>
        <w:rPr>
          <w:rFonts w:hint="default" w:ascii="Arial" w:hAnsi="Arial" w:cs="Arial"/>
          <w:b/>
          <w:color w:val="auto"/>
          <w:sz w:val="24"/>
          <w:szCs w:val="24"/>
          <w:highlight w:val="none"/>
          <w:lang w:val="pt-BR"/>
        </w:rPr>
        <w:t xml:space="preserve"> DA CONTRATAÇÃO</w:t>
      </w:r>
    </w:p>
    <w:p>
      <w:pPr>
        <w:widowControl w:val="0"/>
        <w:autoSpaceDE w:val="0"/>
        <w:autoSpaceDN w:val="0"/>
        <w:adjustRightInd w:val="0"/>
        <w:spacing w:after="120" w:line="360" w:lineRule="auto"/>
        <w:jc w:val="both"/>
        <w:rPr>
          <w:rFonts w:ascii="Arial" w:hAnsi="Arial" w:cs="Arial"/>
          <w:color w:val="auto"/>
          <w:sz w:val="24"/>
          <w:szCs w:val="24"/>
          <w:highlight w:val="none"/>
        </w:rPr>
      </w:pPr>
      <w:r>
        <w:rPr>
          <w:rFonts w:ascii="Arial" w:hAnsi="Arial" w:cs="Arial"/>
          <w:color w:val="auto"/>
          <w:sz w:val="24"/>
          <w:szCs w:val="24"/>
          <w:highlight w:val="none"/>
        </w:rPr>
        <w:t>2.1. A referida contratação visa atender as necessidades de transporte de alunos do ensino fundamental e rede estadual de ensino, localizados na zona rural deste Município, cumprindo ação estabelecida na RESOLUÇÃO/CD/FNDE Nº12, de 05 de abril de 2006 – Programa Nacional de Apoio ao Transporte do Escolar - PNATE.</w:t>
      </w:r>
    </w:p>
    <w:p>
      <w:pPr>
        <w:widowControl w:val="0"/>
        <w:autoSpaceDE w:val="0"/>
        <w:autoSpaceDN w:val="0"/>
        <w:adjustRightInd w:val="0"/>
        <w:spacing w:after="120"/>
        <w:jc w:val="both"/>
        <w:rPr>
          <w:rFonts w:ascii="Arial" w:hAnsi="Arial" w:cs="Arial"/>
          <w:color w:val="auto"/>
          <w:sz w:val="24"/>
          <w:szCs w:val="24"/>
          <w:highlight w:val="none"/>
        </w:rPr>
      </w:pPr>
    </w:p>
    <w:p>
      <w:pPr>
        <w:pStyle w:val="58"/>
        <w:widowControl w:val="0"/>
        <w:spacing w:after="120"/>
        <w:jc w:val="both"/>
        <w:rPr>
          <w:rFonts w:ascii="Arial" w:hAnsi="Arial" w:cs="Arial"/>
          <w:b/>
          <w:color w:val="auto"/>
          <w:sz w:val="24"/>
          <w:szCs w:val="24"/>
          <w:highlight w:val="none"/>
        </w:rPr>
      </w:pPr>
      <w:r>
        <w:rPr>
          <w:rFonts w:ascii="Arial" w:hAnsi="Arial" w:cs="Arial"/>
          <w:b/>
          <w:color w:val="auto"/>
          <w:sz w:val="24"/>
          <w:szCs w:val="24"/>
          <w:highlight w:val="none"/>
        </w:rPr>
        <w:t xml:space="preserve">3. </w:t>
      </w:r>
      <w:r>
        <w:rPr>
          <w:rFonts w:hint="default" w:ascii="Arial" w:hAnsi="Arial" w:cs="Arial"/>
          <w:b/>
          <w:color w:val="auto"/>
          <w:sz w:val="24"/>
          <w:szCs w:val="24"/>
          <w:highlight w:val="none"/>
          <w:lang w:val="pt-BR"/>
        </w:rPr>
        <w:t xml:space="preserve">CLÁUSULA TERCEIRA: </w:t>
      </w:r>
      <w:r>
        <w:rPr>
          <w:rFonts w:ascii="Arial" w:hAnsi="Arial" w:cs="Arial"/>
          <w:b/>
          <w:color w:val="auto"/>
          <w:sz w:val="24"/>
          <w:szCs w:val="24"/>
          <w:highlight w:val="none"/>
        </w:rPr>
        <w:t>DAS ESPECIFICAÇÕES</w:t>
      </w:r>
    </w:p>
    <w:p>
      <w:pPr>
        <w:pStyle w:val="58"/>
        <w:widowControl w:val="0"/>
        <w:spacing w:after="120" w:line="360" w:lineRule="auto"/>
        <w:jc w:val="both"/>
        <w:rPr>
          <w:rFonts w:hint="default" w:ascii="Arial" w:hAnsi="Arial" w:cs="Arial"/>
          <w:color w:val="auto"/>
          <w:sz w:val="24"/>
          <w:szCs w:val="24"/>
          <w:highlight w:val="none"/>
          <w:lang w:val="pt-BR"/>
        </w:rPr>
      </w:pPr>
      <w:r>
        <w:rPr>
          <w:rFonts w:ascii="Arial" w:hAnsi="Arial" w:cs="Arial"/>
          <w:color w:val="auto"/>
          <w:sz w:val="24"/>
          <w:szCs w:val="24"/>
          <w:highlight w:val="none"/>
        </w:rPr>
        <w:t>3.1</w:t>
      </w:r>
      <w:r>
        <w:rPr>
          <w:rFonts w:hint="default" w:ascii="Arial" w:hAnsi="Arial" w:cs="Arial"/>
          <w:color w:val="auto"/>
          <w:sz w:val="24"/>
          <w:szCs w:val="24"/>
          <w:highlight w:val="none"/>
          <w:lang w:val="pt-BR"/>
        </w:rPr>
        <w:t>.</w:t>
      </w:r>
      <w:r>
        <w:rPr>
          <w:rFonts w:ascii="Arial" w:hAnsi="Arial" w:cs="Arial"/>
          <w:color w:val="auto"/>
          <w:sz w:val="24"/>
          <w:szCs w:val="24"/>
          <w:highlight w:val="none"/>
        </w:rPr>
        <w:t xml:space="preserve"> A apuração da quilometragem considerou 22 dias letivos durante o período de 10 meses</w:t>
      </w:r>
      <w:r>
        <w:rPr>
          <w:rFonts w:hint="default" w:ascii="Arial" w:hAnsi="Arial" w:cs="Arial"/>
          <w:color w:val="auto"/>
          <w:sz w:val="24"/>
          <w:szCs w:val="24"/>
          <w:highlight w:val="none"/>
          <w:lang w:val="pt-BR"/>
        </w:rPr>
        <w:t>;</w:t>
      </w:r>
    </w:p>
    <w:p>
      <w:pPr>
        <w:pStyle w:val="58"/>
        <w:widowControl w:val="0"/>
        <w:spacing w:after="120" w:line="360" w:lineRule="auto"/>
        <w:jc w:val="both"/>
        <w:rPr>
          <w:rFonts w:hint="default" w:ascii="Arial" w:hAnsi="Arial" w:cs="Arial"/>
          <w:color w:val="auto"/>
          <w:sz w:val="24"/>
          <w:szCs w:val="24"/>
          <w:highlight w:val="none"/>
          <w:lang w:val="pt-BR"/>
        </w:rPr>
      </w:pPr>
      <w:r>
        <w:rPr>
          <w:rFonts w:hint="default" w:ascii="Arial" w:hAnsi="Arial" w:cs="Arial"/>
          <w:color w:val="auto"/>
          <w:sz w:val="24"/>
          <w:szCs w:val="24"/>
          <w:highlight w:val="none"/>
          <w:lang w:val="pt-BR"/>
        </w:rPr>
        <w:t>3.2. A lista de itinerários, veículos e quilometragem com os valores máximos admitidos encontra-se no Anexo I desse Termo de Referência.</w:t>
      </w:r>
    </w:p>
    <w:p>
      <w:pPr>
        <w:widowControl w:val="0"/>
        <w:autoSpaceDE w:val="0"/>
        <w:autoSpaceDN w:val="0"/>
        <w:adjustRightInd w:val="0"/>
        <w:spacing w:after="120"/>
        <w:jc w:val="both"/>
        <w:rPr>
          <w:rFonts w:ascii="Arial" w:hAnsi="Arial" w:cs="Arial"/>
          <w:b/>
          <w:bCs/>
          <w:color w:val="auto"/>
          <w:sz w:val="24"/>
          <w:szCs w:val="24"/>
          <w:highlight w:val="none"/>
        </w:rPr>
      </w:pPr>
    </w:p>
    <w:p>
      <w:pPr>
        <w:widowControl w:val="0"/>
        <w:numPr>
          <w:ilvl w:val="0"/>
          <w:numId w:val="22"/>
        </w:numPr>
        <w:autoSpaceDE w:val="0"/>
        <w:autoSpaceDN w:val="0"/>
        <w:adjustRightInd w:val="0"/>
        <w:spacing w:after="120"/>
        <w:jc w:val="both"/>
        <w:rPr>
          <w:rFonts w:ascii="Arial" w:hAnsi="Arial" w:cs="Arial"/>
          <w:b/>
          <w:bCs/>
          <w:color w:val="auto"/>
          <w:sz w:val="24"/>
          <w:szCs w:val="24"/>
          <w:highlight w:val="none"/>
        </w:rPr>
      </w:pPr>
      <w:r>
        <w:rPr>
          <w:rFonts w:hint="default" w:ascii="Arial" w:hAnsi="Arial" w:cs="Arial"/>
          <w:b/>
          <w:bCs/>
          <w:color w:val="auto"/>
          <w:sz w:val="24"/>
          <w:szCs w:val="24"/>
          <w:highlight w:val="none"/>
          <w:lang w:val="pt-BR"/>
        </w:rPr>
        <w:t>CLÁUSULA QUARTA: DAS</w:t>
      </w:r>
      <w:r>
        <w:rPr>
          <w:rFonts w:ascii="Arial" w:hAnsi="Arial" w:cs="Arial"/>
          <w:b/>
          <w:bCs/>
          <w:color w:val="auto"/>
          <w:sz w:val="24"/>
          <w:szCs w:val="24"/>
          <w:highlight w:val="none"/>
        </w:rPr>
        <w:t xml:space="preserve"> CONDIÇÕES ESPECIAIS</w:t>
      </w:r>
    </w:p>
    <w:p>
      <w:pPr>
        <w:widowControl w:val="0"/>
        <w:autoSpaceDE w:val="0"/>
        <w:autoSpaceDN w:val="0"/>
        <w:adjustRightInd w:val="0"/>
        <w:spacing w:after="120" w:line="360" w:lineRule="auto"/>
        <w:jc w:val="both"/>
        <w:rPr>
          <w:rFonts w:hint="default" w:ascii="Arial" w:hAnsi="Arial" w:cs="Arial"/>
          <w:color w:val="auto"/>
          <w:sz w:val="24"/>
          <w:szCs w:val="24"/>
          <w:highlight w:val="none"/>
        </w:rPr>
      </w:pPr>
      <w:r>
        <w:rPr>
          <w:rFonts w:ascii="Arial" w:hAnsi="Arial" w:cs="Arial"/>
          <w:color w:val="auto"/>
          <w:sz w:val="24"/>
          <w:szCs w:val="24"/>
          <w:highlight w:val="none"/>
        </w:rPr>
        <w:t xml:space="preserve">4.1. Para realização do transporte escolar serão necessários </w:t>
      </w:r>
      <w:r>
        <w:rPr>
          <w:rFonts w:ascii="Arial" w:hAnsi="Arial" w:cs="Arial"/>
          <w:b/>
          <w:color w:val="auto"/>
          <w:sz w:val="24"/>
          <w:szCs w:val="24"/>
          <w:highlight w:val="none"/>
        </w:rPr>
        <w:t>1</w:t>
      </w:r>
      <w:r>
        <w:rPr>
          <w:rFonts w:hint="default" w:ascii="Arial" w:hAnsi="Arial" w:cs="Arial"/>
          <w:b/>
          <w:color w:val="auto"/>
          <w:sz w:val="24"/>
          <w:szCs w:val="24"/>
          <w:highlight w:val="none"/>
          <w:lang w:val="pt-BR"/>
        </w:rPr>
        <w:t>2</w:t>
      </w:r>
      <w:r>
        <w:rPr>
          <w:rFonts w:ascii="Arial" w:hAnsi="Arial" w:cs="Arial"/>
          <w:b/>
          <w:color w:val="auto"/>
          <w:sz w:val="24"/>
          <w:szCs w:val="24"/>
          <w:highlight w:val="none"/>
        </w:rPr>
        <w:t xml:space="preserve"> (d</w:t>
      </w:r>
      <w:r>
        <w:rPr>
          <w:rFonts w:hint="default" w:ascii="Arial" w:hAnsi="Arial" w:cs="Arial"/>
          <w:b/>
          <w:color w:val="auto"/>
          <w:sz w:val="24"/>
          <w:szCs w:val="24"/>
          <w:highlight w:val="none"/>
          <w:lang w:val="pt-BR"/>
        </w:rPr>
        <w:t>oze</w:t>
      </w:r>
      <w:r>
        <w:rPr>
          <w:rFonts w:ascii="Arial" w:hAnsi="Arial" w:cs="Arial"/>
          <w:b/>
          <w:color w:val="auto"/>
          <w:sz w:val="24"/>
          <w:szCs w:val="24"/>
          <w:highlight w:val="none"/>
        </w:rPr>
        <w:t>)</w:t>
      </w:r>
      <w:r>
        <w:rPr>
          <w:rFonts w:ascii="Arial" w:hAnsi="Arial" w:cs="Arial"/>
          <w:color w:val="auto"/>
          <w:sz w:val="24"/>
          <w:szCs w:val="24"/>
          <w:highlight w:val="none"/>
        </w:rPr>
        <w:t xml:space="preserve"> veículos</w:t>
      </w:r>
      <w:r>
        <w:rPr>
          <w:rFonts w:hint="default" w:ascii="Arial" w:hAnsi="Arial" w:cs="Arial"/>
          <w:color w:val="auto"/>
          <w:sz w:val="24"/>
          <w:szCs w:val="24"/>
          <w:highlight w:val="none"/>
          <w:lang w:val="pt-BR"/>
        </w:rPr>
        <w:t>, com ano de fabricação 2016 ou superior</w:t>
      </w:r>
      <w:r>
        <w:rPr>
          <w:rFonts w:ascii="Arial" w:hAnsi="Arial" w:cs="Arial"/>
          <w:color w:val="auto"/>
          <w:sz w:val="24"/>
          <w:szCs w:val="24"/>
          <w:highlight w:val="none"/>
        </w:rPr>
        <w:t xml:space="preserve">, todos devidamente estruturados para o transporte de passageiros e autorizados pelos órgãos competentes para transporte de </w:t>
      </w:r>
      <w:r>
        <w:rPr>
          <w:rFonts w:hint="default" w:ascii="Arial" w:hAnsi="Arial" w:cs="Arial"/>
          <w:color w:val="auto"/>
          <w:sz w:val="24"/>
          <w:szCs w:val="24"/>
          <w:highlight w:val="none"/>
          <w:lang w:val="pt-BR"/>
        </w:rPr>
        <w:t>escolares,</w:t>
      </w:r>
      <w:r>
        <w:rPr>
          <w:rFonts w:ascii="Arial" w:hAnsi="Arial" w:cs="Arial"/>
          <w:color w:val="auto"/>
          <w:sz w:val="24"/>
          <w:szCs w:val="24"/>
          <w:highlight w:val="none"/>
        </w:rPr>
        <w:t xml:space="preserve"> os quais deverão estar em </w:t>
      </w:r>
      <w:r>
        <w:rPr>
          <w:rFonts w:hint="default" w:ascii="Arial" w:hAnsi="Arial" w:cs="Arial"/>
          <w:color w:val="auto"/>
          <w:sz w:val="24"/>
          <w:szCs w:val="24"/>
          <w:highlight w:val="none"/>
        </w:rPr>
        <w:t>conformidade com o que prevê o CTB</w:t>
      </w:r>
      <w:r>
        <w:rPr>
          <w:rFonts w:hint="default" w:ascii="Arial" w:hAnsi="Arial" w:cs="Arial"/>
          <w:color w:val="auto"/>
          <w:sz w:val="24"/>
          <w:szCs w:val="24"/>
          <w:highlight w:val="none"/>
          <w:lang w:val="pt-BR"/>
        </w:rPr>
        <w:t xml:space="preserve">, </w:t>
      </w:r>
      <w:r>
        <w:rPr>
          <w:rFonts w:hint="default" w:ascii="Arial" w:hAnsi="Arial" w:cs="Arial"/>
          <w:color w:val="auto"/>
          <w:sz w:val="24"/>
          <w:szCs w:val="24"/>
          <w:highlight w:val="none"/>
        </w:rPr>
        <w:t xml:space="preserve">Resoluções do </w:t>
      </w:r>
      <w:r>
        <w:rPr>
          <w:rFonts w:hint="default" w:ascii="Arial" w:hAnsi="Arial" w:cs="Arial"/>
          <w:b w:val="0"/>
          <w:bCs/>
          <w:color w:val="auto"/>
          <w:sz w:val="24"/>
          <w:szCs w:val="24"/>
          <w:highlight w:val="none"/>
        </w:rPr>
        <w:t>CONTRAN</w:t>
      </w:r>
      <w:r>
        <w:rPr>
          <w:rFonts w:hint="default" w:ascii="Arial" w:hAnsi="Arial" w:cs="Arial"/>
          <w:b/>
          <w:color w:val="auto"/>
          <w:sz w:val="24"/>
          <w:szCs w:val="24"/>
          <w:highlight w:val="none"/>
          <w:lang w:val="pt-BR"/>
        </w:rPr>
        <w:t xml:space="preserve">, </w:t>
      </w:r>
      <w:r>
        <w:rPr>
          <w:rFonts w:hint="default" w:ascii="Arial" w:hAnsi="Arial" w:cs="Arial"/>
          <w:color w:val="auto"/>
          <w:sz w:val="24"/>
          <w:szCs w:val="24"/>
          <w:highlight w:val="none"/>
        </w:rPr>
        <w:t>LDB, ECA e demais leis e decretos vigentes que regularizam  quanto ao transporte de alunos;</w:t>
      </w:r>
    </w:p>
    <w:p>
      <w:pPr>
        <w:widowControl w:val="0"/>
        <w:autoSpaceDE w:val="0"/>
        <w:autoSpaceDN w:val="0"/>
        <w:adjustRightInd w:val="0"/>
        <w:spacing w:after="120" w:line="360" w:lineRule="auto"/>
        <w:jc w:val="both"/>
        <w:rPr>
          <w:rFonts w:ascii="Arial" w:hAnsi="Arial" w:cs="Arial"/>
          <w:b w:val="0"/>
          <w:bCs w:val="0"/>
          <w:color w:val="auto"/>
          <w:sz w:val="24"/>
          <w:szCs w:val="24"/>
          <w:highlight w:val="none"/>
        </w:rPr>
      </w:pPr>
      <w:r>
        <w:rPr>
          <w:rFonts w:hint="default" w:ascii="Arial" w:hAnsi="Arial" w:cs="Arial"/>
          <w:b w:val="0"/>
          <w:bCs w:val="0"/>
          <w:color w:val="auto"/>
          <w:sz w:val="24"/>
          <w:szCs w:val="24"/>
          <w:highlight w:val="none"/>
          <w:lang w:val="pt-BR"/>
        </w:rPr>
        <w:t>4.2. Conforme a Resolução/CD/FNDE nº 18 de 22 de outubro de 2021, n</w:t>
      </w:r>
      <w:r>
        <w:rPr>
          <w:rFonts w:hint="default" w:ascii="Arial" w:hAnsi="Arial"/>
          <w:b w:val="0"/>
          <w:bCs w:val="0"/>
          <w:color w:val="auto"/>
          <w:sz w:val="24"/>
          <w:szCs w:val="24"/>
          <w:highlight w:val="none"/>
          <w:lang w:val="pt-BR"/>
        </w:rPr>
        <w:t>as linhas com até 20 passageiros será considerado o valor do km rodado para micro-ônibus/van, para os veículos com mais de 20 passageiros será considerado o valor pago aos ônibus;</w:t>
      </w:r>
    </w:p>
    <w:p>
      <w:pPr>
        <w:widowControl w:val="0"/>
        <w:autoSpaceDE w:val="0"/>
        <w:autoSpaceDN w:val="0"/>
        <w:adjustRightInd w:val="0"/>
        <w:spacing w:after="120" w:line="360" w:lineRule="auto"/>
        <w:jc w:val="both"/>
        <w:rPr>
          <w:rFonts w:ascii="Arial" w:hAnsi="Arial" w:cs="Arial"/>
          <w:bCs/>
          <w:color w:val="auto"/>
          <w:sz w:val="24"/>
          <w:szCs w:val="24"/>
          <w:highlight w:val="none"/>
        </w:rPr>
      </w:pPr>
      <w:r>
        <w:rPr>
          <w:rFonts w:hint="default" w:ascii="Arial" w:hAnsi="Arial" w:cs="Arial"/>
          <w:bCs/>
          <w:color w:val="auto"/>
          <w:sz w:val="24"/>
          <w:szCs w:val="24"/>
          <w:highlight w:val="none"/>
          <w:lang w:val="pt-BR"/>
        </w:rPr>
        <w:t>4.2.1.</w:t>
      </w:r>
      <w:r>
        <w:rPr>
          <w:rFonts w:ascii="Arial" w:hAnsi="Arial" w:cs="Arial"/>
          <w:bCs/>
          <w:color w:val="auto"/>
          <w:sz w:val="24"/>
          <w:szCs w:val="24"/>
          <w:highlight w:val="none"/>
        </w:rPr>
        <w:t xml:space="preserve"> </w:t>
      </w:r>
      <w:r>
        <w:rPr>
          <w:rFonts w:hint="default" w:ascii="Arial" w:hAnsi="Arial" w:cs="Arial"/>
          <w:bCs/>
          <w:color w:val="auto"/>
          <w:sz w:val="24"/>
          <w:szCs w:val="24"/>
          <w:highlight w:val="none"/>
          <w:lang w:val="pt-BR"/>
        </w:rPr>
        <w:t>N</w:t>
      </w:r>
      <w:r>
        <w:rPr>
          <w:rFonts w:hint="default" w:ascii="Arial" w:hAnsi="Arial"/>
          <w:bCs/>
          <w:color w:val="auto"/>
          <w:sz w:val="24"/>
          <w:szCs w:val="24"/>
          <w:highlight w:val="none"/>
        </w:rPr>
        <w:t>as linhas que exija veículos com capacidade para até 24 passageiros poderá ser colocado veículos com capacidade maior de passageiros, porem será considerado o valor final do KM rodado para micro-ônibus que corresponder ao referido item;</w:t>
      </w:r>
    </w:p>
    <w:p>
      <w:pPr>
        <w:widowControl w:val="0"/>
        <w:autoSpaceDE w:val="0"/>
        <w:autoSpaceDN w:val="0"/>
        <w:adjustRightInd w:val="0"/>
        <w:spacing w:after="120" w:line="360" w:lineRule="auto"/>
        <w:jc w:val="both"/>
        <w:rPr>
          <w:rFonts w:ascii="Arial" w:hAnsi="Arial" w:cs="Arial"/>
          <w:bCs/>
          <w:color w:val="auto"/>
          <w:sz w:val="24"/>
          <w:szCs w:val="24"/>
          <w:highlight w:val="none"/>
        </w:rPr>
      </w:pPr>
      <w:r>
        <w:rPr>
          <w:rFonts w:hint="default" w:ascii="Arial" w:hAnsi="Arial" w:cs="Arial"/>
          <w:bCs/>
          <w:color w:val="auto"/>
          <w:sz w:val="24"/>
          <w:szCs w:val="24"/>
          <w:highlight w:val="none"/>
          <w:lang w:val="pt-BR"/>
        </w:rPr>
        <w:t xml:space="preserve">4.2.2. </w:t>
      </w:r>
      <w:r>
        <w:rPr>
          <w:rFonts w:ascii="Arial" w:hAnsi="Arial" w:cs="Arial"/>
          <w:bCs/>
          <w:color w:val="auto"/>
          <w:sz w:val="24"/>
          <w:szCs w:val="24"/>
          <w:highlight w:val="none"/>
        </w:rPr>
        <w:t>Em nenhuma hipótese será aceito ve</w:t>
      </w:r>
      <w:r>
        <w:rPr>
          <w:rFonts w:hint="default" w:ascii="Arial" w:hAnsi="Arial" w:cs="Arial"/>
          <w:bCs/>
          <w:color w:val="auto"/>
          <w:sz w:val="24"/>
          <w:szCs w:val="24"/>
          <w:highlight w:val="none"/>
          <w:lang w:val="pt-BR"/>
        </w:rPr>
        <w:t>í</w:t>
      </w:r>
      <w:r>
        <w:rPr>
          <w:rFonts w:ascii="Arial" w:hAnsi="Arial" w:cs="Arial"/>
          <w:bCs/>
          <w:color w:val="auto"/>
          <w:sz w:val="24"/>
          <w:szCs w:val="24"/>
          <w:highlight w:val="none"/>
        </w:rPr>
        <w:t>culo com capacidade inferior de passageiros do solicitado no item/linha;</w:t>
      </w:r>
    </w:p>
    <w:p>
      <w:pPr>
        <w:widowControl w:val="0"/>
        <w:autoSpaceDE w:val="0"/>
        <w:autoSpaceDN w:val="0"/>
        <w:adjustRightInd w:val="0"/>
        <w:spacing w:after="120" w:line="360" w:lineRule="auto"/>
        <w:jc w:val="both"/>
        <w:rPr>
          <w:rFonts w:ascii="Arial" w:hAnsi="Arial" w:cs="Arial"/>
          <w:bCs/>
          <w:color w:val="auto"/>
          <w:sz w:val="24"/>
          <w:szCs w:val="24"/>
          <w:highlight w:val="none"/>
        </w:rPr>
      </w:pPr>
      <w:r>
        <w:rPr>
          <w:rFonts w:hint="default" w:ascii="Arial" w:hAnsi="Arial" w:cs="Arial"/>
          <w:bCs/>
          <w:color w:val="auto"/>
          <w:sz w:val="24"/>
          <w:szCs w:val="24"/>
          <w:highlight w:val="none"/>
          <w:lang w:val="pt-BR"/>
        </w:rPr>
        <w:t xml:space="preserve">4.2.3. </w:t>
      </w:r>
      <w:r>
        <w:rPr>
          <w:rFonts w:ascii="Arial" w:hAnsi="Arial" w:cs="Arial"/>
          <w:bCs/>
          <w:color w:val="auto"/>
          <w:sz w:val="24"/>
          <w:szCs w:val="24"/>
          <w:highlight w:val="none"/>
        </w:rPr>
        <w:t>O concorrente que apresentar o veículo com capacidade inferior de passageiro para o item ou linha será eliminado e chamado o subsequente para assumir o item/linha;</w:t>
      </w:r>
    </w:p>
    <w:p>
      <w:pPr>
        <w:widowControl w:val="0"/>
        <w:autoSpaceDE w:val="0"/>
        <w:autoSpaceDN w:val="0"/>
        <w:adjustRightInd w:val="0"/>
        <w:spacing w:after="120" w:line="360" w:lineRule="auto"/>
        <w:jc w:val="both"/>
        <w:rPr>
          <w:rFonts w:ascii="Arial" w:hAnsi="Arial" w:cs="Arial"/>
          <w:color w:val="auto"/>
          <w:sz w:val="24"/>
          <w:szCs w:val="24"/>
          <w:highlight w:val="none"/>
        </w:rPr>
      </w:pPr>
      <w:r>
        <w:rPr>
          <w:rFonts w:ascii="Arial" w:hAnsi="Arial" w:cs="Arial"/>
          <w:color w:val="auto"/>
          <w:sz w:val="24"/>
          <w:szCs w:val="24"/>
          <w:highlight w:val="none"/>
        </w:rPr>
        <w:t>4.2. Todas as despesas com combustíveis, lubrificantes, lavagens</w:t>
      </w:r>
      <w:r>
        <w:rPr>
          <w:rFonts w:hint="default" w:ascii="Arial" w:hAnsi="Arial" w:cs="Arial"/>
          <w:color w:val="auto"/>
          <w:sz w:val="24"/>
          <w:szCs w:val="24"/>
          <w:highlight w:val="none"/>
          <w:lang w:val="pt-BR"/>
        </w:rPr>
        <w:t xml:space="preserve">, </w:t>
      </w:r>
      <w:r>
        <w:rPr>
          <w:rFonts w:ascii="Arial" w:hAnsi="Arial" w:cs="Arial"/>
          <w:color w:val="auto"/>
          <w:sz w:val="24"/>
          <w:szCs w:val="24"/>
          <w:highlight w:val="none"/>
        </w:rPr>
        <w:t>manutenções dos veículos</w:t>
      </w:r>
      <w:r>
        <w:rPr>
          <w:rFonts w:hint="default" w:ascii="Arial" w:hAnsi="Arial" w:cs="Arial"/>
          <w:color w:val="auto"/>
          <w:sz w:val="24"/>
          <w:szCs w:val="24"/>
          <w:highlight w:val="none"/>
          <w:lang w:val="pt-BR"/>
        </w:rPr>
        <w:t>, peças, seguros</w:t>
      </w:r>
      <w:r>
        <w:rPr>
          <w:rFonts w:ascii="Arial" w:hAnsi="Arial" w:cs="Arial"/>
          <w:color w:val="auto"/>
          <w:sz w:val="24"/>
          <w:szCs w:val="24"/>
          <w:highlight w:val="none"/>
        </w:rPr>
        <w:t>, pagamento do</w:t>
      </w:r>
      <w:r>
        <w:rPr>
          <w:rFonts w:hint="default" w:ascii="Arial" w:hAnsi="Arial" w:cs="Arial"/>
          <w:color w:val="auto"/>
          <w:sz w:val="24"/>
          <w:szCs w:val="24"/>
          <w:highlight w:val="none"/>
          <w:lang w:val="pt-BR"/>
        </w:rPr>
        <w:t>s</w:t>
      </w:r>
      <w:r>
        <w:rPr>
          <w:rFonts w:ascii="Arial" w:hAnsi="Arial" w:cs="Arial"/>
          <w:color w:val="auto"/>
          <w:sz w:val="24"/>
          <w:szCs w:val="24"/>
          <w:highlight w:val="none"/>
        </w:rPr>
        <w:t xml:space="preserve"> condutor</w:t>
      </w:r>
      <w:r>
        <w:rPr>
          <w:rFonts w:hint="default" w:ascii="Arial" w:hAnsi="Arial" w:cs="Arial"/>
          <w:color w:val="auto"/>
          <w:sz w:val="24"/>
          <w:szCs w:val="24"/>
          <w:highlight w:val="none"/>
          <w:lang w:val="pt-BR"/>
        </w:rPr>
        <w:t>es</w:t>
      </w:r>
      <w:r>
        <w:rPr>
          <w:rFonts w:ascii="Arial" w:hAnsi="Arial" w:cs="Arial"/>
          <w:color w:val="auto"/>
          <w:sz w:val="24"/>
          <w:szCs w:val="24"/>
          <w:highlight w:val="none"/>
        </w:rPr>
        <w:t xml:space="preserve">, todas as despesas com encargos e </w:t>
      </w:r>
      <w:r>
        <w:rPr>
          <w:rFonts w:hint="default" w:ascii="Arial" w:hAnsi="Arial" w:cs="Arial"/>
          <w:color w:val="auto"/>
          <w:sz w:val="24"/>
          <w:szCs w:val="24"/>
          <w:highlight w:val="none"/>
          <w:lang w:val="pt-BR"/>
        </w:rPr>
        <w:t>tributos</w:t>
      </w:r>
      <w:r>
        <w:rPr>
          <w:rFonts w:ascii="Arial" w:hAnsi="Arial" w:cs="Arial"/>
          <w:color w:val="auto"/>
          <w:sz w:val="24"/>
          <w:szCs w:val="24"/>
          <w:highlight w:val="none"/>
        </w:rPr>
        <w:t>, correrão por conta do (a) contratado (a);</w:t>
      </w:r>
    </w:p>
    <w:p>
      <w:pPr>
        <w:widowControl w:val="0"/>
        <w:autoSpaceDE w:val="0"/>
        <w:autoSpaceDN w:val="0"/>
        <w:adjustRightInd w:val="0"/>
        <w:spacing w:after="120" w:line="360" w:lineRule="auto"/>
        <w:jc w:val="both"/>
        <w:rPr>
          <w:rFonts w:ascii="Arial" w:hAnsi="Arial" w:cs="Arial"/>
          <w:color w:val="auto"/>
          <w:sz w:val="24"/>
          <w:szCs w:val="24"/>
          <w:highlight w:val="none"/>
        </w:rPr>
      </w:pPr>
      <w:r>
        <w:rPr>
          <w:rFonts w:ascii="Arial" w:hAnsi="Arial" w:cs="Arial"/>
          <w:color w:val="auto"/>
          <w:sz w:val="24"/>
          <w:szCs w:val="24"/>
          <w:highlight w:val="none"/>
        </w:rPr>
        <w:t>4.3. O serviço de transporte escolar deverá ser prestado de segunda-feira a sexta-feira, no turno da manhã, tarde e/ou noite, nos horários estipulados pela Secretaria Municipal de Educação, de acordo com as atividades a serem desenvolvidas nas unidades de ensino sendo que às vezes deverá também prestar serviços aos sábados</w:t>
      </w:r>
      <w:r>
        <w:rPr>
          <w:rFonts w:hint="default" w:ascii="Arial" w:hAnsi="Arial" w:cs="Arial"/>
          <w:color w:val="auto"/>
          <w:sz w:val="24"/>
          <w:szCs w:val="24"/>
          <w:highlight w:val="none"/>
          <w:lang w:val="pt-BR"/>
        </w:rPr>
        <w:t>, domingos</w:t>
      </w:r>
      <w:r>
        <w:rPr>
          <w:rFonts w:ascii="Arial" w:hAnsi="Arial" w:cs="Arial"/>
          <w:color w:val="auto"/>
          <w:sz w:val="24"/>
          <w:szCs w:val="24"/>
          <w:highlight w:val="none"/>
        </w:rPr>
        <w:t xml:space="preserve"> e feriados, caso o calendário escolar seja alterado pela contratante;</w:t>
      </w:r>
    </w:p>
    <w:p>
      <w:pPr>
        <w:widowControl w:val="0"/>
        <w:autoSpaceDE w:val="0"/>
        <w:autoSpaceDN w:val="0"/>
        <w:adjustRightInd w:val="0"/>
        <w:spacing w:after="120" w:line="360" w:lineRule="auto"/>
        <w:jc w:val="both"/>
        <w:rPr>
          <w:rFonts w:ascii="Arial" w:hAnsi="Arial" w:cs="Arial"/>
          <w:color w:val="auto"/>
          <w:sz w:val="24"/>
          <w:szCs w:val="24"/>
          <w:highlight w:val="none"/>
        </w:rPr>
      </w:pPr>
      <w:r>
        <w:rPr>
          <w:rFonts w:ascii="Arial" w:hAnsi="Arial" w:cs="Arial"/>
          <w:color w:val="auto"/>
          <w:sz w:val="24"/>
          <w:szCs w:val="24"/>
          <w:highlight w:val="none"/>
        </w:rPr>
        <w:t xml:space="preserve">4.4. O serviço de transporte será prestado na zona rural do município de Primavera do Leste - MT, com estimativa de </w:t>
      </w:r>
      <w:r>
        <w:rPr>
          <w:rFonts w:hint="default" w:ascii="Arial" w:hAnsi="Arial" w:cs="Arial"/>
          <w:color w:val="auto"/>
          <w:sz w:val="24"/>
          <w:szCs w:val="24"/>
          <w:highlight w:val="none"/>
          <w:lang w:val="pt-BR"/>
        </w:rPr>
        <w:t>1610</w:t>
      </w:r>
      <w:r>
        <w:rPr>
          <w:rFonts w:ascii="Arial" w:hAnsi="Arial" w:cs="Arial"/>
          <w:color w:val="auto"/>
          <w:sz w:val="24"/>
          <w:szCs w:val="24"/>
          <w:highlight w:val="none"/>
        </w:rPr>
        <w:t xml:space="preserve"> km diários, distribuídos da forma acima mencionada;</w:t>
      </w:r>
    </w:p>
    <w:p>
      <w:pPr>
        <w:widowControl w:val="0"/>
        <w:autoSpaceDE w:val="0"/>
        <w:autoSpaceDN w:val="0"/>
        <w:adjustRightInd w:val="0"/>
        <w:spacing w:after="120" w:line="360" w:lineRule="auto"/>
        <w:jc w:val="both"/>
        <w:rPr>
          <w:rFonts w:ascii="Arial" w:hAnsi="Arial" w:cs="Arial"/>
          <w:color w:val="auto"/>
          <w:sz w:val="24"/>
          <w:szCs w:val="24"/>
          <w:highlight w:val="none"/>
        </w:rPr>
      </w:pPr>
      <w:r>
        <w:rPr>
          <w:rFonts w:ascii="Arial" w:hAnsi="Arial" w:cs="Arial"/>
          <w:color w:val="auto"/>
          <w:sz w:val="24"/>
          <w:szCs w:val="24"/>
          <w:highlight w:val="none"/>
        </w:rPr>
        <w:t>4.5</w:t>
      </w:r>
      <w:r>
        <w:rPr>
          <w:rFonts w:ascii="Arial" w:hAnsi="Arial" w:cs="Arial"/>
          <w:b/>
          <w:color w:val="auto"/>
          <w:sz w:val="24"/>
          <w:szCs w:val="24"/>
          <w:highlight w:val="none"/>
        </w:rPr>
        <w:t>. Os veículos contratados deverão ter o ano de fabricação a partir de 20</w:t>
      </w:r>
      <w:r>
        <w:rPr>
          <w:rFonts w:hint="default" w:ascii="Arial" w:hAnsi="Arial" w:cs="Arial"/>
          <w:b/>
          <w:color w:val="auto"/>
          <w:sz w:val="24"/>
          <w:szCs w:val="24"/>
          <w:highlight w:val="none"/>
          <w:lang w:val="pt-BR"/>
        </w:rPr>
        <w:t>16</w:t>
      </w:r>
      <w:r>
        <w:rPr>
          <w:rFonts w:ascii="Arial" w:hAnsi="Arial" w:cs="Arial"/>
          <w:color w:val="auto"/>
          <w:sz w:val="24"/>
          <w:szCs w:val="24"/>
          <w:highlight w:val="none"/>
        </w:rPr>
        <w:t xml:space="preserve"> e utilizar identificação e requisitos do transporte escolar conforme determinação do CTB (Código de Transito Brasileiro);</w:t>
      </w:r>
    </w:p>
    <w:p>
      <w:pPr>
        <w:widowControl w:val="0"/>
        <w:autoSpaceDE w:val="0"/>
        <w:autoSpaceDN w:val="0"/>
        <w:adjustRightInd w:val="0"/>
        <w:spacing w:after="120" w:line="360" w:lineRule="auto"/>
        <w:jc w:val="both"/>
        <w:rPr>
          <w:rFonts w:hint="default" w:ascii="Arial" w:hAnsi="Arial"/>
          <w:color w:val="auto"/>
          <w:sz w:val="24"/>
          <w:szCs w:val="24"/>
          <w:highlight w:val="none"/>
        </w:rPr>
      </w:pPr>
      <w:r>
        <w:rPr>
          <w:rFonts w:ascii="Arial" w:hAnsi="Arial" w:cs="Arial"/>
          <w:color w:val="auto"/>
          <w:sz w:val="24"/>
          <w:szCs w:val="24"/>
          <w:highlight w:val="none"/>
        </w:rPr>
        <w:t>4.</w:t>
      </w:r>
      <w:r>
        <w:rPr>
          <w:rFonts w:hint="default" w:ascii="Arial" w:hAnsi="Arial" w:cs="Arial"/>
          <w:color w:val="auto"/>
          <w:sz w:val="24"/>
          <w:szCs w:val="24"/>
          <w:highlight w:val="none"/>
          <w:lang w:val="pt-BR"/>
        </w:rPr>
        <w:t>6</w:t>
      </w:r>
      <w:r>
        <w:rPr>
          <w:rFonts w:ascii="Arial" w:hAnsi="Arial" w:cs="Arial"/>
          <w:color w:val="auto"/>
          <w:sz w:val="24"/>
          <w:szCs w:val="24"/>
          <w:highlight w:val="none"/>
        </w:rPr>
        <w:t xml:space="preserve">. </w:t>
      </w:r>
      <w:r>
        <w:rPr>
          <w:rFonts w:hint="default" w:ascii="Arial" w:hAnsi="Arial"/>
          <w:color w:val="auto"/>
          <w:sz w:val="24"/>
          <w:szCs w:val="24"/>
          <w:highlight w:val="none"/>
        </w:rPr>
        <w:t>A empresa vencedora deverá disponibilizar os veículos para vistoria da CMTU (onde será elaborado laudo de vistoria). A vistoria na CMTU poderá ser agendada pelo contato (66) 3498-1730 (66)3498-7568. O local a ser realizado a vistoria é: R. Do Comercio, 2333 - Setor Industrial, Primavera do Leste - MT, 78850-000 Referida vistoria será feita nos veículos da empresa vencedora do certame.</w:t>
      </w:r>
    </w:p>
    <w:p>
      <w:pPr>
        <w:widowControl w:val="0"/>
        <w:autoSpaceDE w:val="0"/>
        <w:autoSpaceDN w:val="0"/>
        <w:adjustRightInd w:val="0"/>
        <w:spacing w:after="120" w:line="360" w:lineRule="auto"/>
        <w:jc w:val="both"/>
        <w:rPr>
          <w:rFonts w:hint="default" w:ascii="Arial" w:hAnsi="Arial"/>
          <w:color w:val="auto"/>
          <w:sz w:val="24"/>
          <w:szCs w:val="24"/>
          <w:highlight w:val="none"/>
        </w:rPr>
      </w:pPr>
      <w:r>
        <w:rPr>
          <w:rFonts w:ascii="Arial" w:hAnsi="Arial" w:cs="Arial"/>
          <w:color w:val="auto"/>
          <w:sz w:val="24"/>
          <w:szCs w:val="24"/>
          <w:highlight w:val="none"/>
        </w:rPr>
        <w:t>4.</w:t>
      </w:r>
      <w:r>
        <w:rPr>
          <w:rFonts w:hint="default" w:ascii="Arial" w:hAnsi="Arial" w:cs="Arial"/>
          <w:color w:val="auto"/>
          <w:sz w:val="24"/>
          <w:szCs w:val="24"/>
          <w:highlight w:val="none"/>
          <w:lang w:val="pt-BR"/>
        </w:rPr>
        <w:t>6</w:t>
      </w:r>
      <w:r>
        <w:rPr>
          <w:rFonts w:ascii="Arial" w:hAnsi="Arial" w:cs="Arial"/>
          <w:color w:val="auto"/>
          <w:sz w:val="24"/>
          <w:szCs w:val="24"/>
          <w:highlight w:val="none"/>
        </w:rPr>
        <w:t>.</w:t>
      </w:r>
      <w:r>
        <w:rPr>
          <w:rFonts w:hint="default" w:ascii="Arial" w:hAnsi="Arial" w:cs="Arial"/>
          <w:color w:val="auto"/>
          <w:sz w:val="24"/>
          <w:szCs w:val="24"/>
          <w:highlight w:val="none"/>
          <w:lang w:val="pt-BR"/>
        </w:rPr>
        <w:t>1.</w:t>
      </w:r>
      <w:r>
        <w:rPr>
          <w:rFonts w:ascii="Arial" w:hAnsi="Arial" w:cs="Arial"/>
          <w:color w:val="auto"/>
          <w:sz w:val="24"/>
          <w:szCs w:val="24"/>
          <w:highlight w:val="none"/>
        </w:rPr>
        <w:t xml:space="preserve"> </w:t>
      </w:r>
      <w:r>
        <w:rPr>
          <w:rFonts w:hint="default" w:ascii="Arial" w:hAnsi="Arial"/>
          <w:color w:val="auto"/>
          <w:sz w:val="24"/>
          <w:szCs w:val="24"/>
          <w:highlight w:val="none"/>
        </w:rPr>
        <w:t>O laudo de Vistoria Emitido pela CMTU deverá ser apresentado no momento da assinatura da Ata/ Contrato, pela empresa vencedora do certame</w:t>
      </w:r>
      <w:r>
        <w:rPr>
          <w:rFonts w:hint="default" w:ascii="Arial" w:hAnsi="Arial"/>
          <w:color w:val="auto"/>
          <w:sz w:val="24"/>
          <w:szCs w:val="24"/>
          <w:highlight w:val="none"/>
          <w:lang w:val="pt-BR"/>
        </w:rPr>
        <w:t>, bem como a cada renovação contratual, se houver, devendo ser realizada nova vistoria</w:t>
      </w:r>
      <w:r>
        <w:rPr>
          <w:rFonts w:hint="default" w:ascii="Arial" w:hAnsi="Arial"/>
          <w:color w:val="auto"/>
          <w:sz w:val="24"/>
          <w:szCs w:val="24"/>
          <w:highlight w:val="none"/>
        </w:rPr>
        <w:t>.</w:t>
      </w:r>
    </w:p>
    <w:p>
      <w:pPr>
        <w:widowControl w:val="0"/>
        <w:autoSpaceDE w:val="0"/>
        <w:autoSpaceDN w:val="0"/>
        <w:adjustRightInd w:val="0"/>
        <w:spacing w:after="120" w:line="360" w:lineRule="auto"/>
        <w:jc w:val="both"/>
        <w:rPr>
          <w:rFonts w:hint="default" w:ascii="Arial" w:hAnsi="Arial"/>
          <w:color w:val="auto"/>
          <w:sz w:val="24"/>
          <w:szCs w:val="24"/>
          <w:highlight w:val="none"/>
        </w:rPr>
      </w:pPr>
      <w:r>
        <w:rPr>
          <w:rFonts w:ascii="Arial" w:hAnsi="Arial" w:cs="Arial"/>
          <w:color w:val="auto"/>
          <w:sz w:val="24"/>
          <w:szCs w:val="24"/>
          <w:highlight w:val="none"/>
        </w:rPr>
        <w:t>4.</w:t>
      </w:r>
      <w:r>
        <w:rPr>
          <w:rFonts w:hint="default" w:ascii="Arial" w:hAnsi="Arial" w:cs="Arial"/>
          <w:color w:val="auto"/>
          <w:sz w:val="24"/>
          <w:szCs w:val="24"/>
          <w:highlight w:val="none"/>
          <w:lang w:val="pt-BR"/>
        </w:rPr>
        <w:t>6</w:t>
      </w:r>
      <w:r>
        <w:rPr>
          <w:rFonts w:ascii="Arial" w:hAnsi="Arial" w:cs="Arial"/>
          <w:color w:val="auto"/>
          <w:sz w:val="24"/>
          <w:szCs w:val="24"/>
          <w:highlight w:val="none"/>
        </w:rPr>
        <w:t>.2</w:t>
      </w:r>
      <w:r>
        <w:rPr>
          <w:rFonts w:hint="default" w:ascii="Arial" w:hAnsi="Arial" w:cs="Arial"/>
          <w:color w:val="auto"/>
          <w:sz w:val="24"/>
          <w:szCs w:val="24"/>
          <w:highlight w:val="none"/>
          <w:lang w:val="pt-BR"/>
        </w:rPr>
        <w:t>.</w:t>
      </w:r>
      <w:r>
        <w:rPr>
          <w:rFonts w:ascii="Arial" w:hAnsi="Arial" w:cs="Arial"/>
          <w:color w:val="auto"/>
          <w:sz w:val="24"/>
          <w:szCs w:val="24"/>
          <w:highlight w:val="none"/>
        </w:rPr>
        <w:t xml:space="preserve"> </w:t>
      </w:r>
      <w:r>
        <w:rPr>
          <w:rFonts w:hint="default" w:ascii="Arial" w:hAnsi="Arial"/>
          <w:color w:val="auto"/>
          <w:sz w:val="24"/>
          <w:szCs w:val="24"/>
          <w:highlight w:val="none"/>
        </w:rPr>
        <w:t xml:space="preserve">A não aprovação dos Veículos vistoriados; implicará em inabilitação da licitante, sendo convocado o próximo classificado na ordem remanescente da proposta. </w:t>
      </w:r>
    </w:p>
    <w:p>
      <w:pPr>
        <w:widowControl w:val="0"/>
        <w:autoSpaceDE w:val="0"/>
        <w:autoSpaceDN w:val="0"/>
        <w:adjustRightInd w:val="0"/>
        <w:spacing w:after="120" w:line="360" w:lineRule="auto"/>
        <w:jc w:val="both"/>
        <w:rPr>
          <w:rFonts w:ascii="Arial" w:hAnsi="Arial" w:cs="Arial"/>
          <w:color w:val="auto"/>
          <w:sz w:val="24"/>
          <w:szCs w:val="24"/>
          <w:highlight w:val="none"/>
        </w:rPr>
      </w:pPr>
      <w:r>
        <w:rPr>
          <w:rFonts w:ascii="Arial" w:hAnsi="Arial" w:cs="Arial"/>
          <w:color w:val="auto"/>
          <w:sz w:val="24"/>
          <w:szCs w:val="24"/>
          <w:highlight w:val="none"/>
        </w:rPr>
        <w:t>4.</w:t>
      </w:r>
      <w:r>
        <w:rPr>
          <w:rFonts w:hint="default" w:ascii="Arial" w:hAnsi="Arial" w:cs="Arial"/>
          <w:color w:val="auto"/>
          <w:sz w:val="24"/>
          <w:szCs w:val="24"/>
          <w:highlight w:val="none"/>
          <w:lang w:val="pt-BR"/>
        </w:rPr>
        <w:t>6</w:t>
      </w:r>
      <w:r>
        <w:rPr>
          <w:rFonts w:ascii="Arial" w:hAnsi="Arial" w:cs="Arial"/>
          <w:color w:val="auto"/>
          <w:sz w:val="24"/>
          <w:szCs w:val="24"/>
          <w:highlight w:val="none"/>
        </w:rPr>
        <w:t>.</w:t>
      </w:r>
      <w:r>
        <w:rPr>
          <w:rFonts w:hint="default" w:ascii="Arial" w:hAnsi="Arial" w:cs="Arial"/>
          <w:color w:val="auto"/>
          <w:sz w:val="24"/>
          <w:szCs w:val="24"/>
          <w:highlight w:val="none"/>
          <w:lang w:val="pt-BR"/>
        </w:rPr>
        <w:t>3.</w:t>
      </w:r>
      <w:r>
        <w:rPr>
          <w:rFonts w:ascii="Arial" w:hAnsi="Arial" w:cs="Arial"/>
          <w:color w:val="auto"/>
          <w:sz w:val="24"/>
          <w:szCs w:val="24"/>
          <w:highlight w:val="none"/>
        </w:rPr>
        <w:t xml:space="preserve"> </w:t>
      </w:r>
      <w:r>
        <w:rPr>
          <w:rFonts w:hint="default" w:ascii="Arial" w:hAnsi="Arial"/>
          <w:color w:val="auto"/>
          <w:sz w:val="24"/>
          <w:szCs w:val="24"/>
          <w:highlight w:val="none"/>
        </w:rPr>
        <w:t xml:space="preserve">Apólice de seguro conforme requisitos do item </w:t>
      </w:r>
      <w:r>
        <w:rPr>
          <w:rFonts w:hint="default" w:ascii="Arial" w:hAnsi="Arial"/>
          <w:color w:val="auto"/>
          <w:sz w:val="24"/>
          <w:szCs w:val="24"/>
          <w:highlight w:val="none"/>
          <w:lang w:val="pt-BR"/>
        </w:rPr>
        <w:t>15</w:t>
      </w:r>
      <w:r>
        <w:rPr>
          <w:rFonts w:hint="default" w:ascii="Arial" w:hAnsi="Arial"/>
          <w:color w:val="auto"/>
          <w:sz w:val="24"/>
          <w:szCs w:val="24"/>
          <w:highlight w:val="none"/>
        </w:rPr>
        <w:t>.4 d</w:t>
      </w:r>
      <w:r>
        <w:rPr>
          <w:rFonts w:hint="default" w:ascii="Arial" w:hAnsi="Arial"/>
          <w:color w:val="auto"/>
          <w:sz w:val="24"/>
          <w:szCs w:val="24"/>
          <w:highlight w:val="none"/>
          <w:lang w:val="pt-BR"/>
        </w:rPr>
        <w:t>este</w:t>
      </w:r>
      <w:r>
        <w:rPr>
          <w:rFonts w:hint="default" w:ascii="Arial" w:hAnsi="Arial"/>
          <w:color w:val="auto"/>
          <w:sz w:val="24"/>
          <w:szCs w:val="24"/>
          <w:highlight w:val="none"/>
        </w:rPr>
        <w:t xml:space="preserve"> Termo de Referências, que deverá ser apresentado no momento da assinatura da Ata/ Contrato, pela empresa vencedora do certame.</w:t>
      </w:r>
    </w:p>
    <w:p>
      <w:pPr>
        <w:widowControl w:val="0"/>
        <w:autoSpaceDE w:val="0"/>
        <w:autoSpaceDN w:val="0"/>
        <w:adjustRightInd w:val="0"/>
        <w:spacing w:after="120" w:line="360" w:lineRule="auto"/>
        <w:jc w:val="both"/>
        <w:rPr>
          <w:rFonts w:ascii="Arial" w:hAnsi="Arial" w:cs="Arial"/>
          <w:color w:val="auto"/>
          <w:sz w:val="24"/>
          <w:szCs w:val="24"/>
          <w:highlight w:val="none"/>
        </w:rPr>
      </w:pPr>
      <w:r>
        <w:rPr>
          <w:rFonts w:ascii="Arial" w:hAnsi="Arial" w:cs="Arial"/>
          <w:color w:val="auto"/>
          <w:sz w:val="24"/>
          <w:szCs w:val="24"/>
          <w:highlight w:val="none"/>
        </w:rPr>
        <w:t>4.</w:t>
      </w:r>
      <w:r>
        <w:rPr>
          <w:rFonts w:hint="default" w:ascii="Arial" w:hAnsi="Arial" w:cs="Arial"/>
          <w:color w:val="auto"/>
          <w:sz w:val="24"/>
          <w:szCs w:val="24"/>
          <w:highlight w:val="none"/>
          <w:lang w:val="pt-BR"/>
        </w:rPr>
        <w:t>7</w:t>
      </w:r>
      <w:r>
        <w:rPr>
          <w:rFonts w:ascii="Arial" w:hAnsi="Arial" w:cs="Arial"/>
          <w:color w:val="auto"/>
          <w:sz w:val="24"/>
          <w:szCs w:val="24"/>
          <w:highlight w:val="none"/>
        </w:rPr>
        <w:t>. A Secretaria de Educação sempre que julgar necessário promoverá nova vistoria técnica nos veículos sem que haja aviso prévio sobre a realização da mesma;</w:t>
      </w:r>
    </w:p>
    <w:p>
      <w:pPr>
        <w:widowControl w:val="0"/>
        <w:autoSpaceDE w:val="0"/>
        <w:autoSpaceDN w:val="0"/>
        <w:adjustRightInd w:val="0"/>
        <w:spacing w:after="120" w:line="360" w:lineRule="auto"/>
        <w:jc w:val="both"/>
        <w:rPr>
          <w:rFonts w:ascii="Arial" w:hAnsi="Arial" w:cs="Arial"/>
          <w:color w:val="auto"/>
          <w:sz w:val="24"/>
          <w:szCs w:val="24"/>
          <w:highlight w:val="none"/>
        </w:rPr>
      </w:pPr>
      <w:r>
        <w:rPr>
          <w:rFonts w:ascii="Arial" w:hAnsi="Arial" w:cs="Arial"/>
          <w:color w:val="auto"/>
          <w:sz w:val="24"/>
          <w:szCs w:val="24"/>
          <w:highlight w:val="none"/>
        </w:rPr>
        <w:t>4.</w:t>
      </w:r>
      <w:r>
        <w:rPr>
          <w:rFonts w:hint="default" w:ascii="Arial" w:hAnsi="Arial" w:cs="Arial"/>
          <w:color w:val="auto"/>
          <w:sz w:val="24"/>
          <w:szCs w:val="24"/>
          <w:highlight w:val="none"/>
          <w:lang w:val="pt-BR"/>
        </w:rPr>
        <w:t>7</w:t>
      </w:r>
      <w:r>
        <w:rPr>
          <w:rFonts w:ascii="Arial" w:hAnsi="Arial" w:cs="Arial"/>
          <w:color w:val="auto"/>
          <w:sz w:val="24"/>
          <w:szCs w:val="24"/>
          <w:highlight w:val="none"/>
        </w:rPr>
        <w:t>.1</w:t>
      </w:r>
      <w:r>
        <w:rPr>
          <w:rFonts w:hint="default" w:ascii="Arial" w:hAnsi="Arial" w:cs="Arial"/>
          <w:color w:val="auto"/>
          <w:sz w:val="24"/>
          <w:szCs w:val="24"/>
          <w:highlight w:val="none"/>
          <w:lang w:val="pt-BR"/>
        </w:rPr>
        <w:t>.</w:t>
      </w:r>
      <w:r>
        <w:rPr>
          <w:rFonts w:ascii="Arial" w:hAnsi="Arial" w:cs="Arial"/>
          <w:color w:val="auto"/>
          <w:sz w:val="24"/>
          <w:szCs w:val="24"/>
          <w:highlight w:val="none"/>
        </w:rPr>
        <w:t xml:space="preserve"> A não correção dos apontamentos na vistoria no prazo de 15 (quinze) dias implicará a rescisão d</w:t>
      </w:r>
      <w:r>
        <w:rPr>
          <w:rFonts w:hint="default" w:ascii="Arial" w:hAnsi="Arial" w:cs="Arial"/>
          <w:color w:val="auto"/>
          <w:sz w:val="24"/>
          <w:szCs w:val="24"/>
          <w:highlight w:val="none"/>
          <w:lang w:val="pt-BR"/>
        </w:rPr>
        <w:t>a Ata</w:t>
      </w:r>
      <w:r>
        <w:rPr>
          <w:rFonts w:ascii="Arial" w:hAnsi="Arial" w:cs="Arial"/>
          <w:color w:val="auto"/>
          <w:sz w:val="24"/>
          <w:szCs w:val="24"/>
          <w:highlight w:val="none"/>
        </w:rPr>
        <w:t>;</w:t>
      </w:r>
    </w:p>
    <w:p>
      <w:pPr>
        <w:widowControl w:val="0"/>
        <w:autoSpaceDE w:val="0"/>
        <w:autoSpaceDN w:val="0"/>
        <w:adjustRightInd w:val="0"/>
        <w:spacing w:after="120" w:line="360" w:lineRule="auto"/>
        <w:jc w:val="both"/>
        <w:rPr>
          <w:rFonts w:ascii="Arial" w:hAnsi="Arial" w:cs="Arial"/>
          <w:b/>
          <w:color w:val="auto"/>
          <w:sz w:val="24"/>
          <w:szCs w:val="24"/>
          <w:highlight w:val="none"/>
        </w:rPr>
      </w:pPr>
      <w:r>
        <w:rPr>
          <w:rFonts w:ascii="Arial" w:hAnsi="Arial" w:cs="Arial"/>
          <w:b/>
          <w:color w:val="auto"/>
          <w:sz w:val="24"/>
          <w:szCs w:val="24"/>
          <w:highlight w:val="none"/>
        </w:rPr>
        <w:t>4.</w:t>
      </w:r>
      <w:r>
        <w:rPr>
          <w:rFonts w:hint="default" w:ascii="Arial" w:hAnsi="Arial" w:cs="Arial"/>
          <w:b/>
          <w:color w:val="auto"/>
          <w:sz w:val="24"/>
          <w:szCs w:val="24"/>
          <w:highlight w:val="none"/>
          <w:lang w:val="pt-BR"/>
        </w:rPr>
        <w:t>7</w:t>
      </w:r>
      <w:r>
        <w:rPr>
          <w:rFonts w:ascii="Arial" w:hAnsi="Arial" w:cs="Arial"/>
          <w:b/>
          <w:color w:val="auto"/>
          <w:sz w:val="24"/>
          <w:szCs w:val="24"/>
          <w:highlight w:val="none"/>
        </w:rPr>
        <w:t>.2</w:t>
      </w:r>
      <w:r>
        <w:rPr>
          <w:rFonts w:hint="default" w:ascii="Arial" w:hAnsi="Arial" w:cs="Arial"/>
          <w:b/>
          <w:color w:val="auto"/>
          <w:sz w:val="24"/>
          <w:szCs w:val="24"/>
          <w:highlight w:val="none"/>
          <w:lang w:val="pt-BR"/>
        </w:rPr>
        <w:t>.</w:t>
      </w:r>
      <w:r>
        <w:rPr>
          <w:rFonts w:ascii="Arial" w:hAnsi="Arial" w:cs="Arial"/>
          <w:b/>
          <w:color w:val="auto"/>
          <w:sz w:val="24"/>
          <w:szCs w:val="24"/>
          <w:highlight w:val="none"/>
        </w:rPr>
        <w:t xml:space="preserve"> O ve</w:t>
      </w:r>
      <w:r>
        <w:rPr>
          <w:rFonts w:hint="default" w:ascii="Arial" w:hAnsi="Arial" w:cs="Arial"/>
          <w:b/>
          <w:color w:val="auto"/>
          <w:sz w:val="24"/>
          <w:szCs w:val="24"/>
          <w:highlight w:val="none"/>
          <w:lang w:val="pt-BR"/>
        </w:rPr>
        <w:t>í</w:t>
      </w:r>
      <w:r>
        <w:rPr>
          <w:rFonts w:ascii="Arial" w:hAnsi="Arial" w:cs="Arial"/>
          <w:b/>
          <w:color w:val="auto"/>
          <w:sz w:val="24"/>
          <w:szCs w:val="24"/>
          <w:highlight w:val="none"/>
        </w:rPr>
        <w:t>culo apresentado na proposta de licitação só poderá ser substituído por outro que preencha todos os requisitos e que seja de ano de fabricação igual ou superior ao que está solicitado</w:t>
      </w:r>
      <w:r>
        <w:rPr>
          <w:rFonts w:hint="default" w:ascii="Arial" w:hAnsi="Arial" w:cs="Arial"/>
          <w:b/>
          <w:color w:val="auto"/>
          <w:sz w:val="24"/>
          <w:szCs w:val="24"/>
          <w:highlight w:val="none"/>
          <w:lang w:val="pt-BR"/>
        </w:rPr>
        <w:t xml:space="preserve"> nesse Termo de Referência.</w:t>
      </w:r>
      <w:r>
        <w:rPr>
          <w:rFonts w:ascii="Arial" w:hAnsi="Arial" w:cs="Arial"/>
          <w:b/>
          <w:color w:val="auto"/>
          <w:sz w:val="24"/>
          <w:szCs w:val="24"/>
          <w:highlight w:val="none"/>
        </w:rPr>
        <w:t xml:space="preserve"> </w:t>
      </w:r>
      <w:r>
        <w:rPr>
          <w:rFonts w:hint="default" w:ascii="Arial" w:hAnsi="Arial" w:cs="Arial"/>
          <w:b/>
          <w:color w:val="auto"/>
          <w:sz w:val="24"/>
          <w:szCs w:val="24"/>
          <w:highlight w:val="none"/>
          <w:lang w:val="pt-BR"/>
        </w:rPr>
        <w:t>O</w:t>
      </w:r>
      <w:r>
        <w:rPr>
          <w:rFonts w:ascii="Arial" w:hAnsi="Arial" w:cs="Arial"/>
          <w:b/>
          <w:color w:val="auto"/>
          <w:sz w:val="24"/>
          <w:szCs w:val="24"/>
          <w:highlight w:val="none"/>
        </w:rPr>
        <w:t xml:space="preserve"> não preenchimento desse item implicará na rescisão d</w:t>
      </w:r>
      <w:r>
        <w:rPr>
          <w:rFonts w:hint="default" w:ascii="Arial" w:hAnsi="Arial" w:cs="Arial"/>
          <w:b/>
          <w:color w:val="auto"/>
          <w:sz w:val="24"/>
          <w:szCs w:val="24"/>
          <w:highlight w:val="none"/>
          <w:lang w:val="pt-BR"/>
        </w:rPr>
        <w:t>a Ata</w:t>
      </w:r>
      <w:r>
        <w:rPr>
          <w:rFonts w:ascii="Arial" w:hAnsi="Arial" w:cs="Arial"/>
          <w:b/>
          <w:color w:val="auto"/>
          <w:sz w:val="24"/>
          <w:szCs w:val="24"/>
          <w:highlight w:val="none"/>
        </w:rPr>
        <w:t xml:space="preserve"> e o chamamento do segundo classificado na licitação</w:t>
      </w:r>
      <w:r>
        <w:rPr>
          <w:rFonts w:hint="default" w:ascii="Arial" w:hAnsi="Arial" w:cs="Arial"/>
          <w:b/>
          <w:color w:val="auto"/>
          <w:sz w:val="24"/>
          <w:szCs w:val="24"/>
          <w:highlight w:val="none"/>
          <w:lang w:val="pt-BR"/>
        </w:rPr>
        <w:t>;</w:t>
      </w:r>
      <w:r>
        <w:rPr>
          <w:rFonts w:ascii="Arial" w:hAnsi="Arial" w:cs="Arial"/>
          <w:b/>
          <w:color w:val="auto"/>
          <w:sz w:val="24"/>
          <w:szCs w:val="24"/>
          <w:highlight w:val="none"/>
        </w:rPr>
        <w:t xml:space="preserve"> </w:t>
      </w:r>
    </w:p>
    <w:p>
      <w:pPr>
        <w:widowControl w:val="0"/>
        <w:autoSpaceDE w:val="0"/>
        <w:autoSpaceDN w:val="0"/>
        <w:adjustRightInd w:val="0"/>
        <w:spacing w:after="120" w:line="360" w:lineRule="auto"/>
        <w:jc w:val="both"/>
        <w:rPr>
          <w:rFonts w:ascii="Arial" w:hAnsi="Arial" w:cs="Arial"/>
          <w:color w:val="auto"/>
          <w:sz w:val="24"/>
          <w:szCs w:val="24"/>
          <w:highlight w:val="none"/>
        </w:rPr>
      </w:pPr>
      <w:r>
        <w:rPr>
          <w:rFonts w:ascii="Arial" w:hAnsi="Arial" w:cs="Arial"/>
          <w:color w:val="auto"/>
          <w:sz w:val="24"/>
          <w:szCs w:val="24"/>
          <w:highlight w:val="none"/>
        </w:rPr>
        <w:t>4.</w:t>
      </w:r>
      <w:r>
        <w:rPr>
          <w:rFonts w:hint="default" w:ascii="Arial" w:hAnsi="Arial" w:cs="Arial"/>
          <w:color w:val="auto"/>
          <w:sz w:val="24"/>
          <w:szCs w:val="24"/>
          <w:highlight w:val="none"/>
          <w:lang w:val="pt-BR"/>
        </w:rPr>
        <w:t>8</w:t>
      </w:r>
      <w:r>
        <w:rPr>
          <w:rFonts w:ascii="Arial" w:hAnsi="Arial" w:cs="Arial"/>
          <w:color w:val="auto"/>
          <w:sz w:val="24"/>
          <w:szCs w:val="24"/>
          <w:highlight w:val="none"/>
        </w:rPr>
        <w:t>. A Secretaria de Educação sempre que julgar necessário e para uma melhor comodidade dos alunos, poderá fazer modificações na linha podendo diminuir ou aumentar a mesma, e aditando o referido contrato dentro do limite estabelecido por Lei, ficando obrigada a contratada (o) a cumprir o novo itinerário sob pena de rescisão de contrato;</w:t>
      </w:r>
    </w:p>
    <w:p>
      <w:pPr>
        <w:widowControl w:val="0"/>
        <w:autoSpaceDE w:val="0"/>
        <w:autoSpaceDN w:val="0"/>
        <w:adjustRightInd w:val="0"/>
        <w:spacing w:after="120" w:line="360" w:lineRule="auto"/>
        <w:jc w:val="both"/>
        <w:rPr>
          <w:rFonts w:hint="default" w:ascii="Arial" w:hAnsi="Arial" w:cs="Arial"/>
          <w:color w:val="auto"/>
          <w:sz w:val="24"/>
          <w:szCs w:val="24"/>
          <w:highlight w:val="none"/>
          <w:lang w:val="pt-BR"/>
        </w:rPr>
      </w:pPr>
      <w:r>
        <w:rPr>
          <w:rFonts w:ascii="Arial" w:hAnsi="Arial" w:cs="Arial"/>
          <w:color w:val="auto"/>
          <w:sz w:val="24"/>
          <w:szCs w:val="24"/>
          <w:highlight w:val="none"/>
        </w:rPr>
        <w:t>4.</w:t>
      </w:r>
      <w:r>
        <w:rPr>
          <w:rFonts w:hint="default" w:ascii="Arial" w:hAnsi="Arial" w:cs="Arial"/>
          <w:color w:val="auto"/>
          <w:sz w:val="24"/>
          <w:szCs w:val="24"/>
          <w:highlight w:val="none"/>
          <w:lang w:val="pt-BR"/>
        </w:rPr>
        <w:t>9</w:t>
      </w:r>
      <w:r>
        <w:rPr>
          <w:rFonts w:ascii="Arial" w:hAnsi="Arial" w:cs="Arial"/>
          <w:color w:val="auto"/>
          <w:sz w:val="24"/>
          <w:szCs w:val="24"/>
          <w:highlight w:val="none"/>
        </w:rPr>
        <w:t>. O (s) concorrente (s) deverá (ão) apresentar na abertura do processo licitatório declaração assinada pela Coordenadoria de Transporte da Secretaria de Educação, de que está (ão) ciente (s) das condições de trafegabilidade de todo o trecho que será percorrido pelos veículos</w:t>
      </w:r>
      <w:r>
        <w:rPr>
          <w:rFonts w:hint="default" w:ascii="Arial" w:hAnsi="Arial" w:cs="Arial"/>
          <w:color w:val="auto"/>
          <w:sz w:val="24"/>
          <w:szCs w:val="24"/>
          <w:highlight w:val="none"/>
          <w:lang w:val="pt-BR"/>
        </w:rPr>
        <w:t>;</w:t>
      </w:r>
    </w:p>
    <w:p>
      <w:pPr>
        <w:widowControl w:val="0"/>
        <w:autoSpaceDE w:val="0"/>
        <w:autoSpaceDN w:val="0"/>
        <w:adjustRightInd w:val="0"/>
        <w:spacing w:after="120" w:line="360" w:lineRule="auto"/>
        <w:jc w:val="both"/>
        <w:rPr>
          <w:rFonts w:hint="default" w:ascii="Arial" w:hAnsi="Arial" w:cs="Arial"/>
          <w:color w:val="auto"/>
          <w:sz w:val="24"/>
          <w:szCs w:val="24"/>
          <w:highlight w:val="none"/>
          <w:lang w:val="pt-BR"/>
        </w:rPr>
      </w:pPr>
      <w:r>
        <w:rPr>
          <w:rFonts w:ascii="Arial" w:hAnsi="Arial" w:cs="Arial"/>
          <w:color w:val="auto"/>
          <w:sz w:val="24"/>
          <w:szCs w:val="24"/>
          <w:highlight w:val="none"/>
        </w:rPr>
        <w:t>4.1</w:t>
      </w:r>
      <w:r>
        <w:rPr>
          <w:rFonts w:hint="default" w:ascii="Arial" w:hAnsi="Arial" w:cs="Arial"/>
          <w:color w:val="auto"/>
          <w:sz w:val="24"/>
          <w:szCs w:val="24"/>
          <w:highlight w:val="none"/>
          <w:lang w:val="pt-BR"/>
        </w:rPr>
        <w:t>0.</w:t>
      </w:r>
      <w:r>
        <w:rPr>
          <w:rFonts w:ascii="Arial" w:hAnsi="Arial" w:cs="Arial"/>
          <w:color w:val="auto"/>
          <w:sz w:val="24"/>
          <w:szCs w:val="24"/>
          <w:highlight w:val="none"/>
        </w:rPr>
        <w:t xml:space="preserve"> A CONTRATANTE poderá pedir a substituição do veículo contratado caso aumente o número de alunos na linha e o mesmo não acomode a todos sentados</w:t>
      </w:r>
      <w:r>
        <w:rPr>
          <w:rFonts w:hint="default" w:ascii="Arial" w:hAnsi="Arial" w:cs="Arial"/>
          <w:color w:val="auto"/>
          <w:sz w:val="24"/>
          <w:szCs w:val="24"/>
          <w:highlight w:val="none"/>
          <w:lang w:val="pt-BR"/>
        </w:rPr>
        <w:t>;</w:t>
      </w:r>
    </w:p>
    <w:p>
      <w:pPr>
        <w:pStyle w:val="58"/>
        <w:spacing w:line="360" w:lineRule="auto"/>
        <w:jc w:val="both"/>
        <w:rPr>
          <w:rFonts w:ascii="Arial" w:hAnsi="Arial" w:cs="Arial"/>
          <w:color w:val="auto"/>
          <w:sz w:val="24"/>
          <w:szCs w:val="24"/>
          <w:highlight w:val="none"/>
          <w:shd w:val="clear" w:color="auto" w:fill="FFFFFF"/>
        </w:rPr>
      </w:pPr>
      <w:r>
        <w:rPr>
          <w:rFonts w:ascii="Arial" w:hAnsi="Arial" w:cs="Arial"/>
          <w:color w:val="auto"/>
          <w:sz w:val="24"/>
          <w:szCs w:val="24"/>
          <w:highlight w:val="none"/>
          <w:shd w:val="clear" w:color="auto" w:fill="FFFFFF"/>
        </w:rPr>
        <w:t>4.1</w:t>
      </w:r>
      <w:r>
        <w:rPr>
          <w:rFonts w:hint="default" w:ascii="Arial" w:hAnsi="Arial" w:cs="Arial"/>
          <w:color w:val="auto"/>
          <w:sz w:val="24"/>
          <w:szCs w:val="24"/>
          <w:highlight w:val="none"/>
          <w:shd w:val="clear" w:color="auto" w:fill="FFFFFF"/>
          <w:lang w:val="pt-BR"/>
        </w:rPr>
        <w:t>1</w:t>
      </w:r>
      <w:r>
        <w:rPr>
          <w:rFonts w:ascii="Arial" w:hAnsi="Arial" w:cs="Arial"/>
          <w:color w:val="auto"/>
          <w:sz w:val="24"/>
          <w:szCs w:val="24"/>
          <w:highlight w:val="none"/>
          <w:shd w:val="clear" w:color="auto" w:fill="FFFFFF"/>
        </w:rPr>
        <w:t>. Qualquer alteração na linha, bem como extinção da mesma será comunicado formalmente ao licitante vencedor com antecedência mínima de 45 dias</w:t>
      </w:r>
      <w:r>
        <w:rPr>
          <w:rFonts w:hint="default" w:ascii="Arial" w:hAnsi="Arial" w:cs="Arial"/>
          <w:color w:val="auto"/>
          <w:sz w:val="24"/>
          <w:szCs w:val="24"/>
          <w:highlight w:val="none"/>
          <w:shd w:val="clear" w:color="auto" w:fill="FFFFFF"/>
          <w:lang w:val="pt-BR"/>
        </w:rPr>
        <w:t>;</w:t>
      </w:r>
      <w:r>
        <w:rPr>
          <w:rFonts w:ascii="Arial" w:hAnsi="Arial" w:cs="Arial"/>
          <w:color w:val="auto"/>
          <w:sz w:val="24"/>
          <w:szCs w:val="24"/>
          <w:highlight w:val="none"/>
          <w:shd w:val="clear" w:color="auto" w:fill="FFFFFF"/>
        </w:rPr>
        <w:t xml:space="preserve"> </w:t>
      </w:r>
    </w:p>
    <w:p>
      <w:pPr>
        <w:pStyle w:val="26"/>
        <w:tabs>
          <w:tab w:val="left" w:pos="4945"/>
        </w:tabs>
        <w:spacing w:before="10" w:beforeAutospacing="0" w:after="10" w:afterAutospacing="0" w:line="360" w:lineRule="auto"/>
        <w:jc w:val="both"/>
        <w:rPr>
          <w:rFonts w:hint="default" w:ascii="Arial" w:hAnsi="Arial" w:cs="Arial"/>
          <w:color w:val="auto"/>
          <w:sz w:val="24"/>
          <w:szCs w:val="24"/>
          <w:highlight w:val="none"/>
          <w:lang w:val="pt-BR"/>
        </w:rPr>
      </w:pPr>
      <w:r>
        <w:rPr>
          <w:rFonts w:hint="default" w:ascii="Arial" w:hAnsi="Arial" w:cs="Arial"/>
          <w:color w:val="auto"/>
          <w:sz w:val="24"/>
          <w:szCs w:val="24"/>
          <w:highlight w:val="none"/>
          <w:shd w:val="clear" w:color="auto" w:fill="FFFFFF"/>
          <w:lang w:val="pt-BR"/>
        </w:rPr>
        <w:t xml:space="preserve">4.12. </w:t>
      </w:r>
      <w:r>
        <w:rPr>
          <w:rFonts w:ascii="Century Gothic" w:hAnsi="Century Gothic"/>
          <w:color w:val="auto"/>
          <w:sz w:val="22"/>
          <w:szCs w:val="22"/>
          <w:highlight w:val="none"/>
        </w:rPr>
        <w:t xml:space="preserve"> </w:t>
      </w:r>
      <w:r>
        <w:rPr>
          <w:rFonts w:hint="default" w:ascii="Arial" w:hAnsi="Arial" w:cs="Arial"/>
          <w:color w:val="auto"/>
          <w:sz w:val="24"/>
          <w:szCs w:val="24"/>
          <w:highlight w:val="none"/>
        </w:rPr>
        <w:t>A empresa deve estar ciente de que as quilometragens especificadas constituem apenas uma estimativa das linhas percorridas, sendo as mesmas flexíveis, podendo haver alterações em trajetos, exclusão, fusão ou inclusão de novos itinerários e outras situações afins, devidamente justificada</w:t>
      </w:r>
      <w:r>
        <w:rPr>
          <w:rFonts w:hint="default" w:ascii="Arial" w:hAnsi="Arial" w:cs="Arial"/>
          <w:color w:val="auto"/>
          <w:sz w:val="24"/>
          <w:szCs w:val="24"/>
          <w:highlight w:val="none"/>
          <w:lang w:val="pt-BR"/>
        </w:rPr>
        <w:t>s,</w:t>
      </w:r>
      <w:r>
        <w:rPr>
          <w:rFonts w:hint="default" w:ascii="Arial" w:hAnsi="Arial" w:cs="Arial"/>
          <w:color w:val="auto"/>
          <w:sz w:val="24"/>
          <w:szCs w:val="24"/>
          <w:highlight w:val="none"/>
        </w:rPr>
        <w:t xml:space="preserve"> </w:t>
      </w:r>
      <w:r>
        <w:rPr>
          <w:rFonts w:hint="default" w:ascii="Arial" w:hAnsi="Arial" w:cs="Arial"/>
          <w:color w:val="auto"/>
          <w:sz w:val="24"/>
          <w:szCs w:val="24"/>
          <w:highlight w:val="none"/>
          <w:lang w:val="pt-BR"/>
        </w:rPr>
        <w:t>considerando que</w:t>
      </w:r>
      <w:r>
        <w:rPr>
          <w:rFonts w:hint="default" w:ascii="Arial" w:hAnsi="Arial" w:cs="Arial"/>
          <w:color w:val="auto"/>
          <w:sz w:val="24"/>
          <w:szCs w:val="24"/>
          <w:highlight w:val="none"/>
        </w:rPr>
        <w:t xml:space="preserve"> todos esses itens dependem da localidade em que </w:t>
      </w:r>
      <w:r>
        <w:rPr>
          <w:rFonts w:hint="default" w:ascii="Arial" w:hAnsi="Arial" w:cs="Arial"/>
          <w:color w:val="auto"/>
          <w:sz w:val="24"/>
          <w:szCs w:val="24"/>
          <w:highlight w:val="none"/>
          <w:lang w:val="pt-BR"/>
        </w:rPr>
        <w:t xml:space="preserve">os estudantes </w:t>
      </w:r>
      <w:r>
        <w:rPr>
          <w:rFonts w:hint="default" w:ascii="Arial" w:hAnsi="Arial" w:cs="Arial"/>
          <w:color w:val="auto"/>
          <w:sz w:val="24"/>
          <w:szCs w:val="24"/>
          <w:highlight w:val="none"/>
        </w:rPr>
        <w:t xml:space="preserve">se encontram ou deixam de morar, </w:t>
      </w:r>
      <w:r>
        <w:rPr>
          <w:rFonts w:hint="default" w:ascii="Arial" w:hAnsi="Arial" w:cs="Arial"/>
          <w:color w:val="auto"/>
          <w:sz w:val="24"/>
          <w:szCs w:val="24"/>
          <w:highlight w:val="none"/>
          <w:lang w:val="pt-BR"/>
        </w:rPr>
        <w:t xml:space="preserve">e também em decorrência de novas matrículas; </w:t>
      </w:r>
    </w:p>
    <w:p>
      <w:pPr>
        <w:pStyle w:val="26"/>
        <w:tabs>
          <w:tab w:val="left" w:pos="4945"/>
        </w:tabs>
        <w:spacing w:before="10" w:beforeAutospacing="0" w:after="10" w:afterAutospacing="0" w:line="360" w:lineRule="auto"/>
        <w:jc w:val="both"/>
        <w:rPr>
          <w:rFonts w:hint="default" w:ascii="Arial" w:hAnsi="Arial" w:cs="Arial"/>
          <w:color w:val="auto"/>
          <w:sz w:val="24"/>
          <w:szCs w:val="24"/>
          <w:highlight w:val="none"/>
        </w:rPr>
      </w:pPr>
      <w:r>
        <w:rPr>
          <w:rFonts w:hint="default" w:ascii="Arial" w:hAnsi="Arial" w:cs="Arial"/>
          <w:color w:val="auto"/>
          <w:sz w:val="24"/>
          <w:szCs w:val="24"/>
          <w:highlight w:val="none"/>
          <w:lang w:val="pt-BR"/>
        </w:rPr>
        <w:t xml:space="preserve">4.13. </w:t>
      </w:r>
      <w:r>
        <w:rPr>
          <w:rFonts w:hint="default" w:ascii="Arial" w:hAnsi="Arial" w:cs="Arial"/>
          <w:color w:val="auto"/>
          <w:sz w:val="24"/>
          <w:szCs w:val="24"/>
          <w:highlight w:val="none"/>
        </w:rPr>
        <w:t>A empresa ganhadora do certame deverá cumprir com os Protocolo</w:t>
      </w:r>
      <w:r>
        <w:rPr>
          <w:rFonts w:hint="default" w:ascii="Arial" w:hAnsi="Arial" w:cs="Arial"/>
          <w:color w:val="auto"/>
          <w:sz w:val="24"/>
          <w:szCs w:val="24"/>
          <w:highlight w:val="none"/>
          <w:lang w:val="pt-BR"/>
        </w:rPr>
        <w:t>s</w:t>
      </w:r>
      <w:r>
        <w:rPr>
          <w:rFonts w:hint="default" w:ascii="Arial" w:hAnsi="Arial" w:cs="Arial"/>
          <w:color w:val="auto"/>
          <w:sz w:val="24"/>
          <w:szCs w:val="24"/>
          <w:highlight w:val="none"/>
        </w:rPr>
        <w:t xml:space="preserve"> de </w:t>
      </w:r>
      <w:r>
        <w:rPr>
          <w:rFonts w:hint="default" w:ascii="Arial" w:hAnsi="Arial" w:cs="Arial"/>
          <w:color w:val="auto"/>
          <w:sz w:val="24"/>
          <w:szCs w:val="24"/>
          <w:highlight w:val="none"/>
          <w:lang w:val="pt-BR"/>
        </w:rPr>
        <w:t>b</w:t>
      </w:r>
      <w:r>
        <w:rPr>
          <w:rFonts w:hint="default" w:ascii="Arial" w:hAnsi="Arial" w:cs="Arial"/>
          <w:color w:val="auto"/>
          <w:sz w:val="24"/>
          <w:szCs w:val="24"/>
          <w:highlight w:val="none"/>
        </w:rPr>
        <w:t xml:space="preserve">iossegurança, porém será adequado ao cenário atual de acordo com o panorama local, no período que anteceder o retorno as aulas presenciais para o ano letivo de 2023, respeitando os decretos em vigência de acordo com as bandeiras do "Prosseguir" que determinam as regras para cada região do estado conforme a situação em relação a pandemia de COVID19. </w:t>
      </w:r>
    </w:p>
    <w:p>
      <w:pPr>
        <w:pStyle w:val="26"/>
        <w:tabs>
          <w:tab w:val="left" w:pos="4945"/>
        </w:tabs>
        <w:spacing w:before="10" w:beforeAutospacing="0" w:after="10" w:afterAutospacing="0" w:line="360" w:lineRule="auto"/>
        <w:jc w:val="both"/>
        <w:rPr>
          <w:rFonts w:hint="default" w:ascii="Arial" w:hAnsi="Arial" w:cs="Arial"/>
          <w:color w:val="auto"/>
          <w:sz w:val="24"/>
          <w:szCs w:val="24"/>
          <w:highlight w:val="none"/>
          <w:lang w:val="pt-BR"/>
        </w:rPr>
      </w:pPr>
    </w:p>
    <w:p>
      <w:pPr>
        <w:widowControl w:val="0"/>
        <w:numPr>
          <w:ilvl w:val="0"/>
          <w:numId w:val="22"/>
        </w:numPr>
        <w:spacing w:after="120"/>
        <w:ind w:left="0" w:leftChars="0" w:firstLine="0" w:firstLineChars="0"/>
        <w:jc w:val="both"/>
        <w:rPr>
          <w:rFonts w:ascii="Arial" w:hAnsi="Arial" w:cs="Arial"/>
          <w:b/>
          <w:color w:val="auto"/>
          <w:sz w:val="24"/>
          <w:szCs w:val="24"/>
          <w:highlight w:val="none"/>
        </w:rPr>
      </w:pPr>
      <w:r>
        <w:rPr>
          <w:rFonts w:hint="default" w:ascii="Arial" w:hAnsi="Arial" w:cs="Arial"/>
          <w:b/>
          <w:color w:val="auto"/>
          <w:sz w:val="24"/>
          <w:szCs w:val="24"/>
          <w:highlight w:val="none"/>
          <w:lang w:val="pt-BR"/>
        </w:rPr>
        <w:t>CLÁUSULA QUINTA: DA PRESTAÇÃO DOS SERVIÇOS</w:t>
      </w:r>
    </w:p>
    <w:p>
      <w:pPr>
        <w:pStyle w:val="26"/>
        <w:numPr>
          <w:ilvl w:val="1"/>
          <w:numId w:val="22"/>
        </w:numPr>
        <w:tabs>
          <w:tab w:val="left" w:pos="4945"/>
        </w:tabs>
        <w:spacing w:before="10" w:beforeAutospacing="0" w:after="10" w:afterAutospacing="0" w:line="360" w:lineRule="auto"/>
        <w:ind w:left="0" w:leftChars="0" w:firstLine="0" w:firstLineChars="0"/>
        <w:jc w:val="both"/>
        <w:rPr>
          <w:rFonts w:hint="default" w:ascii="Arial" w:hAnsi="Arial" w:cs="Arial"/>
          <w:color w:val="auto"/>
          <w:sz w:val="24"/>
          <w:szCs w:val="24"/>
          <w:highlight w:val="none"/>
        </w:rPr>
      </w:pPr>
      <w:r>
        <w:rPr>
          <w:rFonts w:hint="default" w:ascii="Arial" w:hAnsi="Arial" w:cs="Arial"/>
          <w:color w:val="auto"/>
          <w:sz w:val="24"/>
          <w:szCs w:val="24"/>
          <w:highlight w:val="none"/>
          <w:lang w:val="pt-BR"/>
        </w:rPr>
        <w:t>A contratada deverá a</w:t>
      </w:r>
      <w:r>
        <w:rPr>
          <w:rFonts w:hint="default" w:ascii="Arial" w:hAnsi="Arial" w:cs="Arial"/>
          <w:color w:val="auto"/>
          <w:sz w:val="24"/>
          <w:szCs w:val="24"/>
          <w:highlight w:val="none"/>
        </w:rPr>
        <w:t xml:space="preserve">tender relação total de </w:t>
      </w:r>
      <w:r>
        <w:rPr>
          <w:rFonts w:hint="default" w:ascii="Arial" w:hAnsi="Arial" w:cs="Arial"/>
          <w:color w:val="auto"/>
          <w:sz w:val="24"/>
          <w:szCs w:val="24"/>
          <w:highlight w:val="none"/>
          <w:lang w:val="pt-BR"/>
        </w:rPr>
        <w:t xml:space="preserve">estudantes </w:t>
      </w:r>
      <w:r>
        <w:rPr>
          <w:rFonts w:hint="default" w:ascii="Arial" w:hAnsi="Arial" w:cs="Arial"/>
          <w:color w:val="auto"/>
          <w:sz w:val="24"/>
          <w:szCs w:val="24"/>
          <w:highlight w:val="none"/>
        </w:rPr>
        <w:t>que estejam matriculados na rede municipal e rede estadual de ensino, respeitando as legislações vigentes referentes ao transporte escolar</w:t>
      </w:r>
      <w:r>
        <w:rPr>
          <w:rFonts w:hint="default" w:ascii="Arial" w:hAnsi="Arial" w:cs="Arial"/>
          <w:color w:val="auto"/>
          <w:sz w:val="24"/>
          <w:szCs w:val="24"/>
          <w:highlight w:val="none"/>
          <w:lang w:val="pt-BR"/>
        </w:rPr>
        <w:t>;</w:t>
      </w:r>
      <w:r>
        <w:rPr>
          <w:rFonts w:hint="default" w:ascii="Arial" w:hAnsi="Arial" w:cs="Arial"/>
          <w:color w:val="auto"/>
          <w:sz w:val="24"/>
          <w:szCs w:val="24"/>
          <w:highlight w:val="none"/>
        </w:rPr>
        <w:t xml:space="preserve"> </w:t>
      </w:r>
    </w:p>
    <w:p>
      <w:pPr>
        <w:pStyle w:val="26"/>
        <w:tabs>
          <w:tab w:val="left" w:pos="4945"/>
        </w:tabs>
        <w:spacing w:before="10" w:beforeAutospacing="0" w:after="10" w:afterAutospacing="0" w:line="360" w:lineRule="auto"/>
        <w:jc w:val="both"/>
        <w:rPr>
          <w:rFonts w:hint="default" w:ascii="Arial" w:hAnsi="Arial" w:cs="Arial"/>
          <w:color w:val="auto"/>
          <w:sz w:val="24"/>
          <w:szCs w:val="24"/>
          <w:highlight w:val="none"/>
          <w:lang w:val="pt-BR"/>
        </w:rPr>
      </w:pPr>
      <w:r>
        <w:rPr>
          <w:rFonts w:hint="default" w:ascii="Arial" w:hAnsi="Arial" w:cs="Arial"/>
          <w:color w:val="auto"/>
          <w:sz w:val="24"/>
          <w:szCs w:val="24"/>
          <w:highlight w:val="none"/>
          <w:lang w:val="pt-BR"/>
        </w:rPr>
        <w:t>5.2. T</w:t>
      </w:r>
      <w:r>
        <w:rPr>
          <w:rFonts w:hint="default" w:ascii="Arial" w:hAnsi="Arial" w:cs="Arial"/>
          <w:color w:val="auto"/>
          <w:sz w:val="24"/>
          <w:szCs w:val="24"/>
          <w:highlight w:val="none"/>
        </w:rPr>
        <w:t xml:space="preserve">er veículos que garantam a segurança dos </w:t>
      </w:r>
      <w:r>
        <w:rPr>
          <w:rFonts w:hint="default" w:ascii="Arial" w:hAnsi="Arial" w:cs="Arial"/>
          <w:color w:val="auto"/>
          <w:sz w:val="24"/>
          <w:szCs w:val="24"/>
          <w:highlight w:val="none"/>
          <w:lang w:val="pt-BR"/>
        </w:rPr>
        <w:t>estudantes</w:t>
      </w:r>
      <w:r>
        <w:rPr>
          <w:rFonts w:hint="default" w:ascii="Arial" w:hAnsi="Arial" w:cs="Arial"/>
          <w:color w:val="auto"/>
          <w:sz w:val="24"/>
          <w:szCs w:val="24"/>
          <w:highlight w:val="none"/>
        </w:rPr>
        <w:t xml:space="preserve"> durante o trajeto, respeita</w:t>
      </w:r>
      <w:r>
        <w:rPr>
          <w:rFonts w:hint="default" w:ascii="Arial" w:hAnsi="Arial" w:cs="Arial"/>
          <w:color w:val="auto"/>
          <w:sz w:val="24"/>
          <w:szCs w:val="24"/>
          <w:highlight w:val="none"/>
          <w:lang w:val="pt-BR"/>
        </w:rPr>
        <w:t>ndo</w:t>
      </w:r>
      <w:r>
        <w:rPr>
          <w:rFonts w:hint="default" w:ascii="Arial" w:hAnsi="Arial" w:cs="Arial"/>
          <w:color w:val="auto"/>
          <w:sz w:val="24"/>
          <w:szCs w:val="24"/>
          <w:highlight w:val="none"/>
        </w:rPr>
        <w:t xml:space="preserve"> a quantidade de </w:t>
      </w:r>
      <w:r>
        <w:rPr>
          <w:rFonts w:hint="default" w:ascii="Arial" w:hAnsi="Arial" w:cs="Arial"/>
          <w:color w:val="auto"/>
          <w:sz w:val="24"/>
          <w:szCs w:val="24"/>
          <w:highlight w:val="none"/>
          <w:lang w:val="pt-BR"/>
        </w:rPr>
        <w:t>pessoas</w:t>
      </w:r>
      <w:r>
        <w:rPr>
          <w:rFonts w:hint="default" w:ascii="Arial" w:hAnsi="Arial" w:cs="Arial"/>
          <w:color w:val="auto"/>
          <w:sz w:val="24"/>
          <w:szCs w:val="24"/>
          <w:highlight w:val="none"/>
        </w:rPr>
        <w:t xml:space="preserve"> equivalentes ao número de a</w:t>
      </w:r>
      <w:r>
        <w:rPr>
          <w:rFonts w:hint="default" w:ascii="Arial" w:hAnsi="Arial" w:cs="Arial"/>
          <w:color w:val="auto"/>
          <w:sz w:val="24"/>
          <w:szCs w:val="24"/>
          <w:highlight w:val="none"/>
          <w:lang w:val="pt-BR"/>
        </w:rPr>
        <w:t>ss</w:t>
      </w:r>
      <w:r>
        <w:rPr>
          <w:rFonts w:hint="default" w:ascii="Arial" w:hAnsi="Arial" w:cs="Arial"/>
          <w:color w:val="auto"/>
          <w:sz w:val="24"/>
          <w:szCs w:val="24"/>
          <w:highlight w:val="none"/>
        </w:rPr>
        <w:t>entos disponíveis em cada veículo, atende</w:t>
      </w:r>
      <w:r>
        <w:rPr>
          <w:rFonts w:hint="default" w:ascii="Arial" w:hAnsi="Arial" w:cs="Arial"/>
          <w:color w:val="auto"/>
          <w:sz w:val="24"/>
          <w:szCs w:val="24"/>
          <w:highlight w:val="none"/>
          <w:lang w:val="pt-BR"/>
        </w:rPr>
        <w:t>ndo</w:t>
      </w:r>
      <w:r>
        <w:rPr>
          <w:rFonts w:hint="default" w:ascii="Arial" w:hAnsi="Arial" w:cs="Arial"/>
          <w:color w:val="auto"/>
          <w:sz w:val="24"/>
          <w:szCs w:val="24"/>
          <w:highlight w:val="none"/>
        </w:rPr>
        <w:t xml:space="preserve"> as regras do Protocolo de </w:t>
      </w:r>
      <w:r>
        <w:rPr>
          <w:rFonts w:hint="default" w:ascii="Arial" w:hAnsi="Arial" w:cs="Arial"/>
          <w:color w:val="auto"/>
          <w:sz w:val="24"/>
          <w:szCs w:val="24"/>
          <w:highlight w:val="none"/>
          <w:lang w:val="pt-BR"/>
        </w:rPr>
        <w:t>b</w:t>
      </w:r>
      <w:r>
        <w:rPr>
          <w:rFonts w:hint="default" w:ascii="Arial" w:hAnsi="Arial" w:cs="Arial"/>
          <w:color w:val="auto"/>
          <w:sz w:val="24"/>
          <w:szCs w:val="24"/>
          <w:highlight w:val="none"/>
        </w:rPr>
        <w:t>iossegurança e esta</w:t>
      </w:r>
      <w:r>
        <w:rPr>
          <w:rFonts w:hint="default" w:ascii="Arial" w:hAnsi="Arial" w:cs="Arial"/>
          <w:color w:val="auto"/>
          <w:sz w:val="24"/>
          <w:szCs w:val="24"/>
          <w:highlight w:val="none"/>
          <w:lang w:val="pt-BR"/>
        </w:rPr>
        <w:t>ndo</w:t>
      </w:r>
      <w:r>
        <w:rPr>
          <w:rFonts w:hint="default" w:ascii="Arial" w:hAnsi="Arial" w:cs="Arial"/>
          <w:color w:val="auto"/>
          <w:sz w:val="24"/>
          <w:szCs w:val="24"/>
          <w:highlight w:val="none"/>
        </w:rPr>
        <w:t xml:space="preserve"> de acordo com as determinações do Programa Prosseguir do </w:t>
      </w:r>
      <w:r>
        <w:rPr>
          <w:rFonts w:hint="default" w:ascii="Arial" w:hAnsi="Arial" w:cs="Arial"/>
          <w:color w:val="auto"/>
          <w:sz w:val="24"/>
          <w:szCs w:val="24"/>
          <w:highlight w:val="none"/>
          <w:lang w:val="pt-BR"/>
        </w:rPr>
        <w:t>G</w:t>
      </w:r>
      <w:r>
        <w:rPr>
          <w:rFonts w:hint="default" w:ascii="Arial" w:hAnsi="Arial" w:cs="Arial"/>
          <w:color w:val="auto"/>
          <w:sz w:val="24"/>
          <w:szCs w:val="24"/>
          <w:highlight w:val="none"/>
        </w:rPr>
        <w:t xml:space="preserve">overno do </w:t>
      </w:r>
      <w:r>
        <w:rPr>
          <w:rFonts w:hint="default" w:ascii="Arial" w:hAnsi="Arial" w:cs="Arial"/>
          <w:color w:val="auto"/>
          <w:sz w:val="24"/>
          <w:szCs w:val="24"/>
          <w:highlight w:val="none"/>
          <w:lang w:val="pt-BR"/>
        </w:rPr>
        <w:t>E</w:t>
      </w:r>
      <w:r>
        <w:rPr>
          <w:rFonts w:hint="default" w:ascii="Arial" w:hAnsi="Arial" w:cs="Arial"/>
          <w:color w:val="auto"/>
          <w:sz w:val="24"/>
          <w:szCs w:val="24"/>
          <w:highlight w:val="none"/>
        </w:rPr>
        <w:t xml:space="preserve">stado de Mato Grosso  e decretos vigentes no âmbito municipal, </w:t>
      </w:r>
      <w:r>
        <w:rPr>
          <w:rFonts w:hint="default" w:ascii="Arial" w:hAnsi="Arial" w:cs="Arial"/>
          <w:color w:val="auto"/>
          <w:sz w:val="24"/>
          <w:szCs w:val="24"/>
          <w:highlight w:val="none"/>
          <w:lang w:val="pt-BR"/>
        </w:rPr>
        <w:t xml:space="preserve">bem como </w:t>
      </w:r>
      <w:r>
        <w:rPr>
          <w:rFonts w:hint="default" w:ascii="Arial" w:hAnsi="Arial" w:cs="Arial"/>
          <w:color w:val="auto"/>
          <w:sz w:val="24"/>
          <w:szCs w:val="24"/>
          <w:highlight w:val="none"/>
        </w:rPr>
        <w:t>respeitar as legislações voltadas aos programas de transporte</w:t>
      </w:r>
      <w:r>
        <w:rPr>
          <w:rFonts w:hint="default" w:ascii="Arial" w:hAnsi="Arial" w:cs="Arial"/>
          <w:color w:val="auto"/>
          <w:sz w:val="24"/>
          <w:szCs w:val="24"/>
          <w:highlight w:val="none"/>
          <w:lang w:val="pt-BR"/>
        </w:rPr>
        <w:t>;</w:t>
      </w:r>
    </w:p>
    <w:p>
      <w:pPr>
        <w:pStyle w:val="26"/>
        <w:tabs>
          <w:tab w:val="left" w:pos="4945"/>
        </w:tabs>
        <w:spacing w:before="10" w:beforeAutospacing="0" w:after="10" w:afterAutospacing="0" w:line="360" w:lineRule="auto"/>
        <w:jc w:val="both"/>
        <w:rPr>
          <w:rFonts w:hint="default" w:ascii="Arial" w:hAnsi="Arial" w:cs="Arial"/>
          <w:color w:val="auto"/>
          <w:sz w:val="24"/>
          <w:szCs w:val="24"/>
          <w:highlight w:val="none"/>
          <w:lang w:val="pt-BR"/>
        </w:rPr>
      </w:pPr>
      <w:r>
        <w:rPr>
          <w:rFonts w:hint="default" w:ascii="Arial" w:hAnsi="Arial" w:cs="Arial"/>
          <w:color w:val="auto"/>
          <w:sz w:val="24"/>
          <w:szCs w:val="24"/>
          <w:highlight w:val="none"/>
          <w:lang w:val="pt-BR"/>
        </w:rPr>
        <w:t xml:space="preserve">5.3. </w:t>
      </w:r>
      <w:r>
        <w:rPr>
          <w:rFonts w:hint="default" w:ascii="Arial" w:hAnsi="Arial" w:cs="Arial"/>
          <w:color w:val="auto"/>
          <w:sz w:val="24"/>
          <w:szCs w:val="24"/>
          <w:highlight w:val="none"/>
        </w:rPr>
        <w:t>A quilometragem inicial é uma estimativa das linhas referentes ao ano letivo de 2023,</w:t>
      </w:r>
      <w:r>
        <w:rPr>
          <w:rFonts w:hint="default" w:ascii="Arial" w:hAnsi="Arial" w:cs="Arial"/>
          <w:color w:val="auto"/>
          <w:sz w:val="24"/>
          <w:szCs w:val="24"/>
          <w:highlight w:val="none"/>
          <w:lang w:val="pt-BR"/>
        </w:rPr>
        <w:t xml:space="preserve"> a qual será</w:t>
      </w:r>
      <w:r>
        <w:rPr>
          <w:rFonts w:hint="default" w:ascii="Arial" w:hAnsi="Arial" w:cs="Arial"/>
          <w:color w:val="auto"/>
          <w:sz w:val="24"/>
          <w:szCs w:val="24"/>
          <w:highlight w:val="none"/>
        </w:rPr>
        <w:t xml:space="preserve"> futuramente aferida por sistemas de GPS que serão instalados em todos os veículos da frota que estará prestando serviço</w:t>
      </w:r>
      <w:r>
        <w:rPr>
          <w:rFonts w:hint="default" w:ascii="Arial" w:hAnsi="Arial" w:cs="Arial"/>
          <w:color w:val="auto"/>
          <w:sz w:val="24"/>
          <w:szCs w:val="24"/>
          <w:highlight w:val="none"/>
          <w:lang w:val="pt-BR"/>
        </w:rPr>
        <w:t>s</w:t>
      </w:r>
      <w:r>
        <w:rPr>
          <w:rFonts w:hint="default" w:ascii="Arial" w:hAnsi="Arial" w:cs="Arial"/>
          <w:color w:val="auto"/>
          <w:sz w:val="24"/>
          <w:szCs w:val="24"/>
          <w:highlight w:val="none"/>
        </w:rPr>
        <w:t xml:space="preserve"> </w:t>
      </w:r>
      <w:r>
        <w:rPr>
          <w:rFonts w:hint="default" w:ascii="Arial" w:hAnsi="Arial" w:cs="Arial"/>
          <w:color w:val="auto"/>
          <w:sz w:val="24"/>
          <w:szCs w:val="24"/>
          <w:highlight w:val="none"/>
          <w:lang w:val="pt-BR"/>
        </w:rPr>
        <w:t>ao Município;</w:t>
      </w:r>
    </w:p>
    <w:p>
      <w:pPr>
        <w:pStyle w:val="26"/>
        <w:tabs>
          <w:tab w:val="left" w:pos="4945"/>
        </w:tabs>
        <w:spacing w:before="10" w:beforeAutospacing="0" w:after="10" w:afterAutospacing="0" w:line="360" w:lineRule="auto"/>
        <w:jc w:val="both"/>
        <w:rPr>
          <w:rFonts w:hint="default" w:ascii="Arial" w:hAnsi="Arial" w:eastAsia="SimSun" w:cs="Arial"/>
          <w:color w:val="auto"/>
          <w:sz w:val="24"/>
          <w:szCs w:val="24"/>
          <w:highlight w:val="none"/>
          <w:lang w:val="pt-BR"/>
        </w:rPr>
      </w:pPr>
      <w:r>
        <w:rPr>
          <w:rFonts w:hint="default" w:ascii="Arial" w:hAnsi="Arial" w:cs="Arial"/>
          <w:color w:val="auto"/>
          <w:sz w:val="24"/>
          <w:szCs w:val="24"/>
          <w:highlight w:val="none"/>
          <w:lang w:val="pt-BR"/>
        </w:rPr>
        <w:t xml:space="preserve">5.4. </w:t>
      </w:r>
      <w:r>
        <w:rPr>
          <w:rFonts w:hint="default" w:ascii="Arial" w:hAnsi="Arial" w:eastAsia="SimSun" w:cs="Arial"/>
          <w:color w:val="auto"/>
          <w:sz w:val="24"/>
          <w:szCs w:val="24"/>
          <w:highlight w:val="none"/>
        </w:rPr>
        <w:t>As despesas com combustíveis, motorista e manutenção dos veículos (pneus, lubrificantes, limpeza, câmaras, serviço de freio, alinhamento, balanceamento, rolamento, câmbio, motor, elétrica e funilaria, recuperação de assentos e outros itens necessários a manutenção) serão de responsabilidade da(s) empresa(s) vencedora(s) do certame</w:t>
      </w:r>
      <w:r>
        <w:rPr>
          <w:rFonts w:hint="default" w:ascii="Arial" w:hAnsi="Arial" w:eastAsia="SimSun" w:cs="Arial"/>
          <w:color w:val="auto"/>
          <w:sz w:val="24"/>
          <w:szCs w:val="24"/>
          <w:highlight w:val="none"/>
          <w:lang w:val="pt-BR"/>
        </w:rPr>
        <w:t>;</w:t>
      </w:r>
    </w:p>
    <w:p>
      <w:pPr>
        <w:pStyle w:val="26"/>
        <w:tabs>
          <w:tab w:val="left" w:pos="4945"/>
        </w:tabs>
        <w:spacing w:before="10" w:beforeAutospacing="0" w:after="10" w:afterAutospacing="0" w:line="360" w:lineRule="auto"/>
        <w:jc w:val="both"/>
        <w:rPr>
          <w:rFonts w:hint="default" w:ascii="Arial" w:hAnsi="Arial" w:cs="Arial"/>
          <w:color w:val="auto"/>
          <w:sz w:val="24"/>
          <w:szCs w:val="24"/>
          <w:highlight w:val="none"/>
          <w:lang w:val="pt-BR"/>
        </w:rPr>
      </w:pPr>
      <w:r>
        <w:rPr>
          <w:rFonts w:hint="default" w:ascii="Arial" w:hAnsi="Arial" w:cs="Arial"/>
          <w:color w:val="auto"/>
          <w:sz w:val="24"/>
          <w:szCs w:val="24"/>
          <w:highlight w:val="none"/>
          <w:lang w:val="pt-BR"/>
        </w:rPr>
        <w:t>5.5.</w:t>
      </w:r>
      <w:r>
        <w:rPr>
          <w:rFonts w:hint="default" w:ascii="Arial" w:hAnsi="Arial" w:cs="Arial"/>
          <w:color w:val="auto"/>
          <w:sz w:val="24"/>
          <w:szCs w:val="24"/>
          <w:highlight w:val="none"/>
        </w:rPr>
        <w:t xml:space="preserve"> </w:t>
      </w:r>
      <w:r>
        <w:rPr>
          <w:rFonts w:hint="default" w:ascii="Arial" w:hAnsi="Arial" w:cs="Arial"/>
          <w:color w:val="auto"/>
          <w:sz w:val="24"/>
          <w:szCs w:val="24"/>
          <w:highlight w:val="none"/>
          <w:lang w:val="pt-BR"/>
        </w:rPr>
        <w:t>E</w:t>
      </w:r>
      <w:r>
        <w:rPr>
          <w:rFonts w:hint="default" w:ascii="Arial" w:hAnsi="Arial" w:cs="Arial"/>
          <w:color w:val="auto"/>
          <w:sz w:val="24"/>
          <w:szCs w:val="24"/>
          <w:highlight w:val="none"/>
        </w:rPr>
        <w:t>m caso de substituição</w:t>
      </w:r>
      <w:r>
        <w:rPr>
          <w:rFonts w:hint="default" w:ascii="Arial" w:hAnsi="Arial" w:cs="Arial"/>
          <w:color w:val="auto"/>
          <w:sz w:val="24"/>
          <w:szCs w:val="24"/>
          <w:highlight w:val="none"/>
          <w:lang w:val="pt-BR"/>
        </w:rPr>
        <w:t xml:space="preserve"> do veículo </w:t>
      </w:r>
      <w:r>
        <w:rPr>
          <w:rFonts w:hint="default" w:ascii="Arial" w:hAnsi="Arial" w:cs="Arial"/>
          <w:color w:val="auto"/>
          <w:sz w:val="24"/>
          <w:szCs w:val="24"/>
          <w:highlight w:val="none"/>
        </w:rPr>
        <w:t>ou qualquer eventualidade (Ex</w:t>
      </w:r>
      <w:r>
        <w:rPr>
          <w:rFonts w:hint="default" w:ascii="Arial" w:hAnsi="Arial" w:cs="Arial"/>
          <w:color w:val="auto"/>
          <w:sz w:val="24"/>
          <w:szCs w:val="24"/>
          <w:highlight w:val="none"/>
          <w:lang w:val="pt-BR"/>
        </w:rPr>
        <w:t>.</w:t>
      </w:r>
      <w:r>
        <w:rPr>
          <w:rFonts w:hint="default" w:ascii="Arial" w:hAnsi="Arial" w:cs="Arial"/>
          <w:color w:val="auto"/>
          <w:sz w:val="24"/>
          <w:szCs w:val="24"/>
          <w:highlight w:val="none"/>
        </w:rPr>
        <w:t xml:space="preserve">: veículo quebrado, em manutenção por defeitos mecânicos, falta de condutor habilitado, entre outros motivos), a empresa deverá informar </w:t>
      </w:r>
      <w:r>
        <w:rPr>
          <w:rFonts w:hint="default" w:ascii="Arial" w:hAnsi="Arial" w:cs="Arial"/>
          <w:color w:val="auto"/>
          <w:sz w:val="24"/>
          <w:szCs w:val="24"/>
          <w:highlight w:val="none"/>
          <w:lang w:val="pt-BR"/>
        </w:rPr>
        <w:t>a</w:t>
      </w:r>
      <w:r>
        <w:rPr>
          <w:rFonts w:hint="default" w:ascii="Arial" w:hAnsi="Arial" w:cs="Arial"/>
          <w:color w:val="auto"/>
          <w:sz w:val="24"/>
          <w:szCs w:val="24"/>
          <w:highlight w:val="none"/>
        </w:rPr>
        <w:t xml:space="preserve">o responsável pelo transporte escolar da </w:t>
      </w:r>
      <w:r>
        <w:rPr>
          <w:rFonts w:hint="default" w:ascii="Arial" w:hAnsi="Arial" w:cs="Arial"/>
          <w:color w:val="auto"/>
          <w:sz w:val="24"/>
          <w:szCs w:val="24"/>
          <w:highlight w:val="none"/>
          <w:lang w:val="pt-BR"/>
        </w:rPr>
        <w:t>S</w:t>
      </w:r>
      <w:r>
        <w:rPr>
          <w:rFonts w:hint="default" w:ascii="Arial" w:hAnsi="Arial" w:cs="Arial"/>
          <w:color w:val="auto"/>
          <w:sz w:val="24"/>
          <w:szCs w:val="24"/>
          <w:highlight w:val="none"/>
        </w:rPr>
        <w:t xml:space="preserve">ecretaria de </w:t>
      </w:r>
      <w:r>
        <w:rPr>
          <w:rFonts w:hint="default" w:ascii="Arial" w:hAnsi="Arial" w:cs="Arial"/>
          <w:color w:val="auto"/>
          <w:sz w:val="24"/>
          <w:szCs w:val="24"/>
          <w:highlight w:val="none"/>
          <w:lang w:val="pt-BR"/>
        </w:rPr>
        <w:t>E</w:t>
      </w:r>
      <w:r>
        <w:rPr>
          <w:rFonts w:hint="default" w:ascii="Arial" w:hAnsi="Arial" w:cs="Arial"/>
          <w:color w:val="auto"/>
          <w:sz w:val="24"/>
          <w:szCs w:val="24"/>
          <w:highlight w:val="none"/>
        </w:rPr>
        <w:t>ducação e</w:t>
      </w:r>
      <w:r>
        <w:rPr>
          <w:rFonts w:hint="default" w:ascii="Arial" w:hAnsi="Arial" w:cs="Arial"/>
          <w:color w:val="auto"/>
          <w:sz w:val="24"/>
          <w:szCs w:val="24"/>
          <w:highlight w:val="none"/>
          <w:lang w:val="pt-BR"/>
        </w:rPr>
        <w:t>m</w:t>
      </w:r>
      <w:r>
        <w:rPr>
          <w:rFonts w:hint="default" w:ascii="Arial" w:hAnsi="Arial" w:cs="Arial"/>
          <w:color w:val="auto"/>
          <w:sz w:val="24"/>
          <w:szCs w:val="24"/>
          <w:highlight w:val="none"/>
        </w:rPr>
        <w:t xml:space="preserve"> tempo </w:t>
      </w:r>
      <w:r>
        <w:rPr>
          <w:rFonts w:hint="default" w:ascii="Arial" w:hAnsi="Arial" w:cs="Arial"/>
          <w:color w:val="auto"/>
          <w:sz w:val="24"/>
          <w:szCs w:val="24"/>
          <w:highlight w:val="none"/>
          <w:lang w:val="pt-BR"/>
        </w:rPr>
        <w:t>hábil</w:t>
      </w:r>
      <w:r>
        <w:rPr>
          <w:rFonts w:hint="default" w:ascii="Arial" w:hAnsi="Arial" w:cs="Arial"/>
          <w:color w:val="auto"/>
          <w:sz w:val="24"/>
          <w:szCs w:val="24"/>
          <w:highlight w:val="none"/>
        </w:rPr>
        <w:t xml:space="preserve"> a indisponibilidade do veículo titular da linha</w:t>
      </w:r>
      <w:r>
        <w:rPr>
          <w:rFonts w:hint="default" w:ascii="Arial" w:hAnsi="Arial" w:cs="Arial"/>
          <w:color w:val="auto"/>
          <w:sz w:val="24"/>
          <w:szCs w:val="24"/>
          <w:highlight w:val="none"/>
          <w:lang w:val="pt-BR"/>
        </w:rPr>
        <w:t xml:space="preserve"> (24 horas antes)</w:t>
      </w:r>
      <w:r>
        <w:rPr>
          <w:rFonts w:hint="default" w:ascii="Arial" w:hAnsi="Arial" w:cs="Arial"/>
          <w:color w:val="auto"/>
          <w:sz w:val="24"/>
          <w:szCs w:val="24"/>
          <w:highlight w:val="none"/>
        </w:rPr>
        <w:t xml:space="preserve">, para que possam ser tomadas as medidas cabíveis sem causar danos </w:t>
      </w:r>
      <w:r>
        <w:rPr>
          <w:rFonts w:hint="default" w:ascii="Arial" w:hAnsi="Arial" w:cs="Arial"/>
          <w:color w:val="auto"/>
          <w:sz w:val="24"/>
          <w:szCs w:val="24"/>
          <w:highlight w:val="none"/>
          <w:lang w:val="pt-BR"/>
        </w:rPr>
        <w:t>aos serviços prestados;</w:t>
      </w:r>
    </w:p>
    <w:p>
      <w:pPr>
        <w:pStyle w:val="26"/>
        <w:tabs>
          <w:tab w:val="left" w:pos="4945"/>
        </w:tabs>
        <w:spacing w:before="10" w:beforeAutospacing="0" w:after="10" w:afterAutospacing="0" w:line="360" w:lineRule="auto"/>
        <w:jc w:val="both"/>
        <w:rPr>
          <w:rFonts w:hint="default" w:ascii="Arial" w:hAnsi="Arial" w:cs="Arial"/>
          <w:color w:val="auto"/>
          <w:sz w:val="24"/>
          <w:szCs w:val="24"/>
          <w:highlight w:val="none"/>
        </w:rPr>
      </w:pPr>
      <w:r>
        <w:rPr>
          <w:rFonts w:hint="default" w:ascii="Arial" w:hAnsi="Arial" w:cs="Arial"/>
          <w:color w:val="auto"/>
          <w:sz w:val="24"/>
          <w:szCs w:val="24"/>
          <w:highlight w:val="none"/>
          <w:lang w:val="pt-BR"/>
        </w:rPr>
        <w:t>5.6. Quanto aos condutores dos veículos, deverão:</w:t>
      </w:r>
      <w:r>
        <w:rPr>
          <w:rFonts w:hint="default" w:ascii="Arial" w:hAnsi="Arial" w:cs="Arial"/>
          <w:color w:val="auto"/>
          <w:sz w:val="24"/>
          <w:szCs w:val="24"/>
          <w:highlight w:val="none"/>
        </w:rPr>
        <w:t xml:space="preserve"> </w:t>
      </w:r>
    </w:p>
    <w:p>
      <w:pPr>
        <w:pStyle w:val="26"/>
        <w:tabs>
          <w:tab w:val="left" w:pos="4945"/>
        </w:tabs>
        <w:spacing w:before="10" w:beforeAutospacing="0" w:after="10" w:afterAutospacing="0" w:line="360" w:lineRule="auto"/>
        <w:jc w:val="both"/>
        <w:rPr>
          <w:rFonts w:hint="default" w:ascii="Arial" w:hAnsi="Arial" w:cs="Arial"/>
          <w:color w:val="auto"/>
          <w:sz w:val="24"/>
          <w:szCs w:val="24"/>
          <w:highlight w:val="none"/>
        </w:rPr>
      </w:pPr>
      <w:r>
        <w:rPr>
          <w:rFonts w:hint="default" w:ascii="Arial" w:hAnsi="Arial" w:cs="Arial"/>
          <w:color w:val="auto"/>
          <w:sz w:val="24"/>
          <w:szCs w:val="24"/>
          <w:highlight w:val="none"/>
          <w:lang w:val="pt-BR"/>
        </w:rPr>
        <w:t>5.6.1. Ter</w:t>
      </w:r>
      <w:r>
        <w:rPr>
          <w:rFonts w:hint="default" w:ascii="Arial" w:hAnsi="Arial" w:cs="Arial"/>
          <w:color w:val="auto"/>
          <w:sz w:val="24"/>
          <w:szCs w:val="24"/>
          <w:highlight w:val="none"/>
        </w:rPr>
        <w:t xml:space="preserve"> </w:t>
      </w:r>
      <w:r>
        <w:rPr>
          <w:rFonts w:hint="default" w:ascii="Arial" w:hAnsi="Arial" w:cs="Arial"/>
          <w:color w:val="auto"/>
          <w:sz w:val="24"/>
          <w:szCs w:val="24"/>
          <w:highlight w:val="none"/>
          <w:lang w:val="pt-BR"/>
        </w:rPr>
        <w:t>i</w:t>
      </w:r>
      <w:r>
        <w:rPr>
          <w:rFonts w:hint="default" w:ascii="Arial" w:hAnsi="Arial" w:cs="Arial"/>
          <w:color w:val="auto"/>
          <w:sz w:val="24"/>
          <w:szCs w:val="24"/>
          <w:highlight w:val="none"/>
        </w:rPr>
        <w:t xml:space="preserve">dade superior a 21 anos; </w:t>
      </w:r>
    </w:p>
    <w:p>
      <w:pPr>
        <w:pStyle w:val="26"/>
        <w:tabs>
          <w:tab w:val="left" w:pos="4945"/>
        </w:tabs>
        <w:spacing w:before="10" w:beforeAutospacing="0" w:after="10" w:afterAutospacing="0" w:line="360" w:lineRule="auto"/>
        <w:jc w:val="both"/>
        <w:rPr>
          <w:rFonts w:hint="default" w:ascii="Arial" w:hAnsi="Arial" w:cs="Arial"/>
          <w:color w:val="auto"/>
          <w:sz w:val="24"/>
          <w:szCs w:val="24"/>
          <w:highlight w:val="none"/>
        </w:rPr>
      </w:pPr>
      <w:r>
        <w:rPr>
          <w:rFonts w:hint="default" w:ascii="Arial" w:hAnsi="Arial" w:cs="Arial"/>
          <w:color w:val="auto"/>
          <w:sz w:val="24"/>
          <w:szCs w:val="24"/>
          <w:highlight w:val="none"/>
          <w:lang w:val="pt-BR"/>
        </w:rPr>
        <w:t>5.6.2.</w:t>
      </w:r>
      <w:r>
        <w:rPr>
          <w:rFonts w:hint="default" w:ascii="Arial" w:hAnsi="Arial" w:cs="Arial"/>
          <w:color w:val="auto"/>
          <w:sz w:val="24"/>
          <w:szCs w:val="24"/>
          <w:highlight w:val="none"/>
        </w:rPr>
        <w:t xml:space="preserve"> </w:t>
      </w:r>
      <w:r>
        <w:rPr>
          <w:rFonts w:hint="default" w:ascii="Arial" w:hAnsi="Arial" w:cs="Arial"/>
          <w:color w:val="auto"/>
          <w:sz w:val="24"/>
          <w:szCs w:val="24"/>
          <w:highlight w:val="none"/>
          <w:lang w:val="pt-BR"/>
        </w:rPr>
        <w:t>Ter h</w:t>
      </w:r>
      <w:r>
        <w:rPr>
          <w:rFonts w:hint="default" w:ascii="Arial" w:hAnsi="Arial" w:cs="Arial"/>
          <w:color w:val="auto"/>
          <w:sz w:val="24"/>
          <w:szCs w:val="24"/>
          <w:highlight w:val="none"/>
        </w:rPr>
        <w:t>abilitação para dirigir veículos na categoria D</w:t>
      </w:r>
      <w:r>
        <w:rPr>
          <w:rFonts w:hint="default" w:ascii="Arial" w:hAnsi="Arial" w:cs="Arial"/>
          <w:color w:val="auto"/>
          <w:sz w:val="24"/>
          <w:szCs w:val="24"/>
          <w:highlight w:val="none"/>
          <w:lang w:val="pt-BR"/>
        </w:rPr>
        <w:t xml:space="preserve"> válida</w:t>
      </w:r>
      <w:r>
        <w:rPr>
          <w:rFonts w:hint="default" w:ascii="Arial" w:hAnsi="Arial" w:cs="Arial"/>
          <w:color w:val="auto"/>
          <w:sz w:val="24"/>
          <w:szCs w:val="24"/>
          <w:highlight w:val="none"/>
        </w:rPr>
        <w:t xml:space="preserve">; </w:t>
      </w:r>
    </w:p>
    <w:p>
      <w:pPr>
        <w:pStyle w:val="26"/>
        <w:tabs>
          <w:tab w:val="left" w:pos="4945"/>
        </w:tabs>
        <w:spacing w:before="10" w:beforeAutospacing="0" w:after="10" w:afterAutospacing="0" w:line="360" w:lineRule="auto"/>
        <w:jc w:val="both"/>
        <w:rPr>
          <w:rFonts w:hint="default" w:ascii="Arial" w:hAnsi="Arial" w:cs="Arial"/>
          <w:color w:val="auto"/>
          <w:sz w:val="24"/>
          <w:szCs w:val="24"/>
          <w:highlight w:val="none"/>
        </w:rPr>
      </w:pPr>
      <w:r>
        <w:rPr>
          <w:rFonts w:hint="default" w:ascii="Arial" w:hAnsi="Arial" w:cs="Arial"/>
          <w:color w:val="auto"/>
          <w:sz w:val="24"/>
          <w:szCs w:val="24"/>
          <w:highlight w:val="none"/>
          <w:lang w:val="pt-BR"/>
        </w:rPr>
        <w:t>5.6.3.</w:t>
      </w:r>
      <w:r>
        <w:rPr>
          <w:rFonts w:hint="default" w:ascii="Arial" w:hAnsi="Arial" w:cs="Arial"/>
          <w:color w:val="auto"/>
          <w:sz w:val="24"/>
          <w:szCs w:val="24"/>
          <w:highlight w:val="none"/>
        </w:rPr>
        <w:t xml:space="preserve">Ter sido submetido a exame psicotécnico com aprovação especial para transporte de alunos; </w:t>
      </w:r>
    </w:p>
    <w:p>
      <w:pPr>
        <w:pStyle w:val="26"/>
        <w:tabs>
          <w:tab w:val="left" w:pos="4945"/>
        </w:tabs>
        <w:spacing w:before="10" w:beforeAutospacing="0" w:after="10" w:afterAutospacing="0" w:line="360" w:lineRule="auto"/>
        <w:jc w:val="both"/>
        <w:rPr>
          <w:rFonts w:hint="default" w:ascii="Arial" w:hAnsi="Arial" w:cs="Arial"/>
          <w:color w:val="auto"/>
          <w:sz w:val="24"/>
          <w:szCs w:val="24"/>
          <w:highlight w:val="none"/>
        </w:rPr>
      </w:pPr>
      <w:r>
        <w:rPr>
          <w:rFonts w:hint="default" w:ascii="Arial" w:hAnsi="Arial" w:cs="Arial"/>
          <w:color w:val="auto"/>
          <w:sz w:val="24"/>
          <w:szCs w:val="24"/>
          <w:highlight w:val="none"/>
          <w:lang w:val="pt-BR"/>
        </w:rPr>
        <w:t>5.6.4.</w:t>
      </w:r>
      <w:r>
        <w:rPr>
          <w:rFonts w:hint="default" w:ascii="Arial" w:hAnsi="Arial" w:cs="Arial"/>
          <w:color w:val="auto"/>
          <w:sz w:val="24"/>
          <w:szCs w:val="24"/>
          <w:highlight w:val="none"/>
        </w:rPr>
        <w:t xml:space="preserve"> Ter </w:t>
      </w:r>
      <w:r>
        <w:rPr>
          <w:rFonts w:hint="default" w:ascii="Arial" w:hAnsi="Arial" w:cs="Arial"/>
          <w:color w:val="auto"/>
          <w:sz w:val="24"/>
          <w:szCs w:val="24"/>
          <w:highlight w:val="none"/>
          <w:lang w:val="pt-BR"/>
        </w:rPr>
        <w:t xml:space="preserve">formação específica </w:t>
      </w:r>
      <w:r>
        <w:rPr>
          <w:rFonts w:hint="default" w:ascii="Arial" w:hAnsi="Arial" w:cs="Arial"/>
          <w:color w:val="auto"/>
          <w:sz w:val="24"/>
          <w:szCs w:val="24"/>
          <w:highlight w:val="none"/>
        </w:rPr>
        <w:t>em curso de condutor de Transporte Escolar</w:t>
      </w:r>
      <w:r>
        <w:rPr>
          <w:rFonts w:hint="default" w:ascii="Arial" w:hAnsi="Arial" w:cs="Arial"/>
          <w:color w:val="auto"/>
          <w:sz w:val="24"/>
          <w:szCs w:val="24"/>
          <w:highlight w:val="none"/>
          <w:lang w:val="pt-BR"/>
        </w:rPr>
        <w:t xml:space="preserve">, </w:t>
      </w:r>
      <w:r>
        <w:rPr>
          <w:rFonts w:hint="default" w:ascii="Arial" w:hAnsi="Arial" w:cs="Arial"/>
          <w:color w:val="auto"/>
          <w:sz w:val="24"/>
          <w:szCs w:val="24"/>
          <w:highlight w:val="none"/>
        </w:rPr>
        <w:t xml:space="preserve">nos termos da regulamentação do CONTRAN, no qual deve ser renovado a cada 5 anos, conforme resolução nº 168/2004 do CONTRAN; </w:t>
      </w:r>
    </w:p>
    <w:p>
      <w:pPr>
        <w:pStyle w:val="26"/>
        <w:tabs>
          <w:tab w:val="left" w:pos="4945"/>
        </w:tabs>
        <w:spacing w:before="10" w:beforeAutospacing="0" w:after="10" w:afterAutospacing="0" w:line="360" w:lineRule="auto"/>
        <w:jc w:val="both"/>
        <w:rPr>
          <w:rFonts w:hint="default" w:ascii="Arial" w:hAnsi="Arial" w:cs="Arial"/>
          <w:color w:val="auto"/>
          <w:sz w:val="24"/>
          <w:szCs w:val="24"/>
          <w:highlight w:val="none"/>
        </w:rPr>
      </w:pPr>
      <w:r>
        <w:rPr>
          <w:rFonts w:hint="default" w:ascii="Arial" w:hAnsi="Arial" w:cs="Arial"/>
          <w:color w:val="auto"/>
          <w:sz w:val="24"/>
          <w:szCs w:val="24"/>
          <w:highlight w:val="none"/>
          <w:lang w:val="pt-BR"/>
        </w:rPr>
        <w:t>5.6.5.</w:t>
      </w:r>
      <w:r>
        <w:rPr>
          <w:rFonts w:hint="default" w:ascii="Arial" w:hAnsi="Arial" w:cs="Arial"/>
          <w:color w:val="auto"/>
          <w:sz w:val="24"/>
          <w:szCs w:val="24"/>
          <w:highlight w:val="none"/>
        </w:rPr>
        <w:t xml:space="preserve"> Não ter cometido nenhuma infração grave ou gravíssima, ou ser reincidente em infrações médias durante os doze últimos meses</w:t>
      </w:r>
      <w:r>
        <w:rPr>
          <w:rFonts w:hint="default" w:ascii="Arial" w:hAnsi="Arial" w:cs="Arial"/>
          <w:color w:val="auto"/>
          <w:sz w:val="24"/>
          <w:szCs w:val="24"/>
          <w:highlight w:val="none"/>
          <w:lang w:val="pt-BR"/>
        </w:rPr>
        <w:t>;</w:t>
      </w:r>
      <w:r>
        <w:rPr>
          <w:rFonts w:hint="default" w:ascii="Arial" w:hAnsi="Arial" w:cs="Arial"/>
          <w:color w:val="auto"/>
          <w:sz w:val="24"/>
          <w:szCs w:val="24"/>
          <w:highlight w:val="none"/>
        </w:rPr>
        <w:t xml:space="preserve"> </w:t>
      </w:r>
    </w:p>
    <w:p>
      <w:pPr>
        <w:pStyle w:val="26"/>
        <w:tabs>
          <w:tab w:val="left" w:pos="4945"/>
        </w:tabs>
        <w:spacing w:before="10" w:beforeAutospacing="0" w:after="10" w:afterAutospacing="0" w:line="360" w:lineRule="auto"/>
        <w:jc w:val="both"/>
        <w:rPr>
          <w:rFonts w:hint="default" w:ascii="Arial" w:hAnsi="Arial" w:cs="Arial"/>
          <w:color w:val="auto"/>
          <w:sz w:val="24"/>
          <w:szCs w:val="24"/>
          <w:highlight w:val="none"/>
        </w:rPr>
      </w:pPr>
      <w:r>
        <w:rPr>
          <w:rFonts w:hint="default" w:ascii="Arial" w:hAnsi="Arial" w:cs="Arial"/>
          <w:color w:val="auto"/>
          <w:sz w:val="24"/>
          <w:szCs w:val="24"/>
          <w:highlight w:val="none"/>
          <w:lang w:val="pt-BR"/>
        </w:rPr>
        <w:t xml:space="preserve">5.7. </w:t>
      </w:r>
      <w:r>
        <w:rPr>
          <w:rFonts w:hint="default" w:ascii="Arial" w:hAnsi="Arial" w:cs="Arial"/>
          <w:color w:val="auto"/>
          <w:sz w:val="24"/>
          <w:szCs w:val="24"/>
          <w:highlight w:val="none"/>
        </w:rPr>
        <w:t>O condutor deverá assumir diariamente o veículo</w:t>
      </w:r>
      <w:r>
        <w:rPr>
          <w:rFonts w:hint="default" w:ascii="Arial" w:hAnsi="Arial" w:cs="Arial"/>
          <w:color w:val="auto"/>
          <w:sz w:val="24"/>
          <w:szCs w:val="24"/>
          <w:highlight w:val="none"/>
          <w:lang w:val="pt-BR"/>
        </w:rPr>
        <w:t xml:space="preserve"> estando</w:t>
      </w:r>
      <w:r>
        <w:rPr>
          <w:rFonts w:hint="default" w:ascii="Arial" w:hAnsi="Arial" w:cs="Arial"/>
          <w:color w:val="auto"/>
          <w:sz w:val="24"/>
          <w:szCs w:val="24"/>
          <w:highlight w:val="none"/>
        </w:rPr>
        <w:t xml:space="preserve"> uniformizado</w:t>
      </w:r>
      <w:r>
        <w:rPr>
          <w:rFonts w:hint="default" w:ascii="Arial" w:hAnsi="Arial" w:cs="Arial"/>
          <w:color w:val="auto"/>
          <w:sz w:val="24"/>
          <w:szCs w:val="24"/>
          <w:highlight w:val="none"/>
          <w:lang w:val="pt-BR"/>
        </w:rPr>
        <w:t xml:space="preserve"> e portando crachá de identificação,</w:t>
      </w:r>
      <w:r>
        <w:rPr>
          <w:rFonts w:hint="default" w:ascii="Arial" w:hAnsi="Arial" w:cs="Arial"/>
          <w:color w:val="auto"/>
          <w:sz w:val="24"/>
          <w:szCs w:val="24"/>
          <w:highlight w:val="none"/>
        </w:rPr>
        <w:t xml:space="preserve"> com adequada aparência pessoal, bem como capacitado para:</w:t>
      </w:r>
    </w:p>
    <w:p>
      <w:pPr>
        <w:pStyle w:val="26"/>
        <w:tabs>
          <w:tab w:val="left" w:pos="4945"/>
        </w:tabs>
        <w:spacing w:before="10" w:beforeAutospacing="0" w:after="10" w:afterAutospacing="0" w:line="360" w:lineRule="auto"/>
        <w:jc w:val="both"/>
        <w:rPr>
          <w:rFonts w:hint="default" w:ascii="Arial" w:hAnsi="Arial" w:cs="Arial"/>
          <w:color w:val="auto"/>
          <w:sz w:val="24"/>
          <w:szCs w:val="24"/>
          <w:highlight w:val="none"/>
        </w:rPr>
      </w:pPr>
      <w:r>
        <w:rPr>
          <w:rFonts w:hint="default" w:ascii="Arial" w:hAnsi="Arial" w:cs="Arial"/>
          <w:color w:val="auto"/>
          <w:sz w:val="24"/>
          <w:szCs w:val="24"/>
          <w:highlight w:val="none"/>
          <w:lang w:val="pt-BR"/>
        </w:rPr>
        <w:t>5.7.1.</w:t>
      </w:r>
      <w:r>
        <w:rPr>
          <w:rFonts w:hint="default" w:ascii="Arial" w:hAnsi="Arial" w:cs="Arial"/>
          <w:color w:val="auto"/>
          <w:sz w:val="24"/>
          <w:szCs w:val="24"/>
          <w:highlight w:val="none"/>
        </w:rPr>
        <w:t xml:space="preserve"> Sempre que convocado, comparecer, imediatamente ao local designado pela Contratante, para efeitos de esclarecimentos, ou exames de quaisquer problemas na execução dos serviços;</w:t>
      </w:r>
    </w:p>
    <w:p>
      <w:pPr>
        <w:pStyle w:val="26"/>
        <w:tabs>
          <w:tab w:val="left" w:pos="4945"/>
        </w:tabs>
        <w:spacing w:before="10" w:beforeAutospacing="0" w:after="10" w:afterAutospacing="0" w:line="360" w:lineRule="auto"/>
        <w:jc w:val="both"/>
        <w:rPr>
          <w:rFonts w:hint="default" w:ascii="Arial" w:hAnsi="Arial" w:cs="Arial"/>
          <w:color w:val="auto"/>
          <w:sz w:val="24"/>
          <w:szCs w:val="24"/>
          <w:highlight w:val="none"/>
        </w:rPr>
      </w:pPr>
      <w:r>
        <w:rPr>
          <w:rFonts w:hint="default" w:ascii="Arial" w:hAnsi="Arial" w:cs="Arial"/>
          <w:color w:val="auto"/>
          <w:sz w:val="24"/>
          <w:szCs w:val="24"/>
          <w:highlight w:val="none"/>
          <w:lang w:val="pt-BR"/>
        </w:rPr>
        <w:t>5.7.2.</w:t>
      </w:r>
      <w:r>
        <w:rPr>
          <w:rFonts w:hint="default" w:ascii="Arial" w:hAnsi="Arial" w:cs="Arial"/>
          <w:color w:val="auto"/>
          <w:sz w:val="24"/>
          <w:szCs w:val="24"/>
          <w:highlight w:val="none"/>
        </w:rPr>
        <w:t xml:space="preserve"> Portar sempre </w:t>
      </w:r>
      <w:r>
        <w:rPr>
          <w:rFonts w:hint="default" w:ascii="Arial" w:hAnsi="Arial" w:cs="Arial"/>
          <w:color w:val="auto"/>
          <w:sz w:val="24"/>
          <w:szCs w:val="24"/>
          <w:highlight w:val="none"/>
          <w:lang w:val="pt-BR"/>
        </w:rPr>
        <w:t>um celular;</w:t>
      </w:r>
      <w:r>
        <w:rPr>
          <w:rFonts w:hint="default" w:ascii="Arial" w:hAnsi="Arial" w:cs="Arial"/>
          <w:color w:val="auto"/>
          <w:sz w:val="24"/>
          <w:szCs w:val="24"/>
          <w:highlight w:val="none"/>
        </w:rPr>
        <w:t xml:space="preserve"> </w:t>
      </w:r>
    </w:p>
    <w:p>
      <w:pPr>
        <w:pStyle w:val="26"/>
        <w:tabs>
          <w:tab w:val="left" w:pos="4945"/>
        </w:tabs>
        <w:spacing w:before="10" w:beforeAutospacing="0" w:after="10" w:afterAutospacing="0" w:line="360" w:lineRule="auto"/>
        <w:jc w:val="both"/>
        <w:rPr>
          <w:rFonts w:hint="default" w:ascii="Arial" w:hAnsi="Arial" w:cs="Arial"/>
          <w:color w:val="auto"/>
          <w:sz w:val="24"/>
          <w:szCs w:val="24"/>
          <w:highlight w:val="none"/>
        </w:rPr>
      </w:pPr>
      <w:r>
        <w:rPr>
          <w:rFonts w:hint="default" w:ascii="Arial" w:hAnsi="Arial" w:cs="Arial"/>
          <w:color w:val="auto"/>
          <w:sz w:val="24"/>
          <w:szCs w:val="24"/>
          <w:highlight w:val="none"/>
          <w:lang w:val="pt-BR"/>
        </w:rPr>
        <w:t>5.7.3.</w:t>
      </w:r>
      <w:r>
        <w:rPr>
          <w:rFonts w:hint="default" w:ascii="Arial" w:hAnsi="Arial" w:cs="Arial"/>
          <w:color w:val="auto"/>
          <w:sz w:val="24"/>
          <w:szCs w:val="24"/>
          <w:highlight w:val="none"/>
        </w:rPr>
        <w:t xml:space="preserve"> Sempre contatar o fiscal do contratante informando</w:t>
      </w:r>
      <w:r>
        <w:rPr>
          <w:rFonts w:hint="default" w:ascii="Arial" w:hAnsi="Arial" w:cs="Arial"/>
          <w:color w:val="auto"/>
          <w:sz w:val="24"/>
          <w:szCs w:val="24"/>
          <w:highlight w:val="none"/>
          <w:lang w:val="pt-BR"/>
        </w:rPr>
        <w:t>-o</w:t>
      </w:r>
      <w:r>
        <w:rPr>
          <w:rFonts w:hint="default" w:ascii="Arial" w:hAnsi="Arial" w:cs="Arial"/>
          <w:color w:val="auto"/>
          <w:sz w:val="24"/>
          <w:szCs w:val="24"/>
          <w:highlight w:val="none"/>
        </w:rPr>
        <w:t xml:space="preserve"> de toda ocorrência na prestação de serviços, ou qualquer fato/anormalidade que possa ocasionar algum prejuízo na continuidade da prestação do </w:t>
      </w:r>
      <w:r>
        <w:rPr>
          <w:rFonts w:hint="default" w:ascii="Arial" w:hAnsi="Arial" w:cs="Arial"/>
          <w:color w:val="auto"/>
          <w:sz w:val="24"/>
          <w:szCs w:val="24"/>
          <w:highlight w:val="none"/>
          <w:lang w:val="pt-BR"/>
        </w:rPr>
        <w:t>trabalho</w:t>
      </w:r>
      <w:r>
        <w:rPr>
          <w:rFonts w:hint="default" w:ascii="Arial" w:hAnsi="Arial" w:cs="Arial"/>
          <w:color w:val="auto"/>
          <w:sz w:val="24"/>
          <w:szCs w:val="24"/>
          <w:highlight w:val="none"/>
        </w:rPr>
        <w:t xml:space="preserve"> ou em seu resultado final; </w:t>
      </w:r>
    </w:p>
    <w:p>
      <w:pPr>
        <w:pStyle w:val="26"/>
        <w:tabs>
          <w:tab w:val="left" w:pos="4945"/>
        </w:tabs>
        <w:spacing w:before="10" w:beforeAutospacing="0" w:after="10" w:afterAutospacing="0" w:line="360" w:lineRule="auto"/>
        <w:jc w:val="both"/>
        <w:rPr>
          <w:rFonts w:hint="default" w:ascii="Arial" w:hAnsi="Arial" w:cs="Arial"/>
          <w:color w:val="auto"/>
          <w:sz w:val="24"/>
          <w:szCs w:val="24"/>
          <w:highlight w:val="none"/>
        </w:rPr>
      </w:pPr>
      <w:r>
        <w:rPr>
          <w:rFonts w:hint="default" w:ascii="Arial" w:hAnsi="Arial" w:cs="Arial"/>
          <w:color w:val="auto"/>
          <w:sz w:val="24"/>
          <w:szCs w:val="24"/>
          <w:highlight w:val="none"/>
          <w:lang w:val="pt-BR"/>
        </w:rPr>
        <w:t>5.7.4.</w:t>
      </w:r>
      <w:r>
        <w:rPr>
          <w:rFonts w:hint="default" w:ascii="Arial" w:hAnsi="Arial" w:cs="Arial"/>
          <w:color w:val="auto"/>
          <w:sz w:val="24"/>
          <w:szCs w:val="24"/>
          <w:highlight w:val="none"/>
        </w:rPr>
        <w:t xml:space="preserve"> Cumprir fielmente a programação dos serviços, feita periodicamente pelo Contratante, sempre se valendo da cortesia, para fins de garantir a boa e regular prestação dos serviços; </w:t>
      </w:r>
    </w:p>
    <w:p>
      <w:pPr>
        <w:pStyle w:val="26"/>
        <w:tabs>
          <w:tab w:val="left" w:pos="4945"/>
        </w:tabs>
        <w:spacing w:before="10" w:beforeAutospacing="0" w:after="10" w:afterAutospacing="0" w:line="360" w:lineRule="auto"/>
        <w:jc w:val="both"/>
        <w:rPr>
          <w:rFonts w:hint="default" w:ascii="Arial" w:hAnsi="Arial" w:cs="Arial"/>
          <w:color w:val="auto"/>
          <w:sz w:val="24"/>
          <w:szCs w:val="24"/>
          <w:highlight w:val="none"/>
        </w:rPr>
      </w:pPr>
      <w:r>
        <w:rPr>
          <w:rFonts w:hint="default" w:ascii="Arial" w:hAnsi="Arial" w:cs="Arial"/>
          <w:color w:val="auto"/>
          <w:sz w:val="24"/>
          <w:szCs w:val="24"/>
          <w:highlight w:val="none"/>
          <w:lang w:val="pt-BR"/>
        </w:rPr>
        <w:t>5.7.5.</w:t>
      </w:r>
      <w:r>
        <w:rPr>
          <w:rFonts w:hint="default" w:ascii="Arial" w:hAnsi="Arial" w:cs="Arial"/>
          <w:color w:val="auto"/>
          <w:sz w:val="24"/>
          <w:szCs w:val="24"/>
          <w:highlight w:val="none"/>
        </w:rPr>
        <w:t xml:space="preserve"> Fazer as anotações dos registros de todas as ocorrências, verificando-as no transcorrer da jornada de trabalho e após comunicar ao Contratante; </w:t>
      </w:r>
    </w:p>
    <w:p>
      <w:pPr>
        <w:pStyle w:val="26"/>
        <w:tabs>
          <w:tab w:val="left" w:pos="4945"/>
        </w:tabs>
        <w:spacing w:before="10" w:beforeAutospacing="0" w:after="10" w:afterAutospacing="0" w:line="360" w:lineRule="auto"/>
        <w:jc w:val="both"/>
        <w:rPr>
          <w:rFonts w:hint="default" w:ascii="Arial" w:hAnsi="Arial" w:cs="Arial"/>
          <w:color w:val="auto"/>
          <w:sz w:val="24"/>
          <w:szCs w:val="24"/>
          <w:highlight w:val="none"/>
        </w:rPr>
      </w:pPr>
      <w:r>
        <w:rPr>
          <w:rFonts w:hint="default" w:ascii="Arial" w:hAnsi="Arial" w:cs="Arial"/>
          <w:color w:val="auto"/>
          <w:sz w:val="24"/>
          <w:szCs w:val="24"/>
          <w:highlight w:val="none"/>
          <w:lang w:val="pt-BR"/>
        </w:rPr>
        <w:t>5.7.6.</w:t>
      </w:r>
      <w:r>
        <w:rPr>
          <w:rFonts w:hint="default" w:ascii="Arial" w:hAnsi="Arial" w:cs="Arial"/>
          <w:color w:val="auto"/>
          <w:sz w:val="24"/>
          <w:szCs w:val="24"/>
          <w:highlight w:val="none"/>
        </w:rPr>
        <w:t xml:space="preserve"> Registrar em relatório de bordo individualizado para cada veículo utilizado, a quantidade e identificação de alunos, professores e servidores transportados em cada dia letivo;</w:t>
      </w:r>
    </w:p>
    <w:p>
      <w:pPr>
        <w:spacing w:beforeLines="0" w:afterLines="0" w:line="360" w:lineRule="auto"/>
        <w:jc w:val="both"/>
        <w:rPr>
          <w:rFonts w:hint="default" w:ascii="Arial" w:hAnsi="Arial" w:eastAsia="Symbol" w:cs="Arial"/>
          <w:color w:val="auto"/>
          <w:sz w:val="24"/>
          <w:szCs w:val="24"/>
          <w:highlight w:val="none"/>
          <w:lang w:val="pt-BR"/>
        </w:rPr>
      </w:pPr>
      <w:r>
        <w:rPr>
          <w:rFonts w:hint="default" w:ascii="Arial" w:hAnsi="Arial" w:eastAsia="Symbol" w:cs="Arial"/>
          <w:color w:val="auto"/>
          <w:sz w:val="24"/>
          <w:szCs w:val="24"/>
          <w:highlight w:val="none"/>
          <w:lang w:val="pt-BR"/>
        </w:rPr>
        <w:t>5.7.7. É vedado aos condutores:</w:t>
      </w:r>
    </w:p>
    <w:p>
      <w:pPr>
        <w:spacing w:beforeLines="0" w:afterLines="0" w:line="360" w:lineRule="auto"/>
        <w:jc w:val="both"/>
        <w:rPr>
          <w:rFonts w:hint="default" w:ascii="Arial" w:hAnsi="Arial" w:eastAsia="Symbol" w:cs="Arial"/>
          <w:color w:val="auto"/>
          <w:sz w:val="24"/>
          <w:szCs w:val="24"/>
          <w:highlight w:val="none"/>
        </w:rPr>
      </w:pPr>
      <w:r>
        <w:rPr>
          <w:rFonts w:hint="default" w:ascii="Arial" w:hAnsi="Arial" w:eastAsia="Symbol" w:cs="Arial"/>
          <w:color w:val="auto"/>
          <w:sz w:val="24"/>
          <w:szCs w:val="24"/>
          <w:highlight w:val="none"/>
          <w:lang w:val="pt-BR"/>
        </w:rPr>
        <w:t xml:space="preserve">5.7.7.1. </w:t>
      </w:r>
      <w:r>
        <w:rPr>
          <w:rFonts w:hint="default" w:ascii="Arial" w:hAnsi="Arial" w:eastAsia="Symbol" w:cs="Arial"/>
          <w:color w:val="auto"/>
          <w:sz w:val="24"/>
          <w:szCs w:val="24"/>
          <w:highlight w:val="none"/>
        </w:rPr>
        <w:t xml:space="preserve">Fumar, quando estiver conduzindo estudantes; </w:t>
      </w:r>
    </w:p>
    <w:p>
      <w:pPr>
        <w:spacing w:beforeLines="0" w:afterLines="0" w:line="360" w:lineRule="auto"/>
        <w:jc w:val="both"/>
        <w:rPr>
          <w:rFonts w:hint="default" w:ascii="Arial" w:hAnsi="Arial" w:eastAsia="Symbol" w:cs="Arial"/>
          <w:color w:val="auto"/>
          <w:sz w:val="24"/>
          <w:szCs w:val="24"/>
          <w:highlight w:val="none"/>
        </w:rPr>
      </w:pPr>
      <w:r>
        <w:rPr>
          <w:rFonts w:hint="default" w:ascii="Arial" w:hAnsi="Arial" w:eastAsia="Symbol" w:cs="Arial"/>
          <w:color w:val="auto"/>
          <w:sz w:val="24"/>
          <w:szCs w:val="24"/>
          <w:highlight w:val="none"/>
          <w:lang w:val="pt-BR"/>
        </w:rPr>
        <w:t>5.7.7.2.</w:t>
      </w:r>
      <w:r>
        <w:rPr>
          <w:rFonts w:hint="default" w:ascii="Arial" w:hAnsi="Arial" w:eastAsia="Symbol" w:cs="Arial"/>
          <w:color w:val="auto"/>
          <w:sz w:val="24"/>
          <w:szCs w:val="24"/>
          <w:highlight w:val="none"/>
        </w:rPr>
        <w:t xml:space="preserve"> Trabalhar apó</w:t>
      </w:r>
      <w:r>
        <w:rPr>
          <w:rFonts w:hint="default" w:ascii="Arial" w:hAnsi="Arial" w:eastAsia="Symbol" w:cs="Arial"/>
          <w:color w:val="auto"/>
          <w:sz w:val="24"/>
          <w:szCs w:val="24"/>
          <w:highlight w:val="none"/>
          <w:lang w:val="pt-BR"/>
        </w:rPr>
        <w:t>s</w:t>
      </w:r>
      <w:r>
        <w:rPr>
          <w:rFonts w:hint="default" w:ascii="Arial" w:hAnsi="Arial" w:eastAsia="Symbol" w:cs="Arial"/>
          <w:color w:val="auto"/>
          <w:sz w:val="24"/>
          <w:szCs w:val="24"/>
          <w:highlight w:val="none"/>
        </w:rPr>
        <w:t xml:space="preserve"> ter ingerido bebida alcoó</w:t>
      </w:r>
      <w:r>
        <w:rPr>
          <w:rFonts w:hint="default" w:ascii="Arial" w:hAnsi="Arial" w:eastAsia="Symbol" w:cs="Arial"/>
          <w:color w:val="auto"/>
          <w:sz w:val="24"/>
          <w:szCs w:val="24"/>
          <w:highlight w:val="none"/>
          <w:lang w:val="pt-BR"/>
        </w:rPr>
        <w:t>l</w:t>
      </w:r>
      <w:r>
        <w:rPr>
          <w:rFonts w:hint="default" w:ascii="Arial" w:hAnsi="Arial" w:eastAsia="Symbol" w:cs="Arial"/>
          <w:color w:val="auto"/>
          <w:sz w:val="24"/>
          <w:szCs w:val="24"/>
          <w:highlight w:val="none"/>
        </w:rPr>
        <w:t>ica ou outra substâ</w:t>
      </w:r>
      <w:r>
        <w:rPr>
          <w:rFonts w:hint="default" w:ascii="Arial" w:hAnsi="Arial" w:eastAsia="Symbol" w:cs="Arial"/>
          <w:color w:val="auto"/>
          <w:sz w:val="24"/>
          <w:szCs w:val="24"/>
          <w:highlight w:val="none"/>
          <w:lang w:val="pt-BR"/>
        </w:rPr>
        <w:t>n</w:t>
      </w:r>
      <w:r>
        <w:rPr>
          <w:rFonts w:hint="default" w:ascii="Arial" w:hAnsi="Arial" w:eastAsia="Symbol" w:cs="Arial"/>
          <w:color w:val="auto"/>
          <w:sz w:val="24"/>
          <w:szCs w:val="24"/>
          <w:highlight w:val="none"/>
        </w:rPr>
        <w:t>cia tó</w:t>
      </w:r>
      <w:r>
        <w:rPr>
          <w:rFonts w:hint="default" w:ascii="Arial" w:hAnsi="Arial" w:eastAsia="Symbol" w:cs="Arial"/>
          <w:color w:val="auto"/>
          <w:sz w:val="24"/>
          <w:szCs w:val="24"/>
          <w:highlight w:val="none"/>
          <w:lang w:val="pt-BR"/>
        </w:rPr>
        <w:t>x</w:t>
      </w:r>
      <w:r>
        <w:rPr>
          <w:rFonts w:hint="default" w:ascii="Arial" w:hAnsi="Arial" w:eastAsia="Symbol" w:cs="Arial"/>
          <w:color w:val="auto"/>
          <w:sz w:val="24"/>
          <w:szCs w:val="24"/>
          <w:highlight w:val="none"/>
        </w:rPr>
        <w:t xml:space="preserve">ica; </w:t>
      </w:r>
    </w:p>
    <w:p>
      <w:pPr>
        <w:spacing w:beforeLines="0" w:afterLines="0" w:line="360" w:lineRule="auto"/>
        <w:jc w:val="both"/>
        <w:rPr>
          <w:rFonts w:hint="default" w:ascii="Arial" w:hAnsi="Arial" w:eastAsia="Symbol" w:cs="Arial"/>
          <w:color w:val="auto"/>
          <w:sz w:val="24"/>
          <w:szCs w:val="24"/>
          <w:highlight w:val="none"/>
        </w:rPr>
      </w:pPr>
      <w:r>
        <w:rPr>
          <w:rFonts w:hint="default" w:ascii="Arial" w:hAnsi="Arial" w:eastAsia="Symbol" w:cs="Arial"/>
          <w:color w:val="auto"/>
          <w:sz w:val="24"/>
          <w:szCs w:val="24"/>
          <w:highlight w:val="none"/>
          <w:lang w:val="pt-BR"/>
        </w:rPr>
        <w:t xml:space="preserve">5.7.7.3. </w:t>
      </w:r>
      <w:r>
        <w:rPr>
          <w:rFonts w:hint="default" w:ascii="Arial" w:hAnsi="Arial" w:eastAsia="Symbol" w:cs="Arial"/>
          <w:color w:val="auto"/>
          <w:sz w:val="24"/>
          <w:szCs w:val="24"/>
          <w:highlight w:val="none"/>
        </w:rPr>
        <w:t>O uso de short ou minissaias e calç</w:t>
      </w:r>
      <w:r>
        <w:rPr>
          <w:rFonts w:hint="default" w:ascii="Arial" w:hAnsi="Arial" w:eastAsia="Symbol" w:cs="Arial"/>
          <w:color w:val="auto"/>
          <w:sz w:val="24"/>
          <w:szCs w:val="24"/>
          <w:highlight w:val="none"/>
          <w:lang w:val="pt-BR"/>
        </w:rPr>
        <w:t>a</w:t>
      </w:r>
      <w:r>
        <w:rPr>
          <w:rFonts w:hint="default" w:ascii="Arial" w:hAnsi="Arial" w:eastAsia="Symbol" w:cs="Arial"/>
          <w:color w:val="auto"/>
          <w:sz w:val="24"/>
          <w:szCs w:val="24"/>
          <w:highlight w:val="none"/>
        </w:rPr>
        <w:t>dos abertos que nã</w:t>
      </w:r>
      <w:r>
        <w:rPr>
          <w:rFonts w:hint="default" w:ascii="Arial" w:hAnsi="Arial" w:eastAsia="Symbol" w:cs="Arial"/>
          <w:color w:val="auto"/>
          <w:sz w:val="24"/>
          <w:szCs w:val="24"/>
          <w:highlight w:val="none"/>
          <w:lang w:val="pt-BR"/>
        </w:rPr>
        <w:t>o</w:t>
      </w:r>
      <w:r>
        <w:rPr>
          <w:rFonts w:hint="default" w:ascii="Arial" w:hAnsi="Arial" w:eastAsia="Symbol" w:cs="Arial"/>
          <w:color w:val="auto"/>
          <w:sz w:val="24"/>
          <w:szCs w:val="24"/>
          <w:highlight w:val="none"/>
        </w:rPr>
        <w:t xml:space="preserve"> se fixem aos pé</w:t>
      </w:r>
      <w:r>
        <w:rPr>
          <w:rFonts w:hint="default" w:ascii="Arial" w:hAnsi="Arial" w:eastAsia="Symbol" w:cs="Arial"/>
          <w:color w:val="auto"/>
          <w:sz w:val="24"/>
          <w:szCs w:val="24"/>
          <w:highlight w:val="none"/>
          <w:lang w:val="pt-BR"/>
        </w:rPr>
        <w:t>s</w:t>
      </w:r>
      <w:r>
        <w:rPr>
          <w:rFonts w:hint="default" w:ascii="Arial" w:hAnsi="Arial" w:eastAsia="Symbol" w:cs="Arial"/>
          <w:color w:val="auto"/>
          <w:sz w:val="24"/>
          <w:szCs w:val="24"/>
          <w:highlight w:val="none"/>
        </w:rPr>
        <w:t xml:space="preserve">; </w:t>
      </w:r>
    </w:p>
    <w:p>
      <w:pPr>
        <w:spacing w:beforeLines="0" w:afterLines="0" w:line="360" w:lineRule="auto"/>
        <w:jc w:val="both"/>
        <w:rPr>
          <w:rFonts w:hint="default" w:ascii="Arial" w:hAnsi="Arial" w:eastAsia="Symbol" w:cs="Arial"/>
          <w:color w:val="auto"/>
          <w:sz w:val="24"/>
          <w:szCs w:val="24"/>
          <w:highlight w:val="none"/>
        </w:rPr>
      </w:pPr>
      <w:r>
        <w:rPr>
          <w:rFonts w:hint="default" w:ascii="Arial" w:hAnsi="Arial" w:eastAsia="Symbol" w:cs="Arial"/>
          <w:color w:val="auto"/>
          <w:sz w:val="24"/>
          <w:szCs w:val="24"/>
          <w:highlight w:val="none"/>
          <w:lang w:val="pt-BR"/>
        </w:rPr>
        <w:t xml:space="preserve">5.7.7.4. </w:t>
      </w:r>
      <w:r>
        <w:rPr>
          <w:rFonts w:hint="default" w:ascii="Arial" w:hAnsi="Arial" w:eastAsia="Symbol" w:cs="Arial"/>
          <w:color w:val="auto"/>
          <w:sz w:val="24"/>
          <w:szCs w:val="24"/>
          <w:highlight w:val="none"/>
        </w:rPr>
        <w:t>Ausentar-se do ve</w:t>
      </w:r>
      <w:r>
        <w:rPr>
          <w:rFonts w:hint="default" w:ascii="Arial" w:hAnsi="Arial" w:eastAsia="Symbol" w:cs="Arial"/>
          <w:color w:val="auto"/>
          <w:sz w:val="24"/>
          <w:szCs w:val="24"/>
          <w:highlight w:val="none"/>
          <w:lang w:val="pt-BR"/>
        </w:rPr>
        <w:t>íc</w:t>
      </w:r>
      <w:r>
        <w:rPr>
          <w:rFonts w:hint="default" w:ascii="Arial" w:hAnsi="Arial" w:eastAsia="Symbol" w:cs="Arial"/>
          <w:color w:val="auto"/>
          <w:sz w:val="24"/>
          <w:szCs w:val="24"/>
          <w:highlight w:val="none"/>
        </w:rPr>
        <w:t>ulo, quando este estiver aguardando estudantes, exceto para garantir maior seguran</w:t>
      </w:r>
      <w:r>
        <w:rPr>
          <w:rFonts w:hint="default" w:ascii="Arial" w:hAnsi="Arial" w:eastAsia="Symbol" w:cs="Arial"/>
          <w:color w:val="auto"/>
          <w:sz w:val="24"/>
          <w:szCs w:val="24"/>
          <w:highlight w:val="none"/>
          <w:lang w:val="pt-BR"/>
        </w:rPr>
        <w:t>ça</w:t>
      </w:r>
      <w:r>
        <w:rPr>
          <w:rFonts w:hint="default" w:ascii="Arial" w:hAnsi="Arial" w:eastAsia="Symbol" w:cs="Arial"/>
          <w:color w:val="auto"/>
          <w:sz w:val="24"/>
          <w:szCs w:val="24"/>
          <w:highlight w:val="none"/>
        </w:rPr>
        <w:t xml:space="preserve"> aos mesmos; </w:t>
      </w:r>
    </w:p>
    <w:p>
      <w:pPr>
        <w:spacing w:beforeLines="0" w:afterLines="0" w:line="360" w:lineRule="auto"/>
        <w:jc w:val="both"/>
        <w:rPr>
          <w:rFonts w:hint="default" w:ascii="Arial" w:hAnsi="Arial" w:eastAsia="Symbol" w:cs="Arial"/>
          <w:color w:val="auto"/>
          <w:sz w:val="24"/>
          <w:szCs w:val="24"/>
          <w:highlight w:val="none"/>
        </w:rPr>
      </w:pPr>
      <w:r>
        <w:rPr>
          <w:rFonts w:hint="default" w:ascii="Arial" w:hAnsi="Arial" w:eastAsia="Symbol" w:cs="Arial"/>
          <w:color w:val="auto"/>
          <w:sz w:val="24"/>
          <w:szCs w:val="24"/>
          <w:highlight w:val="none"/>
          <w:lang w:val="pt-BR"/>
        </w:rPr>
        <w:t xml:space="preserve">5.7.7.5. </w:t>
      </w:r>
      <w:r>
        <w:rPr>
          <w:rFonts w:hint="default" w:ascii="Arial" w:hAnsi="Arial" w:eastAsia="Symbol" w:cs="Arial"/>
          <w:color w:val="auto"/>
          <w:sz w:val="24"/>
          <w:szCs w:val="24"/>
          <w:highlight w:val="none"/>
        </w:rPr>
        <w:t>Abastecer o veí</w:t>
      </w:r>
      <w:r>
        <w:rPr>
          <w:rFonts w:hint="default" w:ascii="Arial" w:hAnsi="Arial" w:eastAsia="Symbol" w:cs="Arial"/>
          <w:color w:val="auto"/>
          <w:sz w:val="24"/>
          <w:szCs w:val="24"/>
          <w:highlight w:val="none"/>
          <w:lang w:val="pt-BR"/>
        </w:rPr>
        <w:t>c</w:t>
      </w:r>
      <w:r>
        <w:rPr>
          <w:rFonts w:hint="default" w:ascii="Arial" w:hAnsi="Arial" w:eastAsia="Symbol" w:cs="Arial"/>
          <w:color w:val="auto"/>
          <w:sz w:val="24"/>
          <w:szCs w:val="24"/>
          <w:highlight w:val="none"/>
        </w:rPr>
        <w:t xml:space="preserve">ulo quando estiver conduzindo estudantes; </w:t>
      </w:r>
    </w:p>
    <w:p>
      <w:pPr>
        <w:spacing w:beforeLines="0" w:afterLines="0" w:line="360" w:lineRule="auto"/>
        <w:jc w:val="both"/>
        <w:rPr>
          <w:rFonts w:hint="default" w:ascii="Arial" w:hAnsi="Arial" w:eastAsia="Symbol" w:cs="Arial"/>
          <w:color w:val="auto"/>
          <w:sz w:val="24"/>
          <w:szCs w:val="24"/>
          <w:highlight w:val="none"/>
        </w:rPr>
      </w:pPr>
      <w:r>
        <w:rPr>
          <w:rFonts w:hint="default" w:ascii="Arial" w:hAnsi="Arial" w:eastAsia="Symbol" w:cs="Arial"/>
          <w:color w:val="auto"/>
          <w:sz w:val="24"/>
          <w:szCs w:val="24"/>
          <w:highlight w:val="none"/>
          <w:lang w:val="pt-BR"/>
        </w:rPr>
        <w:t xml:space="preserve">5.7.7.6. </w:t>
      </w:r>
      <w:r>
        <w:rPr>
          <w:rFonts w:hint="default" w:ascii="Arial" w:hAnsi="Arial" w:eastAsia="Symbol" w:cs="Arial"/>
          <w:color w:val="auto"/>
          <w:sz w:val="24"/>
          <w:szCs w:val="24"/>
          <w:highlight w:val="none"/>
        </w:rPr>
        <w:t>Dirigir em situa</w:t>
      </w:r>
      <w:r>
        <w:rPr>
          <w:rFonts w:hint="default" w:ascii="Arial" w:hAnsi="Arial" w:eastAsia="Symbol" w:cs="Arial"/>
          <w:color w:val="auto"/>
          <w:sz w:val="24"/>
          <w:szCs w:val="24"/>
          <w:highlight w:val="none"/>
          <w:lang w:val="pt-BR"/>
        </w:rPr>
        <w:t>çõ</w:t>
      </w:r>
      <w:r>
        <w:rPr>
          <w:rFonts w:hint="default" w:ascii="Arial" w:hAnsi="Arial" w:eastAsia="Symbol" w:cs="Arial"/>
          <w:color w:val="auto"/>
          <w:sz w:val="24"/>
          <w:szCs w:val="24"/>
          <w:highlight w:val="none"/>
        </w:rPr>
        <w:t>es que ofere</w:t>
      </w:r>
      <w:r>
        <w:rPr>
          <w:rFonts w:hint="default" w:ascii="Arial" w:hAnsi="Arial" w:eastAsia="Symbol" w:cs="Arial"/>
          <w:color w:val="auto"/>
          <w:sz w:val="24"/>
          <w:szCs w:val="24"/>
          <w:highlight w:val="none"/>
          <w:lang w:val="pt-BR"/>
        </w:rPr>
        <w:t>ça</w:t>
      </w:r>
      <w:r>
        <w:rPr>
          <w:rFonts w:hint="default" w:ascii="Arial" w:hAnsi="Arial" w:eastAsia="Symbol" w:cs="Arial"/>
          <w:color w:val="auto"/>
          <w:sz w:val="24"/>
          <w:szCs w:val="24"/>
          <w:highlight w:val="none"/>
        </w:rPr>
        <w:t xml:space="preserve">m riscos </w:t>
      </w:r>
      <w:r>
        <w:rPr>
          <w:rFonts w:hint="default" w:ascii="Arial" w:hAnsi="Arial" w:eastAsia="Symbol" w:cs="Arial"/>
          <w:color w:val="auto"/>
          <w:sz w:val="24"/>
          <w:szCs w:val="24"/>
          <w:highlight w:val="none"/>
          <w:lang w:val="pt-BR"/>
        </w:rPr>
        <w:t xml:space="preserve">à </w:t>
      </w:r>
      <w:r>
        <w:rPr>
          <w:rFonts w:hint="default" w:ascii="Arial" w:hAnsi="Arial" w:eastAsia="Symbol" w:cs="Arial"/>
          <w:color w:val="auto"/>
          <w:sz w:val="24"/>
          <w:szCs w:val="24"/>
          <w:highlight w:val="none"/>
        </w:rPr>
        <w:t>seguran</w:t>
      </w:r>
      <w:r>
        <w:rPr>
          <w:rFonts w:hint="default" w:ascii="Arial" w:hAnsi="Arial" w:eastAsia="Symbol" w:cs="Arial"/>
          <w:color w:val="auto"/>
          <w:sz w:val="24"/>
          <w:szCs w:val="24"/>
          <w:highlight w:val="none"/>
          <w:lang w:val="pt-BR"/>
        </w:rPr>
        <w:t>ça</w:t>
      </w:r>
      <w:r>
        <w:rPr>
          <w:rFonts w:hint="default" w:ascii="Arial" w:hAnsi="Arial" w:eastAsia="Symbol" w:cs="Arial"/>
          <w:color w:val="auto"/>
          <w:sz w:val="24"/>
          <w:szCs w:val="24"/>
          <w:highlight w:val="none"/>
        </w:rPr>
        <w:t xml:space="preserve"> dos estudantes ou de terceiros; </w:t>
      </w:r>
    </w:p>
    <w:p>
      <w:pPr>
        <w:spacing w:beforeLines="0" w:afterLines="0" w:line="360" w:lineRule="auto"/>
        <w:jc w:val="both"/>
        <w:rPr>
          <w:rFonts w:hint="default" w:ascii="Arial" w:hAnsi="Arial" w:eastAsia="Symbol" w:cs="Arial"/>
          <w:color w:val="auto"/>
          <w:sz w:val="24"/>
          <w:szCs w:val="24"/>
          <w:highlight w:val="none"/>
        </w:rPr>
      </w:pPr>
      <w:r>
        <w:rPr>
          <w:rFonts w:hint="default" w:ascii="Arial" w:hAnsi="Arial" w:eastAsia="Symbol" w:cs="Arial"/>
          <w:color w:val="auto"/>
          <w:sz w:val="24"/>
          <w:szCs w:val="24"/>
          <w:highlight w:val="none"/>
          <w:lang w:val="pt-BR"/>
        </w:rPr>
        <w:t xml:space="preserve">5.7.7.7. </w:t>
      </w:r>
      <w:r>
        <w:rPr>
          <w:rFonts w:hint="default" w:ascii="Arial" w:hAnsi="Arial" w:eastAsia="Symbol" w:cs="Arial"/>
          <w:color w:val="auto"/>
          <w:sz w:val="24"/>
          <w:szCs w:val="24"/>
          <w:highlight w:val="none"/>
        </w:rPr>
        <w:t xml:space="preserve">Dirigir o veículo em desacordo com as normas da legislação de trânsito; </w:t>
      </w:r>
    </w:p>
    <w:p>
      <w:pPr>
        <w:spacing w:beforeLines="0" w:afterLines="0" w:line="360" w:lineRule="auto"/>
        <w:jc w:val="both"/>
        <w:rPr>
          <w:rFonts w:hint="default" w:ascii="Arial" w:hAnsi="Arial" w:eastAsia="Symbol" w:cs="Arial"/>
          <w:color w:val="auto"/>
          <w:sz w:val="24"/>
          <w:szCs w:val="24"/>
          <w:highlight w:val="none"/>
        </w:rPr>
      </w:pPr>
      <w:r>
        <w:rPr>
          <w:rFonts w:hint="default" w:ascii="Arial" w:hAnsi="Arial" w:eastAsia="Symbol" w:cs="Arial"/>
          <w:color w:val="auto"/>
          <w:sz w:val="24"/>
          <w:szCs w:val="24"/>
          <w:highlight w:val="none"/>
          <w:lang w:val="pt-BR"/>
        </w:rPr>
        <w:t xml:space="preserve">5.7.7.8. </w:t>
      </w:r>
      <w:r>
        <w:rPr>
          <w:rFonts w:hint="default" w:ascii="Arial" w:hAnsi="Arial" w:eastAsia="Symbol" w:cs="Arial"/>
          <w:color w:val="auto"/>
          <w:sz w:val="24"/>
          <w:szCs w:val="24"/>
          <w:highlight w:val="none"/>
        </w:rPr>
        <w:t>Dirigir o ve</w:t>
      </w:r>
      <w:r>
        <w:rPr>
          <w:rFonts w:hint="default" w:ascii="Arial" w:hAnsi="Arial" w:eastAsia="Symbol" w:cs="Arial"/>
          <w:color w:val="auto"/>
          <w:sz w:val="24"/>
          <w:szCs w:val="24"/>
          <w:highlight w:val="none"/>
          <w:lang w:val="pt-BR"/>
        </w:rPr>
        <w:t>íc</w:t>
      </w:r>
      <w:r>
        <w:rPr>
          <w:rFonts w:hint="default" w:ascii="Arial" w:hAnsi="Arial" w:eastAsia="Symbol" w:cs="Arial"/>
          <w:color w:val="auto"/>
          <w:sz w:val="24"/>
          <w:szCs w:val="24"/>
          <w:highlight w:val="none"/>
        </w:rPr>
        <w:t>ulo estando suspenso ou cassado o direito de dirigir na forma prevista pelo C</w:t>
      </w:r>
      <w:r>
        <w:rPr>
          <w:rFonts w:hint="default" w:ascii="Arial" w:hAnsi="Arial" w:eastAsia="Symbol" w:cs="Arial"/>
          <w:color w:val="auto"/>
          <w:sz w:val="24"/>
          <w:szCs w:val="24"/>
          <w:highlight w:val="none"/>
          <w:lang w:val="pt-BR"/>
        </w:rPr>
        <w:t>ód</w:t>
      </w:r>
      <w:r>
        <w:rPr>
          <w:rFonts w:hint="default" w:ascii="Arial" w:hAnsi="Arial" w:eastAsia="Symbol" w:cs="Arial"/>
          <w:color w:val="auto"/>
          <w:sz w:val="24"/>
          <w:szCs w:val="24"/>
          <w:highlight w:val="none"/>
        </w:rPr>
        <w:t>igo de Tr</w:t>
      </w:r>
      <w:r>
        <w:rPr>
          <w:rFonts w:hint="default" w:ascii="Arial" w:hAnsi="Arial" w:eastAsia="Symbol" w:cs="Arial"/>
          <w:color w:val="auto"/>
          <w:sz w:val="24"/>
          <w:szCs w:val="24"/>
          <w:highlight w:val="none"/>
          <w:lang w:val="pt-BR"/>
        </w:rPr>
        <w:t>ân</w:t>
      </w:r>
      <w:r>
        <w:rPr>
          <w:rFonts w:hint="default" w:ascii="Arial" w:hAnsi="Arial" w:eastAsia="Symbol" w:cs="Arial"/>
          <w:color w:val="auto"/>
          <w:sz w:val="24"/>
          <w:szCs w:val="24"/>
          <w:highlight w:val="none"/>
        </w:rPr>
        <w:t xml:space="preserve">sito Brasileiro; </w:t>
      </w:r>
    </w:p>
    <w:p>
      <w:pPr>
        <w:spacing w:beforeLines="0" w:afterLines="0" w:line="360" w:lineRule="auto"/>
        <w:jc w:val="both"/>
        <w:rPr>
          <w:rFonts w:hint="default" w:ascii="Arial" w:hAnsi="Arial" w:eastAsia="Symbol" w:cs="Arial"/>
          <w:color w:val="auto"/>
          <w:sz w:val="24"/>
          <w:szCs w:val="24"/>
          <w:highlight w:val="none"/>
        </w:rPr>
      </w:pPr>
      <w:r>
        <w:rPr>
          <w:rFonts w:hint="default" w:ascii="Arial" w:hAnsi="Arial" w:eastAsia="Symbol" w:cs="Arial"/>
          <w:color w:val="auto"/>
          <w:sz w:val="24"/>
          <w:szCs w:val="24"/>
          <w:highlight w:val="none"/>
          <w:lang w:val="pt-BR"/>
        </w:rPr>
        <w:t>5.7.7.9.</w:t>
      </w:r>
      <w:r>
        <w:rPr>
          <w:rFonts w:hint="default" w:ascii="Arial" w:hAnsi="Arial" w:eastAsia="Symbol" w:cs="Arial"/>
          <w:color w:val="auto"/>
          <w:sz w:val="24"/>
          <w:szCs w:val="24"/>
          <w:highlight w:val="none"/>
        </w:rPr>
        <w:t xml:space="preserve"> Realizar a presta</w:t>
      </w:r>
      <w:r>
        <w:rPr>
          <w:rFonts w:hint="default" w:ascii="Arial" w:hAnsi="Arial" w:eastAsia="Symbol" w:cs="Arial"/>
          <w:color w:val="auto"/>
          <w:sz w:val="24"/>
          <w:szCs w:val="24"/>
          <w:highlight w:val="none"/>
          <w:lang w:val="pt-BR"/>
        </w:rPr>
        <w:t>ção</w:t>
      </w:r>
      <w:r>
        <w:rPr>
          <w:rFonts w:hint="default" w:ascii="Arial" w:hAnsi="Arial" w:eastAsia="Symbol" w:cs="Arial"/>
          <w:color w:val="auto"/>
          <w:sz w:val="24"/>
          <w:szCs w:val="24"/>
          <w:highlight w:val="none"/>
        </w:rPr>
        <w:t xml:space="preserve"> de servi</w:t>
      </w:r>
      <w:r>
        <w:rPr>
          <w:rFonts w:hint="default" w:ascii="Arial" w:hAnsi="Arial" w:eastAsia="Symbol" w:cs="Arial"/>
          <w:color w:val="auto"/>
          <w:sz w:val="24"/>
          <w:szCs w:val="24"/>
          <w:highlight w:val="none"/>
          <w:lang w:val="pt-BR"/>
        </w:rPr>
        <w:t>ço</w:t>
      </w:r>
      <w:r>
        <w:rPr>
          <w:rFonts w:hint="default" w:ascii="Arial" w:hAnsi="Arial" w:eastAsia="Symbol" w:cs="Arial"/>
          <w:color w:val="auto"/>
          <w:sz w:val="24"/>
          <w:szCs w:val="24"/>
          <w:highlight w:val="none"/>
        </w:rPr>
        <w:t xml:space="preserve"> de transporte de escolar sem estar devidamente autorizado e regular com seu credenciamento; </w:t>
      </w:r>
    </w:p>
    <w:p>
      <w:pPr>
        <w:spacing w:beforeLines="0" w:afterLines="0" w:line="360" w:lineRule="auto"/>
        <w:jc w:val="both"/>
        <w:rPr>
          <w:rFonts w:hint="default" w:ascii="Arial" w:hAnsi="Arial" w:eastAsia="Symbol" w:cs="Arial"/>
          <w:color w:val="auto"/>
          <w:sz w:val="24"/>
          <w:szCs w:val="24"/>
          <w:highlight w:val="none"/>
        </w:rPr>
      </w:pPr>
      <w:r>
        <w:rPr>
          <w:rFonts w:hint="default" w:ascii="Arial" w:hAnsi="Arial" w:eastAsia="Symbol" w:cs="Arial"/>
          <w:color w:val="auto"/>
          <w:sz w:val="24"/>
          <w:szCs w:val="24"/>
          <w:highlight w:val="none"/>
          <w:lang w:val="pt-BR"/>
        </w:rPr>
        <w:t xml:space="preserve">5.7.7.10. </w:t>
      </w:r>
      <w:r>
        <w:rPr>
          <w:rFonts w:hint="default" w:ascii="Arial" w:hAnsi="Arial" w:eastAsia="Symbol" w:cs="Arial"/>
          <w:color w:val="auto"/>
          <w:sz w:val="24"/>
          <w:szCs w:val="24"/>
          <w:highlight w:val="none"/>
        </w:rPr>
        <w:t>Apresentar documento comprovadamente falso ou adulterado, ou que sabe ou deveria saber ser falsificado ou para cuja obten</w:t>
      </w:r>
      <w:r>
        <w:rPr>
          <w:rFonts w:hint="default" w:ascii="Arial" w:hAnsi="Arial" w:eastAsia="Symbol" w:cs="Arial"/>
          <w:color w:val="auto"/>
          <w:sz w:val="24"/>
          <w:szCs w:val="24"/>
          <w:highlight w:val="none"/>
          <w:lang w:val="pt-BR"/>
        </w:rPr>
        <w:t xml:space="preserve">ção </w:t>
      </w:r>
      <w:r>
        <w:rPr>
          <w:rFonts w:hint="default" w:ascii="Arial" w:hAnsi="Arial" w:eastAsia="Symbol" w:cs="Arial"/>
          <w:color w:val="auto"/>
          <w:sz w:val="24"/>
          <w:szCs w:val="24"/>
          <w:highlight w:val="none"/>
        </w:rPr>
        <w:t xml:space="preserve">o tenha concorrido; </w:t>
      </w:r>
    </w:p>
    <w:p>
      <w:pPr>
        <w:spacing w:beforeLines="0" w:afterLines="0" w:line="360" w:lineRule="auto"/>
        <w:jc w:val="both"/>
        <w:rPr>
          <w:rFonts w:hint="default" w:ascii="Arial" w:hAnsi="Arial" w:eastAsia="Symbol" w:cs="Arial"/>
          <w:color w:val="auto"/>
          <w:sz w:val="24"/>
          <w:szCs w:val="24"/>
          <w:highlight w:val="none"/>
        </w:rPr>
      </w:pPr>
      <w:r>
        <w:rPr>
          <w:rFonts w:hint="default" w:ascii="Arial" w:hAnsi="Arial" w:eastAsia="Symbol" w:cs="Arial"/>
          <w:color w:val="auto"/>
          <w:sz w:val="24"/>
          <w:szCs w:val="24"/>
          <w:highlight w:val="none"/>
          <w:lang w:val="pt-BR"/>
        </w:rPr>
        <w:t xml:space="preserve">5.7.7.11. </w:t>
      </w:r>
      <w:r>
        <w:rPr>
          <w:rFonts w:hint="default" w:ascii="Arial" w:hAnsi="Arial" w:eastAsia="Symbol" w:cs="Arial"/>
          <w:color w:val="auto"/>
          <w:sz w:val="24"/>
          <w:szCs w:val="24"/>
          <w:highlight w:val="none"/>
        </w:rPr>
        <w:t>Exercer cargo ou fun</w:t>
      </w:r>
      <w:r>
        <w:rPr>
          <w:rFonts w:hint="default" w:ascii="Arial" w:hAnsi="Arial" w:eastAsia="Symbol" w:cs="Arial"/>
          <w:color w:val="auto"/>
          <w:sz w:val="24"/>
          <w:szCs w:val="24"/>
          <w:highlight w:val="none"/>
          <w:lang w:val="pt-BR"/>
        </w:rPr>
        <w:t>çã</w:t>
      </w:r>
      <w:r>
        <w:rPr>
          <w:rFonts w:hint="default" w:ascii="Arial" w:hAnsi="Arial" w:eastAsia="Symbol" w:cs="Arial"/>
          <w:color w:val="auto"/>
          <w:sz w:val="24"/>
          <w:szCs w:val="24"/>
          <w:highlight w:val="none"/>
        </w:rPr>
        <w:t>o p</w:t>
      </w:r>
      <w:r>
        <w:rPr>
          <w:rFonts w:hint="default" w:ascii="Arial" w:hAnsi="Arial" w:eastAsia="Symbol" w:cs="Arial"/>
          <w:color w:val="auto"/>
          <w:sz w:val="24"/>
          <w:szCs w:val="24"/>
          <w:highlight w:val="none"/>
          <w:lang w:val="pt-BR"/>
        </w:rPr>
        <w:t>úb</w:t>
      </w:r>
      <w:r>
        <w:rPr>
          <w:rFonts w:hint="default" w:ascii="Arial" w:hAnsi="Arial" w:eastAsia="Symbol" w:cs="Arial"/>
          <w:color w:val="auto"/>
          <w:sz w:val="24"/>
          <w:szCs w:val="24"/>
          <w:highlight w:val="none"/>
        </w:rPr>
        <w:t xml:space="preserve">lica no </w:t>
      </w:r>
      <w:r>
        <w:rPr>
          <w:rFonts w:hint="default" w:ascii="Arial" w:hAnsi="Arial" w:eastAsia="Symbol" w:cs="Arial"/>
          <w:color w:val="auto"/>
          <w:sz w:val="24"/>
          <w:szCs w:val="24"/>
          <w:highlight w:val="none"/>
          <w:lang w:val="pt-BR"/>
        </w:rPr>
        <w:t>âm</w:t>
      </w:r>
      <w:r>
        <w:rPr>
          <w:rFonts w:hint="default" w:ascii="Arial" w:hAnsi="Arial" w:eastAsia="Symbol" w:cs="Arial"/>
          <w:color w:val="auto"/>
          <w:sz w:val="24"/>
          <w:szCs w:val="24"/>
          <w:highlight w:val="none"/>
        </w:rPr>
        <w:t>bito das administra</w:t>
      </w:r>
      <w:r>
        <w:rPr>
          <w:rFonts w:hint="default" w:ascii="Arial" w:hAnsi="Arial" w:eastAsia="Symbol" w:cs="Arial"/>
          <w:color w:val="auto"/>
          <w:sz w:val="24"/>
          <w:szCs w:val="24"/>
          <w:highlight w:val="none"/>
          <w:lang w:val="pt-BR"/>
        </w:rPr>
        <w:t>çõ</w:t>
      </w:r>
      <w:r>
        <w:rPr>
          <w:rFonts w:hint="default" w:ascii="Arial" w:hAnsi="Arial" w:eastAsia="Symbol" w:cs="Arial"/>
          <w:color w:val="auto"/>
          <w:sz w:val="24"/>
          <w:szCs w:val="24"/>
          <w:highlight w:val="none"/>
        </w:rPr>
        <w:t xml:space="preserve">es diretas e indiretas, nas </w:t>
      </w:r>
      <w:r>
        <w:rPr>
          <w:rFonts w:hint="default" w:ascii="Arial" w:hAnsi="Arial" w:eastAsia="Symbol" w:cs="Arial"/>
          <w:color w:val="auto"/>
          <w:sz w:val="24"/>
          <w:szCs w:val="24"/>
          <w:highlight w:val="none"/>
          <w:lang w:val="pt-BR"/>
        </w:rPr>
        <w:t>ár</w:t>
      </w:r>
      <w:r>
        <w:rPr>
          <w:rFonts w:hint="default" w:ascii="Arial" w:hAnsi="Arial" w:eastAsia="Symbol" w:cs="Arial"/>
          <w:color w:val="auto"/>
          <w:sz w:val="24"/>
          <w:szCs w:val="24"/>
          <w:highlight w:val="none"/>
        </w:rPr>
        <w:t>eas municipa</w:t>
      </w:r>
      <w:r>
        <w:rPr>
          <w:rFonts w:hint="default" w:ascii="Arial" w:hAnsi="Arial" w:eastAsia="Symbol" w:cs="Arial"/>
          <w:color w:val="auto"/>
          <w:sz w:val="24"/>
          <w:szCs w:val="24"/>
          <w:highlight w:val="none"/>
          <w:lang w:val="pt-BR"/>
        </w:rPr>
        <w:t>is</w:t>
      </w:r>
      <w:r>
        <w:rPr>
          <w:rFonts w:hint="default" w:ascii="Arial" w:hAnsi="Arial" w:eastAsia="Symbol" w:cs="Arial"/>
          <w:color w:val="auto"/>
          <w:sz w:val="24"/>
          <w:szCs w:val="24"/>
          <w:highlight w:val="none"/>
        </w:rPr>
        <w:t>, estadua</w:t>
      </w:r>
      <w:r>
        <w:rPr>
          <w:rFonts w:hint="default" w:ascii="Arial" w:hAnsi="Arial" w:eastAsia="Symbol" w:cs="Arial"/>
          <w:color w:val="auto"/>
          <w:sz w:val="24"/>
          <w:szCs w:val="24"/>
          <w:highlight w:val="none"/>
          <w:lang w:val="pt-BR"/>
        </w:rPr>
        <w:t>is</w:t>
      </w:r>
      <w:r>
        <w:rPr>
          <w:rFonts w:hint="default" w:ascii="Arial" w:hAnsi="Arial" w:eastAsia="Symbol" w:cs="Arial"/>
          <w:color w:val="auto"/>
          <w:sz w:val="24"/>
          <w:szCs w:val="24"/>
          <w:highlight w:val="none"/>
        </w:rPr>
        <w:t xml:space="preserve"> e federal, mesmo estando licenciado sem o recebimento de vencimento</w:t>
      </w:r>
      <w:r>
        <w:rPr>
          <w:rFonts w:hint="default" w:ascii="Arial" w:hAnsi="Arial" w:eastAsia="Symbol" w:cs="Arial"/>
          <w:color w:val="auto"/>
          <w:sz w:val="24"/>
          <w:szCs w:val="24"/>
          <w:highlight w:val="none"/>
          <w:lang w:val="pt-BR"/>
        </w:rPr>
        <w:t>;</w:t>
      </w:r>
      <w:r>
        <w:rPr>
          <w:rFonts w:hint="default" w:ascii="Arial" w:hAnsi="Arial" w:eastAsia="Symbol" w:cs="Arial"/>
          <w:color w:val="auto"/>
          <w:sz w:val="24"/>
          <w:szCs w:val="24"/>
          <w:highlight w:val="none"/>
        </w:rPr>
        <w:t xml:space="preserve"> </w:t>
      </w:r>
    </w:p>
    <w:p>
      <w:pPr>
        <w:pStyle w:val="26"/>
        <w:tabs>
          <w:tab w:val="left" w:pos="4945"/>
        </w:tabs>
        <w:spacing w:before="10" w:beforeAutospacing="0" w:after="10" w:afterAutospacing="0" w:line="360" w:lineRule="auto"/>
        <w:jc w:val="both"/>
        <w:rPr>
          <w:rFonts w:hint="default" w:ascii="Arial" w:hAnsi="Arial" w:cs="Arial"/>
          <w:color w:val="auto"/>
          <w:sz w:val="24"/>
          <w:szCs w:val="24"/>
          <w:highlight w:val="none"/>
        </w:rPr>
      </w:pPr>
      <w:r>
        <w:rPr>
          <w:rFonts w:hint="default" w:ascii="Arial" w:hAnsi="Arial" w:cs="Arial"/>
          <w:color w:val="auto"/>
          <w:sz w:val="24"/>
          <w:szCs w:val="24"/>
          <w:highlight w:val="none"/>
          <w:lang w:val="pt-BR"/>
        </w:rPr>
        <w:t xml:space="preserve">5.8. </w:t>
      </w:r>
      <w:r>
        <w:rPr>
          <w:rFonts w:hint="default" w:ascii="Arial" w:hAnsi="Arial" w:cs="Arial"/>
          <w:color w:val="auto"/>
          <w:sz w:val="24"/>
          <w:szCs w:val="24"/>
          <w:highlight w:val="none"/>
        </w:rPr>
        <w:t>A execução do objeto seguirá a seguinte dinâmica:</w:t>
      </w:r>
    </w:p>
    <w:p>
      <w:pPr>
        <w:pStyle w:val="26"/>
        <w:tabs>
          <w:tab w:val="left" w:pos="4945"/>
        </w:tabs>
        <w:spacing w:before="10" w:beforeAutospacing="0" w:after="10" w:afterAutospacing="0" w:line="360" w:lineRule="auto"/>
        <w:jc w:val="both"/>
        <w:rPr>
          <w:rFonts w:hint="default" w:ascii="Arial" w:hAnsi="Arial" w:cs="Arial"/>
          <w:color w:val="auto"/>
          <w:sz w:val="24"/>
          <w:szCs w:val="24"/>
          <w:highlight w:val="none"/>
          <w:lang w:val="pt-BR"/>
        </w:rPr>
      </w:pPr>
      <w:r>
        <w:rPr>
          <w:rFonts w:hint="default" w:ascii="Arial" w:hAnsi="Arial" w:cs="Arial"/>
          <w:color w:val="auto"/>
          <w:sz w:val="24"/>
          <w:szCs w:val="24"/>
          <w:highlight w:val="none"/>
          <w:lang w:val="pt-BR"/>
        </w:rPr>
        <w:t>5.8.1.</w:t>
      </w:r>
      <w:r>
        <w:rPr>
          <w:rFonts w:hint="default" w:ascii="Arial" w:hAnsi="Arial" w:cs="Arial"/>
          <w:color w:val="auto"/>
          <w:sz w:val="24"/>
          <w:szCs w:val="24"/>
          <w:highlight w:val="none"/>
        </w:rPr>
        <w:t xml:space="preserve"> </w:t>
      </w:r>
      <w:r>
        <w:rPr>
          <w:rFonts w:hint="default" w:ascii="Arial" w:hAnsi="Arial" w:cs="Arial"/>
          <w:color w:val="auto"/>
          <w:sz w:val="24"/>
          <w:szCs w:val="24"/>
          <w:highlight w:val="none"/>
          <w:lang w:val="pt-BR"/>
        </w:rPr>
        <w:t>A</w:t>
      </w:r>
      <w:r>
        <w:rPr>
          <w:rFonts w:hint="default" w:ascii="Arial" w:hAnsi="Arial" w:cs="Arial"/>
          <w:color w:val="auto"/>
          <w:sz w:val="24"/>
          <w:szCs w:val="24"/>
          <w:highlight w:val="none"/>
        </w:rPr>
        <w:t xml:space="preserve"> contratad</w:t>
      </w:r>
      <w:r>
        <w:rPr>
          <w:rFonts w:hint="default" w:ascii="Arial" w:hAnsi="Arial" w:cs="Arial"/>
          <w:color w:val="auto"/>
          <w:sz w:val="24"/>
          <w:szCs w:val="24"/>
          <w:highlight w:val="none"/>
          <w:lang w:val="pt-BR"/>
        </w:rPr>
        <w:t>a</w:t>
      </w:r>
      <w:r>
        <w:rPr>
          <w:rFonts w:hint="default" w:ascii="Arial" w:hAnsi="Arial" w:cs="Arial"/>
          <w:color w:val="auto"/>
          <w:sz w:val="24"/>
          <w:szCs w:val="24"/>
          <w:highlight w:val="none"/>
        </w:rPr>
        <w:t xml:space="preserve"> terá prazo de 5 (cinco) dias úteis, contados da data de assinatura d</w:t>
      </w:r>
      <w:r>
        <w:rPr>
          <w:rFonts w:hint="default" w:ascii="Arial" w:hAnsi="Arial" w:cs="Arial"/>
          <w:color w:val="auto"/>
          <w:sz w:val="24"/>
          <w:szCs w:val="24"/>
          <w:highlight w:val="none"/>
          <w:lang w:val="pt-BR"/>
        </w:rPr>
        <w:t>a Ata</w:t>
      </w:r>
      <w:r>
        <w:rPr>
          <w:rFonts w:hint="default" w:ascii="Arial" w:hAnsi="Arial" w:cs="Arial"/>
          <w:color w:val="auto"/>
          <w:sz w:val="24"/>
          <w:szCs w:val="24"/>
          <w:highlight w:val="none"/>
        </w:rPr>
        <w:t xml:space="preserve"> </w:t>
      </w:r>
      <w:r>
        <w:rPr>
          <w:rFonts w:hint="default" w:ascii="Arial" w:hAnsi="Arial" w:cs="Arial"/>
          <w:color w:val="auto"/>
          <w:sz w:val="24"/>
          <w:szCs w:val="24"/>
          <w:highlight w:val="none"/>
          <w:lang w:val="pt-BR"/>
        </w:rPr>
        <w:t xml:space="preserve">e recebimento da Ordem de Serviços, </w:t>
      </w:r>
      <w:r>
        <w:rPr>
          <w:rFonts w:hint="default" w:ascii="Arial" w:hAnsi="Arial" w:cs="Arial"/>
          <w:color w:val="auto"/>
          <w:sz w:val="24"/>
          <w:szCs w:val="24"/>
          <w:highlight w:val="none"/>
        </w:rPr>
        <w:t>para in</w:t>
      </w:r>
      <w:r>
        <w:rPr>
          <w:rFonts w:hint="default" w:ascii="Arial" w:hAnsi="Arial" w:cs="Arial"/>
          <w:color w:val="auto"/>
          <w:sz w:val="24"/>
          <w:szCs w:val="24"/>
          <w:highlight w:val="none"/>
          <w:lang w:val="pt-BR"/>
        </w:rPr>
        <w:t>iciar a prestação</w:t>
      </w:r>
      <w:r>
        <w:rPr>
          <w:rFonts w:hint="default" w:ascii="Arial" w:hAnsi="Arial" w:cs="Arial"/>
          <w:color w:val="auto"/>
          <w:sz w:val="24"/>
          <w:szCs w:val="24"/>
          <w:highlight w:val="none"/>
        </w:rPr>
        <w:t xml:space="preserve"> dos </w:t>
      </w:r>
      <w:r>
        <w:rPr>
          <w:rFonts w:hint="default" w:ascii="Arial" w:hAnsi="Arial" w:cs="Arial"/>
          <w:color w:val="auto"/>
          <w:sz w:val="24"/>
          <w:szCs w:val="24"/>
          <w:highlight w:val="none"/>
          <w:lang w:val="pt-BR"/>
        </w:rPr>
        <w:t>trabalhos;</w:t>
      </w:r>
    </w:p>
    <w:p>
      <w:pPr>
        <w:pStyle w:val="26"/>
        <w:tabs>
          <w:tab w:val="left" w:pos="4945"/>
        </w:tabs>
        <w:spacing w:before="10" w:beforeAutospacing="0" w:after="10" w:afterAutospacing="0" w:line="360" w:lineRule="auto"/>
        <w:jc w:val="both"/>
        <w:rPr>
          <w:rFonts w:hint="default" w:ascii="Arial" w:hAnsi="Arial" w:cs="Arial"/>
          <w:color w:val="auto"/>
          <w:sz w:val="24"/>
          <w:szCs w:val="24"/>
          <w:highlight w:val="none"/>
          <w:lang w:val="pt-BR"/>
        </w:rPr>
      </w:pPr>
      <w:r>
        <w:rPr>
          <w:rFonts w:hint="default" w:ascii="Arial" w:hAnsi="Arial" w:cs="Arial"/>
          <w:color w:val="auto"/>
          <w:sz w:val="24"/>
          <w:szCs w:val="24"/>
          <w:highlight w:val="none"/>
          <w:lang w:val="pt-BR"/>
        </w:rPr>
        <w:t xml:space="preserve">5.8.2. </w:t>
      </w:r>
      <w:r>
        <w:rPr>
          <w:rFonts w:hint="default" w:ascii="Arial" w:hAnsi="Arial" w:cs="Arial"/>
          <w:color w:val="auto"/>
          <w:sz w:val="24"/>
          <w:szCs w:val="24"/>
          <w:highlight w:val="none"/>
        </w:rPr>
        <w:t>A relação de itinerários, turnos, alunos, professores e servidores administrativos que serão transportados, bem como respectivas localidades serão informadas pela Secretaria de Educação</w:t>
      </w:r>
      <w:r>
        <w:rPr>
          <w:rFonts w:hint="default" w:ascii="Arial" w:hAnsi="Arial" w:cs="Arial"/>
          <w:color w:val="auto"/>
          <w:sz w:val="24"/>
          <w:szCs w:val="24"/>
          <w:highlight w:val="none"/>
          <w:lang w:val="pt-BR"/>
        </w:rPr>
        <w:t>;</w:t>
      </w:r>
    </w:p>
    <w:p>
      <w:pPr>
        <w:pStyle w:val="26"/>
        <w:tabs>
          <w:tab w:val="left" w:pos="4945"/>
        </w:tabs>
        <w:spacing w:before="10" w:beforeAutospacing="0" w:after="10" w:afterAutospacing="0" w:line="360" w:lineRule="auto"/>
        <w:jc w:val="both"/>
        <w:rPr>
          <w:rFonts w:hint="default" w:ascii="Arial" w:hAnsi="Arial" w:cs="Arial"/>
          <w:color w:val="auto"/>
          <w:sz w:val="24"/>
          <w:szCs w:val="24"/>
          <w:highlight w:val="none"/>
          <w:lang w:val="pt-BR"/>
        </w:rPr>
      </w:pPr>
      <w:r>
        <w:rPr>
          <w:rFonts w:hint="default" w:ascii="Arial" w:hAnsi="Arial" w:cs="Arial"/>
          <w:color w:val="auto"/>
          <w:sz w:val="24"/>
          <w:szCs w:val="24"/>
          <w:highlight w:val="none"/>
          <w:lang w:val="pt-BR"/>
        </w:rPr>
        <w:t xml:space="preserve">5.8.3. </w:t>
      </w:r>
      <w:r>
        <w:rPr>
          <w:rFonts w:hint="default" w:ascii="Arial" w:hAnsi="Arial" w:cs="Arial"/>
          <w:color w:val="auto"/>
          <w:sz w:val="24"/>
          <w:szCs w:val="24"/>
          <w:highlight w:val="none"/>
        </w:rPr>
        <w:t xml:space="preserve"> A execução dos serviços será iniciada em conformidade com o calendário letivo para o ano de 2023</w:t>
      </w:r>
      <w:r>
        <w:rPr>
          <w:rFonts w:hint="default" w:ascii="Arial" w:hAnsi="Arial" w:cs="Arial"/>
          <w:color w:val="auto"/>
          <w:sz w:val="24"/>
          <w:szCs w:val="24"/>
          <w:highlight w:val="none"/>
          <w:lang w:val="pt-BR"/>
        </w:rPr>
        <w:t>;</w:t>
      </w:r>
    </w:p>
    <w:p>
      <w:pPr>
        <w:pStyle w:val="26"/>
        <w:numPr>
          <w:ilvl w:val="0"/>
          <w:numId w:val="0"/>
        </w:numPr>
        <w:tabs>
          <w:tab w:val="left" w:pos="4945"/>
        </w:tabs>
        <w:spacing w:before="10" w:beforeAutospacing="0" w:after="10" w:afterAutospacing="0" w:line="360" w:lineRule="auto"/>
        <w:ind w:leftChars="0"/>
        <w:jc w:val="both"/>
        <w:rPr>
          <w:rFonts w:hint="default" w:ascii="Arial" w:hAnsi="Arial" w:cs="Arial"/>
          <w:color w:val="auto"/>
          <w:sz w:val="24"/>
          <w:szCs w:val="24"/>
          <w:highlight w:val="none"/>
          <w:lang w:val="pt-BR"/>
        </w:rPr>
      </w:pPr>
      <w:r>
        <w:rPr>
          <w:rFonts w:hint="default" w:ascii="Arial" w:hAnsi="Arial" w:cs="Arial"/>
          <w:color w:val="auto"/>
          <w:sz w:val="24"/>
          <w:szCs w:val="24"/>
          <w:highlight w:val="none"/>
          <w:lang w:val="pt-BR"/>
        </w:rPr>
        <w:t>5.9. Quanto ao seguro</w:t>
      </w:r>
      <w:r>
        <w:rPr>
          <w:rFonts w:hint="default" w:ascii="Arial" w:hAnsi="Arial" w:cs="Arial"/>
          <w:color w:val="auto"/>
          <w:sz w:val="24"/>
          <w:szCs w:val="24"/>
          <w:highlight w:val="none"/>
        </w:rPr>
        <w:t xml:space="preserve"> de responsabilidade civil dos alunos, professores e servidores administrativos</w:t>
      </w:r>
      <w:r>
        <w:rPr>
          <w:rFonts w:hint="default" w:ascii="Arial" w:hAnsi="Arial" w:cs="Arial"/>
          <w:color w:val="auto"/>
          <w:sz w:val="24"/>
          <w:szCs w:val="24"/>
          <w:highlight w:val="none"/>
          <w:lang w:val="pt-BR"/>
        </w:rPr>
        <w:t>,</w:t>
      </w:r>
      <w:r>
        <w:rPr>
          <w:rFonts w:hint="default" w:ascii="Arial" w:hAnsi="Arial" w:cs="Arial"/>
          <w:color w:val="auto"/>
          <w:sz w:val="24"/>
          <w:szCs w:val="24"/>
          <w:highlight w:val="none"/>
        </w:rPr>
        <w:t xml:space="preserve"> </w:t>
      </w:r>
      <w:r>
        <w:rPr>
          <w:rFonts w:hint="default" w:ascii="Arial" w:hAnsi="Arial" w:cs="Arial"/>
          <w:color w:val="auto"/>
          <w:sz w:val="24"/>
          <w:szCs w:val="24"/>
          <w:highlight w:val="none"/>
          <w:lang w:val="pt-BR"/>
        </w:rPr>
        <w:t>a</w:t>
      </w:r>
      <w:r>
        <w:rPr>
          <w:rFonts w:hint="default" w:ascii="Arial" w:hAnsi="Arial" w:cs="Arial"/>
          <w:color w:val="auto"/>
          <w:sz w:val="24"/>
          <w:szCs w:val="24"/>
          <w:highlight w:val="none"/>
        </w:rPr>
        <w:t>lém do seguro DPVAT, é dever da Contratada realizar seguro de todos os veículos utilizados para o transporte escolar cuja cobertura ampare sinistros contra a vida dos passageiros e terceiros, decorrentes da prestação de serviços de responsabilidade civil, conforme regulamentado pela ANTT (Agência Nacional de Transportes terrestres)</w:t>
      </w:r>
      <w:r>
        <w:rPr>
          <w:rFonts w:hint="default" w:ascii="Arial" w:hAnsi="Arial" w:cs="Arial"/>
          <w:color w:val="auto"/>
          <w:sz w:val="24"/>
          <w:szCs w:val="24"/>
          <w:highlight w:val="none"/>
          <w:lang w:val="pt-BR"/>
        </w:rPr>
        <w:t>;</w:t>
      </w:r>
    </w:p>
    <w:p>
      <w:pPr>
        <w:widowControl w:val="0"/>
        <w:autoSpaceDE w:val="0"/>
        <w:autoSpaceDN w:val="0"/>
        <w:adjustRightInd w:val="0"/>
        <w:spacing w:after="120" w:line="360" w:lineRule="auto"/>
        <w:jc w:val="both"/>
        <w:rPr>
          <w:rFonts w:hint="default" w:ascii="Arial" w:hAnsi="Arial" w:cs="Arial"/>
          <w:b w:val="0"/>
          <w:bCs/>
          <w:color w:val="auto"/>
          <w:sz w:val="24"/>
          <w:szCs w:val="24"/>
          <w:highlight w:val="none"/>
        </w:rPr>
      </w:pPr>
      <w:r>
        <w:rPr>
          <w:rFonts w:hint="default" w:ascii="Arial" w:hAnsi="Arial" w:cs="Arial"/>
          <w:b w:val="0"/>
          <w:bCs/>
          <w:color w:val="auto"/>
          <w:sz w:val="24"/>
          <w:szCs w:val="24"/>
          <w:highlight w:val="none"/>
          <w:lang w:val="pt-BR"/>
        </w:rPr>
        <w:t>5.10. Os veículos deverão passar por</w:t>
      </w:r>
      <w:r>
        <w:rPr>
          <w:rFonts w:hint="default" w:ascii="Arial" w:hAnsi="Arial" w:cs="Arial"/>
          <w:b w:val="0"/>
          <w:bCs/>
          <w:color w:val="auto"/>
          <w:sz w:val="24"/>
          <w:szCs w:val="24"/>
          <w:highlight w:val="none"/>
        </w:rPr>
        <w:t xml:space="preserve"> vistoria semestral e est</w:t>
      </w:r>
      <w:r>
        <w:rPr>
          <w:rFonts w:hint="default" w:ascii="Arial" w:hAnsi="Arial" w:cs="Arial"/>
          <w:b w:val="0"/>
          <w:bCs/>
          <w:color w:val="auto"/>
          <w:sz w:val="24"/>
          <w:szCs w:val="24"/>
          <w:highlight w:val="none"/>
          <w:lang w:val="pt-BR"/>
        </w:rPr>
        <w:t>ar</w:t>
      </w:r>
      <w:r>
        <w:rPr>
          <w:rFonts w:hint="default" w:ascii="Arial" w:hAnsi="Arial" w:cs="Arial"/>
          <w:b w:val="0"/>
          <w:bCs/>
          <w:color w:val="auto"/>
          <w:sz w:val="24"/>
          <w:szCs w:val="24"/>
          <w:highlight w:val="none"/>
        </w:rPr>
        <w:t xml:space="preserve"> cadastrado</w:t>
      </w:r>
      <w:r>
        <w:rPr>
          <w:rFonts w:hint="default" w:ascii="Arial" w:hAnsi="Arial" w:cs="Arial"/>
          <w:b w:val="0"/>
          <w:bCs/>
          <w:color w:val="auto"/>
          <w:sz w:val="24"/>
          <w:szCs w:val="24"/>
          <w:highlight w:val="none"/>
          <w:lang w:val="pt-BR"/>
        </w:rPr>
        <w:t>s</w:t>
      </w:r>
      <w:r>
        <w:rPr>
          <w:rFonts w:hint="default" w:ascii="Arial" w:hAnsi="Arial" w:cs="Arial"/>
          <w:b w:val="0"/>
          <w:bCs/>
          <w:color w:val="auto"/>
          <w:sz w:val="24"/>
          <w:szCs w:val="24"/>
          <w:highlight w:val="none"/>
        </w:rPr>
        <w:t xml:space="preserve"> como espécie passageiros</w:t>
      </w:r>
      <w:r>
        <w:rPr>
          <w:rFonts w:hint="default" w:ascii="Arial" w:hAnsi="Arial" w:cs="Arial"/>
          <w:b w:val="0"/>
          <w:bCs/>
          <w:color w:val="auto"/>
          <w:sz w:val="24"/>
          <w:szCs w:val="24"/>
          <w:highlight w:val="none"/>
          <w:lang w:val="pt-BR"/>
        </w:rPr>
        <w:t>, bem como estar</w:t>
      </w:r>
      <w:r>
        <w:rPr>
          <w:rFonts w:hint="default" w:ascii="Arial" w:hAnsi="Arial" w:cs="Arial"/>
          <w:b w:val="0"/>
          <w:bCs/>
          <w:color w:val="auto"/>
          <w:sz w:val="24"/>
          <w:szCs w:val="24"/>
          <w:highlight w:val="none"/>
        </w:rPr>
        <w:t xml:space="preserve"> identificados como transporte escolar</w:t>
      </w:r>
      <w:r>
        <w:rPr>
          <w:rFonts w:hint="default" w:ascii="Arial" w:hAnsi="Arial" w:cs="Arial"/>
          <w:b w:val="0"/>
          <w:bCs/>
          <w:color w:val="auto"/>
          <w:sz w:val="24"/>
          <w:szCs w:val="24"/>
          <w:highlight w:val="none"/>
          <w:lang w:val="pt-BR"/>
        </w:rPr>
        <w:t>;</w:t>
      </w:r>
      <w:r>
        <w:rPr>
          <w:rFonts w:hint="default" w:ascii="Arial" w:hAnsi="Arial" w:cs="Arial"/>
          <w:b w:val="0"/>
          <w:bCs/>
          <w:color w:val="auto"/>
          <w:sz w:val="24"/>
          <w:szCs w:val="24"/>
          <w:highlight w:val="none"/>
        </w:rPr>
        <w:t xml:space="preserve"> </w:t>
      </w:r>
    </w:p>
    <w:p>
      <w:pPr>
        <w:widowControl w:val="0"/>
        <w:autoSpaceDE w:val="0"/>
        <w:autoSpaceDN w:val="0"/>
        <w:adjustRightInd w:val="0"/>
        <w:spacing w:after="120" w:line="360" w:lineRule="auto"/>
        <w:jc w:val="both"/>
        <w:rPr>
          <w:rFonts w:hint="default" w:ascii="Arial" w:hAnsi="Arial" w:cs="Arial"/>
          <w:b w:val="0"/>
          <w:bCs/>
          <w:color w:val="auto"/>
          <w:sz w:val="24"/>
          <w:szCs w:val="24"/>
          <w:highlight w:val="none"/>
        </w:rPr>
      </w:pPr>
      <w:r>
        <w:rPr>
          <w:rFonts w:hint="default" w:ascii="Arial" w:hAnsi="Arial" w:cs="Arial"/>
          <w:b w:val="0"/>
          <w:bCs/>
          <w:color w:val="auto"/>
          <w:sz w:val="24"/>
          <w:szCs w:val="24"/>
          <w:highlight w:val="none"/>
          <w:lang w:val="pt-BR"/>
        </w:rPr>
        <w:t xml:space="preserve">5.11. </w:t>
      </w:r>
      <w:r>
        <w:rPr>
          <w:rFonts w:hint="default" w:ascii="Arial" w:hAnsi="Arial" w:cs="Arial"/>
          <w:b w:val="0"/>
          <w:bCs/>
          <w:color w:val="auto"/>
          <w:sz w:val="24"/>
          <w:szCs w:val="24"/>
          <w:highlight w:val="none"/>
        </w:rPr>
        <w:t>Os</w:t>
      </w:r>
      <w:r>
        <w:rPr>
          <w:rFonts w:hint="default" w:ascii="Arial" w:hAnsi="Arial" w:cs="Arial"/>
          <w:b w:val="0"/>
          <w:bCs/>
          <w:color w:val="auto"/>
          <w:sz w:val="24"/>
          <w:szCs w:val="24"/>
          <w:highlight w:val="none"/>
          <w:lang w:val="pt-BR"/>
        </w:rPr>
        <w:t xml:space="preserve"> licenciamentos anuais de todos os </w:t>
      </w:r>
      <w:r>
        <w:rPr>
          <w:rFonts w:hint="default" w:ascii="Arial" w:hAnsi="Arial" w:cs="Arial"/>
          <w:b w:val="0"/>
          <w:bCs/>
          <w:color w:val="auto"/>
          <w:sz w:val="24"/>
          <w:szCs w:val="24"/>
          <w:highlight w:val="none"/>
        </w:rPr>
        <w:t>veículos</w:t>
      </w:r>
      <w:r>
        <w:rPr>
          <w:rFonts w:hint="default" w:ascii="Arial" w:hAnsi="Arial" w:cs="Arial"/>
          <w:b w:val="0"/>
          <w:bCs/>
          <w:color w:val="auto"/>
          <w:sz w:val="24"/>
          <w:szCs w:val="24"/>
          <w:highlight w:val="none"/>
          <w:lang w:val="pt-BR"/>
        </w:rPr>
        <w:t xml:space="preserve"> utilizados para </w:t>
      </w:r>
      <w:r>
        <w:rPr>
          <w:rFonts w:hint="default" w:ascii="Arial" w:hAnsi="Arial" w:cs="Arial"/>
          <w:b w:val="0"/>
          <w:bCs/>
          <w:color w:val="auto"/>
          <w:sz w:val="24"/>
          <w:szCs w:val="24"/>
          <w:highlight w:val="none"/>
        </w:rPr>
        <w:t xml:space="preserve">transporte escolar deverão estar </w:t>
      </w:r>
      <w:r>
        <w:rPr>
          <w:rFonts w:hint="default" w:ascii="Arial" w:hAnsi="Arial" w:cs="Arial"/>
          <w:b w:val="0"/>
          <w:bCs/>
          <w:color w:val="auto"/>
          <w:sz w:val="24"/>
          <w:szCs w:val="24"/>
          <w:highlight w:val="none"/>
          <w:lang w:val="pt-BR"/>
        </w:rPr>
        <w:t xml:space="preserve">sempre </w:t>
      </w:r>
      <w:r>
        <w:rPr>
          <w:rFonts w:hint="default" w:ascii="Arial" w:hAnsi="Arial" w:cs="Arial"/>
          <w:b w:val="0"/>
          <w:bCs/>
          <w:color w:val="auto"/>
          <w:sz w:val="24"/>
          <w:szCs w:val="24"/>
          <w:highlight w:val="none"/>
        </w:rPr>
        <w:t>regular</w:t>
      </w:r>
      <w:r>
        <w:rPr>
          <w:rFonts w:hint="default" w:ascii="Arial" w:hAnsi="Arial" w:cs="Arial"/>
          <w:b w:val="0"/>
          <w:bCs/>
          <w:color w:val="auto"/>
          <w:sz w:val="24"/>
          <w:szCs w:val="24"/>
          <w:highlight w:val="none"/>
          <w:lang w:val="pt-BR"/>
        </w:rPr>
        <w:t>es</w:t>
      </w:r>
      <w:r>
        <w:rPr>
          <w:rFonts w:hint="default" w:ascii="Arial" w:hAnsi="Arial" w:cs="Arial"/>
          <w:b w:val="0"/>
          <w:bCs/>
          <w:color w:val="auto"/>
          <w:sz w:val="24"/>
          <w:szCs w:val="24"/>
          <w:highlight w:val="none"/>
        </w:rPr>
        <w:t>.</w:t>
      </w:r>
    </w:p>
    <w:p>
      <w:pPr>
        <w:spacing w:line="360" w:lineRule="auto"/>
        <w:jc w:val="both"/>
        <w:rPr>
          <w:rFonts w:hint="default" w:ascii="Arial" w:hAnsi="Arial" w:cs="Arial"/>
          <w:color w:val="auto"/>
          <w:sz w:val="24"/>
          <w:szCs w:val="24"/>
          <w:highlight w:val="none"/>
        </w:rPr>
      </w:pPr>
      <w:r>
        <w:rPr>
          <w:rFonts w:hint="default" w:ascii="Arial" w:hAnsi="Arial" w:cs="Arial"/>
          <w:color w:val="auto"/>
          <w:sz w:val="24"/>
          <w:szCs w:val="24"/>
          <w:highlight w:val="none"/>
          <w:lang w:val="pt-BR"/>
        </w:rPr>
        <w:t xml:space="preserve">5.12. </w:t>
      </w:r>
      <w:r>
        <w:rPr>
          <w:rFonts w:hint="default" w:ascii="Arial" w:hAnsi="Arial" w:cs="Arial"/>
          <w:color w:val="auto"/>
          <w:sz w:val="24"/>
          <w:szCs w:val="24"/>
          <w:highlight w:val="none"/>
        </w:rPr>
        <w:t>As linhas/rotas deverão estar de acordo Lei n. 8.469/2006, que dispõe em seu artigo 12 que</w:t>
      </w:r>
      <w:r>
        <w:rPr>
          <w:rFonts w:hint="default" w:ascii="Arial" w:hAnsi="Arial" w:cs="Arial"/>
          <w:color w:val="auto"/>
          <w:sz w:val="24"/>
          <w:szCs w:val="24"/>
          <w:highlight w:val="none"/>
          <w:lang w:val="pt-BR"/>
        </w:rPr>
        <w:t>:</w:t>
      </w:r>
      <w:r>
        <w:rPr>
          <w:rFonts w:hint="default" w:ascii="Arial" w:hAnsi="Arial" w:cs="Arial"/>
          <w:color w:val="auto"/>
          <w:sz w:val="24"/>
          <w:szCs w:val="24"/>
          <w:highlight w:val="none"/>
        </w:rPr>
        <w:t xml:space="preserve"> </w:t>
      </w:r>
      <w:r>
        <w:rPr>
          <w:rFonts w:hint="default" w:ascii="Arial" w:hAnsi="Arial" w:cs="Arial"/>
          <w:color w:val="auto"/>
          <w:sz w:val="24"/>
          <w:szCs w:val="24"/>
          <w:highlight w:val="none"/>
          <w:lang w:val="pt-BR"/>
        </w:rPr>
        <w:t>“O</w:t>
      </w:r>
      <w:r>
        <w:rPr>
          <w:rFonts w:hint="default" w:ascii="Arial" w:hAnsi="Arial" w:cs="Arial"/>
          <w:color w:val="auto"/>
          <w:sz w:val="24"/>
          <w:szCs w:val="24"/>
          <w:highlight w:val="none"/>
        </w:rPr>
        <w:t xml:space="preserve"> período máximo em que os alunos devem permanecer dentro do veículo não será superior a quatro horas</w:t>
      </w:r>
      <w:r>
        <w:rPr>
          <w:rFonts w:hint="default" w:ascii="Arial" w:hAnsi="Arial" w:cs="Arial"/>
          <w:color w:val="auto"/>
          <w:sz w:val="24"/>
          <w:szCs w:val="24"/>
          <w:highlight w:val="none"/>
          <w:lang w:val="pt-BR"/>
        </w:rPr>
        <w:t xml:space="preserve">, </w:t>
      </w:r>
      <w:r>
        <w:rPr>
          <w:rFonts w:hint="default" w:ascii="Arial" w:hAnsi="Arial" w:eastAsia="SimSun" w:cs="Arial"/>
          <w:color w:val="auto"/>
          <w:sz w:val="24"/>
          <w:szCs w:val="24"/>
          <w:highlight w:val="none"/>
        </w:rPr>
        <w:t>ficando entendido entre ida e volta de duas horas cada</w:t>
      </w:r>
      <w:r>
        <w:rPr>
          <w:rFonts w:hint="default" w:ascii="Arial" w:hAnsi="Arial" w:cs="Arial"/>
          <w:color w:val="auto"/>
          <w:sz w:val="24"/>
          <w:szCs w:val="24"/>
          <w:highlight w:val="none"/>
          <w:lang w:val="pt-BR"/>
        </w:rPr>
        <w:t>”;</w:t>
      </w:r>
    </w:p>
    <w:p>
      <w:pPr>
        <w:jc w:val="both"/>
        <w:rPr>
          <w:rFonts w:hint="default" w:ascii="Arial" w:hAnsi="Arial" w:cs="Arial"/>
          <w:color w:val="auto"/>
          <w:sz w:val="24"/>
          <w:szCs w:val="24"/>
          <w:highlight w:val="none"/>
          <w:lang w:val="pt-BR"/>
        </w:rPr>
      </w:pPr>
      <w:r>
        <w:rPr>
          <w:rFonts w:hint="default" w:ascii="Arial" w:hAnsi="Arial" w:cs="Arial"/>
          <w:color w:val="auto"/>
          <w:sz w:val="24"/>
          <w:szCs w:val="24"/>
          <w:highlight w:val="none"/>
          <w:lang w:val="pt-BR"/>
        </w:rPr>
        <w:t xml:space="preserve">5.13. </w:t>
      </w:r>
      <w:r>
        <w:rPr>
          <w:rFonts w:hint="default" w:ascii="Arial" w:hAnsi="Arial" w:cs="Arial"/>
          <w:color w:val="auto"/>
          <w:sz w:val="24"/>
          <w:szCs w:val="24"/>
          <w:highlight w:val="none"/>
        </w:rPr>
        <w:t>É vedad</w:t>
      </w:r>
      <w:r>
        <w:rPr>
          <w:rFonts w:hint="default" w:ascii="Arial" w:hAnsi="Arial" w:cs="Arial"/>
          <w:color w:val="auto"/>
          <w:sz w:val="24"/>
          <w:szCs w:val="24"/>
          <w:highlight w:val="none"/>
          <w:lang w:val="pt-BR"/>
        </w:rPr>
        <w:t>a</w:t>
      </w:r>
      <w:r>
        <w:rPr>
          <w:rFonts w:hint="default" w:ascii="Arial" w:hAnsi="Arial" w:cs="Arial"/>
          <w:color w:val="auto"/>
          <w:sz w:val="24"/>
          <w:szCs w:val="24"/>
          <w:highlight w:val="none"/>
        </w:rPr>
        <w:t xml:space="preserve"> </w:t>
      </w:r>
      <w:r>
        <w:rPr>
          <w:rFonts w:hint="default" w:ascii="Arial" w:hAnsi="Arial" w:cs="Arial"/>
          <w:color w:val="auto"/>
          <w:sz w:val="24"/>
          <w:szCs w:val="24"/>
          <w:highlight w:val="none"/>
          <w:lang w:val="pt-BR"/>
        </w:rPr>
        <w:t>a</w:t>
      </w:r>
      <w:r>
        <w:rPr>
          <w:rFonts w:hint="default" w:ascii="Arial" w:hAnsi="Arial" w:cs="Arial"/>
          <w:color w:val="auto"/>
          <w:sz w:val="24"/>
          <w:szCs w:val="24"/>
          <w:highlight w:val="none"/>
        </w:rPr>
        <w:t xml:space="preserve"> subcontratação total ou parcial</w:t>
      </w:r>
      <w:r>
        <w:rPr>
          <w:rFonts w:hint="default" w:ascii="Arial" w:hAnsi="Arial" w:cs="Arial"/>
          <w:color w:val="auto"/>
          <w:sz w:val="24"/>
          <w:szCs w:val="24"/>
          <w:highlight w:val="none"/>
          <w:lang w:val="pt-BR"/>
        </w:rPr>
        <w:t>.</w:t>
      </w:r>
    </w:p>
    <w:p>
      <w:pPr>
        <w:pStyle w:val="26"/>
        <w:numPr>
          <w:ilvl w:val="0"/>
          <w:numId w:val="0"/>
        </w:numPr>
        <w:tabs>
          <w:tab w:val="left" w:pos="4945"/>
        </w:tabs>
        <w:spacing w:before="10" w:beforeAutospacing="0" w:after="10" w:afterAutospacing="0" w:line="360" w:lineRule="auto"/>
        <w:ind w:leftChars="0"/>
        <w:jc w:val="both"/>
        <w:rPr>
          <w:rFonts w:hint="default" w:ascii="Arial" w:hAnsi="Arial" w:cs="Arial"/>
          <w:color w:val="auto"/>
          <w:sz w:val="24"/>
          <w:szCs w:val="24"/>
          <w:highlight w:val="none"/>
        </w:rPr>
      </w:pPr>
    </w:p>
    <w:p>
      <w:pPr>
        <w:pStyle w:val="26"/>
        <w:tabs>
          <w:tab w:val="left" w:pos="4945"/>
        </w:tabs>
        <w:spacing w:before="10" w:beforeAutospacing="0" w:after="10" w:afterAutospacing="0" w:line="360" w:lineRule="auto"/>
        <w:jc w:val="both"/>
        <w:rPr>
          <w:rFonts w:hint="default" w:ascii="Arial" w:hAnsi="Arial" w:cs="Arial"/>
          <w:color w:val="auto"/>
          <w:sz w:val="24"/>
          <w:szCs w:val="24"/>
          <w:highlight w:val="none"/>
          <w:lang w:val="pt-BR"/>
        </w:rPr>
      </w:pPr>
    </w:p>
    <w:p>
      <w:pPr>
        <w:widowControl w:val="0"/>
        <w:numPr>
          <w:ilvl w:val="0"/>
          <w:numId w:val="22"/>
        </w:numPr>
        <w:spacing w:after="120"/>
        <w:ind w:left="0" w:leftChars="0" w:firstLine="0" w:firstLineChars="0"/>
        <w:jc w:val="both"/>
        <w:rPr>
          <w:rFonts w:ascii="Arial" w:hAnsi="Arial" w:cs="Arial"/>
          <w:b/>
          <w:color w:val="auto"/>
          <w:sz w:val="24"/>
          <w:szCs w:val="24"/>
          <w:highlight w:val="none"/>
        </w:rPr>
      </w:pPr>
      <w:r>
        <w:rPr>
          <w:rFonts w:hint="default" w:ascii="Arial" w:hAnsi="Arial" w:cs="Arial"/>
          <w:b/>
          <w:color w:val="auto"/>
          <w:sz w:val="24"/>
          <w:szCs w:val="24"/>
          <w:highlight w:val="none"/>
          <w:lang w:val="pt-BR"/>
        </w:rPr>
        <w:t xml:space="preserve">CLÁUSULA SEXTA: DO PERÍODO DE </w:t>
      </w:r>
      <w:r>
        <w:rPr>
          <w:rFonts w:ascii="Arial" w:hAnsi="Arial" w:cs="Arial"/>
          <w:b/>
          <w:color w:val="auto"/>
          <w:sz w:val="24"/>
          <w:szCs w:val="24"/>
          <w:highlight w:val="none"/>
        </w:rPr>
        <w:t>VIGÊNCIA</w:t>
      </w:r>
    </w:p>
    <w:p>
      <w:pPr>
        <w:widowControl w:val="0"/>
        <w:spacing w:after="120" w:line="360" w:lineRule="auto"/>
        <w:jc w:val="both"/>
        <w:rPr>
          <w:rFonts w:hint="default" w:ascii="Arial" w:hAnsi="Arial" w:cs="Arial"/>
          <w:color w:val="auto"/>
          <w:sz w:val="24"/>
          <w:szCs w:val="24"/>
          <w:highlight w:val="none"/>
          <w:lang w:val="pt-BR"/>
        </w:rPr>
      </w:pPr>
      <w:r>
        <w:rPr>
          <w:rFonts w:ascii="Arial" w:hAnsi="Arial" w:cs="Arial"/>
          <w:color w:val="auto"/>
          <w:sz w:val="24"/>
          <w:szCs w:val="24"/>
          <w:highlight w:val="none"/>
        </w:rPr>
        <w:t>5.1. O período de vigência d</w:t>
      </w:r>
      <w:r>
        <w:rPr>
          <w:rFonts w:hint="default" w:ascii="Arial" w:hAnsi="Arial" w:cs="Arial"/>
          <w:color w:val="auto"/>
          <w:sz w:val="24"/>
          <w:szCs w:val="24"/>
          <w:highlight w:val="none"/>
          <w:lang w:val="pt-BR"/>
        </w:rPr>
        <w:t>o contrato</w:t>
      </w:r>
      <w:r>
        <w:rPr>
          <w:rFonts w:ascii="Arial" w:hAnsi="Arial" w:cs="Arial"/>
          <w:color w:val="auto"/>
          <w:sz w:val="24"/>
          <w:szCs w:val="24"/>
          <w:highlight w:val="none"/>
        </w:rPr>
        <w:t xml:space="preserve"> será de </w:t>
      </w:r>
      <w:r>
        <w:rPr>
          <w:rFonts w:ascii="Arial" w:hAnsi="Arial" w:cs="Arial"/>
          <w:b/>
          <w:color w:val="auto"/>
          <w:sz w:val="24"/>
          <w:szCs w:val="24"/>
          <w:highlight w:val="none"/>
        </w:rPr>
        <w:t>12 (doze) meses</w:t>
      </w:r>
      <w:r>
        <w:rPr>
          <w:rFonts w:ascii="Arial" w:hAnsi="Arial" w:cs="Arial"/>
          <w:color w:val="auto"/>
          <w:sz w:val="24"/>
          <w:szCs w:val="24"/>
          <w:highlight w:val="none"/>
        </w:rPr>
        <w:t>, contados a partir da data de sua assinatura, tendo eficácia legal após a publicação d</w:t>
      </w:r>
      <w:r>
        <w:rPr>
          <w:rFonts w:hint="default" w:ascii="Arial" w:hAnsi="Arial" w:cs="Arial"/>
          <w:color w:val="auto"/>
          <w:sz w:val="24"/>
          <w:szCs w:val="24"/>
          <w:highlight w:val="none"/>
          <w:lang w:val="pt-BR"/>
        </w:rPr>
        <w:t>e seu</w:t>
      </w:r>
      <w:r>
        <w:rPr>
          <w:rFonts w:ascii="Arial" w:hAnsi="Arial" w:cs="Arial"/>
          <w:color w:val="auto"/>
          <w:sz w:val="24"/>
          <w:szCs w:val="24"/>
          <w:highlight w:val="none"/>
        </w:rPr>
        <w:t xml:space="preserve"> extrato no Diário Oficial.</w:t>
      </w:r>
      <w:r>
        <w:rPr>
          <w:rFonts w:hint="default" w:ascii="Arial" w:hAnsi="Arial" w:cs="Arial"/>
          <w:color w:val="auto"/>
          <w:sz w:val="24"/>
          <w:szCs w:val="24"/>
          <w:highlight w:val="none"/>
          <w:lang w:val="pt-BR"/>
        </w:rPr>
        <w:t xml:space="preserve"> Ressalvada a hipótese de prorrogação prevista em Lei.</w:t>
      </w:r>
    </w:p>
    <w:p>
      <w:pPr>
        <w:widowControl w:val="0"/>
        <w:spacing w:after="120"/>
        <w:jc w:val="both"/>
        <w:rPr>
          <w:rFonts w:ascii="Arial" w:hAnsi="Arial" w:cs="Arial"/>
          <w:color w:val="auto"/>
          <w:sz w:val="24"/>
          <w:szCs w:val="24"/>
          <w:highlight w:val="none"/>
        </w:rPr>
      </w:pPr>
    </w:p>
    <w:p>
      <w:pPr>
        <w:widowControl w:val="0"/>
        <w:spacing w:after="120"/>
        <w:jc w:val="both"/>
        <w:rPr>
          <w:rFonts w:ascii="Arial" w:hAnsi="Arial" w:cs="Arial"/>
          <w:b/>
          <w:color w:val="auto"/>
          <w:sz w:val="24"/>
          <w:szCs w:val="24"/>
          <w:highlight w:val="none"/>
        </w:rPr>
      </w:pPr>
      <w:r>
        <w:rPr>
          <w:rFonts w:ascii="Arial" w:hAnsi="Arial" w:cs="Arial"/>
          <w:b/>
          <w:color w:val="auto"/>
          <w:sz w:val="24"/>
          <w:szCs w:val="24"/>
          <w:highlight w:val="none"/>
        </w:rPr>
        <w:t xml:space="preserve">6. </w:t>
      </w:r>
      <w:r>
        <w:rPr>
          <w:rFonts w:hint="default" w:ascii="Arial" w:hAnsi="Arial" w:cs="Arial"/>
          <w:b/>
          <w:color w:val="auto"/>
          <w:sz w:val="24"/>
          <w:szCs w:val="24"/>
          <w:highlight w:val="none"/>
          <w:lang w:val="pt-BR"/>
        </w:rPr>
        <w:t xml:space="preserve">CLÁUSULA SEXTA: DO </w:t>
      </w:r>
      <w:r>
        <w:rPr>
          <w:rFonts w:ascii="Arial" w:hAnsi="Arial" w:cs="Arial"/>
          <w:b/>
          <w:color w:val="auto"/>
          <w:sz w:val="24"/>
          <w:szCs w:val="24"/>
          <w:highlight w:val="none"/>
        </w:rPr>
        <w:t>CRITÉRIO DE JULGAMENTO</w:t>
      </w:r>
    </w:p>
    <w:p>
      <w:pPr>
        <w:widowControl w:val="0"/>
        <w:spacing w:after="120" w:line="360" w:lineRule="auto"/>
        <w:jc w:val="both"/>
        <w:rPr>
          <w:rFonts w:ascii="Arial" w:hAnsi="Arial" w:cs="Arial"/>
          <w:color w:val="auto"/>
          <w:sz w:val="24"/>
          <w:szCs w:val="24"/>
          <w:highlight w:val="none"/>
        </w:rPr>
      </w:pPr>
      <w:r>
        <w:rPr>
          <w:rFonts w:ascii="Arial" w:hAnsi="Arial" w:cs="Arial"/>
          <w:color w:val="auto"/>
          <w:sz w:val="24"/>
          <w:szCs w:val="24"/>
          <w:highlight w:val="none"/>
        </w:rPr>
        <w:t>6.1</w:t>
      </w:r>
      <w:r>
        <w:rPr>
          <w:rFonts w:hint="default" w:ascii="Arial" w:hAnsi="Arial" w:cs="Arial"/>
          <w:color w:val="auto"/>
          <w:sz w:val="24"/>
          <w:szCs w:val="24"/>
          <w:highlight w:val="none"/>
          <w:lang w:val="pt-BR"/>
        </w:rPr>
        <w:t>.</w:t>
      </w:r>
      <w:r>
        <w:rPr>
          <w:rFonts w:ascii="Arial" w:hAnsi="Arial" w:cs="Arial"/>
          <w:color w:val="auto"/>
          <w:sz w:val="24"/>
          <w:szCs w:val="24"/>
          <w:highlight w:val="none"/>
        </w:rPr>
        <w:t xml:space="preserve"> O critério de julgamento das propostas será o de </w:t>
      </w:r>
      <w:r>
        <w:rPr>
          <w:rFonts w:ascii="Arial" w:hAnsi="Arial" w:cs="Arial"/>
          <w:b/>
          <w:bCs/>
          <w:color w:val="auto"/>
          <w:sz w:val="24"/>
          <w:szCs w:val="24"/>
          <w:highlight w:val="none"/>
        </w:rPr>
        <w:t xml:space="preserve">Menor Preço por </w:t>
      </w:r>
      <w:r>
        <w:rPr>
          <w:rFonts w:hint="default" w:ascii="Arial" w:hAnsi="Arial" w:cs="Arial"/>
          <w:b/>
          <w:bCs/>
          <w:color w:val="auto"/>
          <w:sz w:val="24"/>
          <w:szCs w:val="24"/>
          <w:highlight w:val="none"/>
          <w:lang w:val="pt-BR"/>
        </w:rPr>
        <w:t>I</w:t>
      </w:r>
      <w:r>
        <w:rPr>
          <w:rFonts w:ascii="Arial" w:hAnsi="Arial" w:cs="Arial"/>
          <w:b/>
          <w:bCs/>
          <w:color w:val="auto"/>
          <w:sz w:val="24"/>
          <w:szCs w:val="24"/>
          <w:highlight w:val="none"/>
        </w:rPr>
        <w:t xml:space="preserve">tem. </w:t>
      </w:r>
    </w:p>
    <w:p>
      <w:pPr>
        <w:widowControl w:val="0"/>
        <w:spacing w:after="120"/>
        <w:jc w:val="both"/>
        <w:rPr>
          <w:rFonts w:ascii="Arial" w:hAnsi="Arial" w:cs="Arial"/>
          <w:color w:val="auto"/>
          <w:sz w:val="24"/>
          <w:szCs w:val="24"/>
          <w:highlight w:val="none"/>
        </w:rPr>
      </w:pPr>
    </w:p>
    <w:p>
      <w:pPr>
        <w:widowControl w:val="0"/>
        <w:spacing w:after="120"/>
        <w:jc w:val="both"/>
        <w:rPr>
          <w:rFonts w:ascii="Arial" w:hAnsi="Arial" w:cs="Arial"/>
          <w:b/>
          <w:color w:val="auto"/>
          <w:sz w:val="24"/>
          <w:szCs w:val="24"/>
          <w:highlight w:val="none"/>
        </w:rPr>
      </w:pPr>
      <w:r>
        <w:rPr>
          <w:rFonts w:ascii="Arial" w:hAnsi="Arial" w:cs="Arial"/>
          <w:b/>
          <w:color w:val="auto"/>
          <w:sz w:val="24"/>
          <w:szCs w:val="24"/>
          <w:highlight w:val="none"/>
        </w:rPr>
        <w:t xml:space="preserve">7. </w:t>
      </w:r>
      <w:r>
        <w:rPr>
          <w:rFonts w:hint="default" w:ascii="Arial" w:hAnsi="Arial" w:cs="Arial"/>
          <w:b/>
          <w:color w:val="auto"/>
          <w:sz w:val="24"/>
          <w:szCs w:val="24"/>
          <w:highlight w:val="none"/>
          <w:lang w:val="pt-BR"/>
        </w:rPr>
        <w:t xml:space="preserve">CLÁUSULA SÉTIMA: DAS </w:t>
      </w:r>
      <w:r>
        <w:rPr>
          <w:rFonts w:ascii="Arial" w:hAnsi="Arial" w:cs="Arial"/>
          <w:b/>
          <w:color w:val="auto"/>
          <w:sz w:val="24"/>
          <w:szCs w:val="24"/>
          <w:highlight w:val="none"/>
        </w:rPr>
        <w:t xml:space="preserve">OBRIGAÇÕES DA CONTRATADA </w:t>
      </w:r>
    </w:p>
    <w:p>
      <w:pPr>
        <w:pStyle w:val="58"/>
        <w:widowControl w:val="0"/>
        <w:spacing w:after="120" w:line="360" w:lineRule="auto"/>
        <w:jc w:val="both"/>
        <w:rPr>
          <w:rFonts w:ascii="Arial" w:hAnsi="Arial" w:cs="Arial"/>
          <w:color w:val="auto"/>
          <w:sz w:val="24"/>
          <w:szCs w:val="24"/>
          <w:highlight w:val="none"/>
        </w:rPr>
      </w:pPr>
      <w:r>
        <w:rPr>
          <w:rFonts w:ascii="Arial" w:hAnsi="Arial" w:cs="Arial"/>
          <w:color w:val="auto"/>
          <w:sz w:val="24"/>
          <w:szCs w:val="24"/>
          <w:highlight w:val="none"/>
        </w:rPr>
        <w:t>7.1</w:t>
      </w:r>
      <w:r>
        <w:rPr>
          <w:rFonts w:hint="default" w:ascii="Arial" w:hAnsi="Arial" w:cs="Arial"/>
          <w:color w:val="auto"/>
          <w:sz w:val="24"/>
          <w:szCs w:val="24"/>
          <w:highlight w:val="none"/>
          <w:lang w:val="pt-BR"/>
        </w:rPr>
        <w:t>.</w:t>
      </w:r>
      <w:r>
        <w:rPr>
          <w:rFonts w:ascii="Arial" w:hAnsi="Arial" w:cs="Arial"/>
          <w:color w:val="auto"/>
          <w:sz w:val="24"/>
          <w:szCs w:val="24"/>
          <w:highlight w:val="none"/>
        </w:rPr>
        <w:t xml:space="preserve"> A CONTRATADA obriga-se a: </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 xml:space="preserve">7.1.1. </w:t>
      </w:r>
      <w:r>
        <w:rPr>
          <w:rFonts w:hint="default" w:ascii="Arial" w:hAnsi="Arial"/>
          <w:color w:val="auto"/>
          <w:sz w:val="24"/>
          <w:szCs w:val="24"/>
          <w:highlight w:val="none"/>
        </w:rPr>
        <w:t>A empresa contratada deverá disponibilizar veículos que respeite as normativas da legislação (CTB, LDB, ECA e demais leis e decretos vigentes que regularizam o transporte escolar, vigentes para transporte escolar; tal como: quantidade de lugares exigida por linha, motorista habilitado com registro para desenvolver função em transporte coletivo escolar.</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w:t>
      </w:r>
      <w:r>
        <w:rPr>
          <w:rFonts w:hint="default" w:ascii="Arial" w:hAnsi="Arial" w:cs="Arial"/>
          <w:color w:val="auto"/>
          <w:sz w:val="24"/>
          <w:szCs w:val="24"/>
          <w:highlight w:val="none"/>
          <w:lang w:val="pt-BR"/>
        </w:rPr>
        <w:t>2</w:t>
      </w:r>
      <w:r>
        <w:rPr>
          <w:rFonts w:ascii="Arial" w:hAnsi="Arial" w:cs="Arial"/>
          <w:color w:val="auto"/>
          <w:sz w:val="24"/>
          <w:szCs w:val="24"/>
          <w:highlight w:val="none"/>
        </w:rPr>
        <w:t xml:space="preserve">. </w:t>
      </w:r>
      <w:r>
        <w:rPr>
          <w:rFonts w:hint="default" w:ascii="Arial" w:hAnsi="Arial"/>
          <w:color w:val="auto"/>
          <w:sz w:val="24"/>
          <w:szCs w:val="24"/>
          <w:highlight w:val="none"/>
        </w:rPr>
        <w:t xml:space="preserve">A empresa deve estar ciente de que as quilometragens especificadas constituem apenas uma estimativa das linhas percorridas, sendo as mesmas flexíveis, podendo haver alterações em trajetos, exclusão, fusão ou inclusão de novos itinerários e outras situações afins, devidamente justificada; pois todos esses itens dependem da localidade em que essas crianças e educandos se encontram ou deixam de morar, ressaltamos que ainda estamos em período de matriculas podendo haver aumento referente a quantidade de educandos que necessitem de transporte escolar. </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w:t>
      </w:r>
      <w:r>
        <w:rPr>
          <w:rFonts w:hint="default" w:ascii="Arial" w:hAnsi="Arial" w:cs="Arial"/>
          <w:color w:val="auto"/>
          <w:sz w:val="24"/>
          <w:szCs w:val="24"/>
          <w:highlight w:val="none"/>
          <w:lang w:val="pt-BR"/>
        </w:rPr>
        <w:t>3</w:t>
      </w:r>
      <w:r>
        <w:rPr>
          <w:rFonts w:ascii="Arial" w:hAnsi="Arial" w:cs="Arial"/>
          <w:color w:val="auto"/>
          <w:sz w:val="24"/>
          <w:szCs w:val="24"/>
          <w:highlight w:val="none"/>
        </w:rPr>
        <w:t xml:space="preserve">. </w:t>
      </w:r>
      <w:r>
        <w:rPr>
          <w:rFonts w:hint="default" w:ascii="Arial" w:hAnsi="Arial"/>
          <w:color w:val="auto"/>
          <w:sz w:val="24"/>
          <w:szCs w:val="24"/>
          <w:highlight w:val="none"/>
        </w:rPr>
        <w:t xml:space="preserve">A empresa ganhadora do certame deverá cumprir com os Protocolo de Biossegurança, porém será adequado ao cenário atual de acordo com o panorama local, no período que anteceder o retorno as aulas presenciais para o ano letivo de 2023, respeitando os decretos em vigência de acordo com as bandeiras do "Prosseguir" que determinam as regras para cada região do estado conforme a situação em relação a pandemia de COVID19. </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w:t>
      </w:r>
      <w:r>
        <w:rPr>
          <w:rFonts w:hint="default" w:ascii="Arial" w:hAnsi="Arial" w:cs="Arial"/>
          <w:color w:val="auto"/>
          <w:sz w:val="24"/>
          <w:szCs w:val="24"/>
          <w:highlight w:val="none"/>
          <w:lang w:val="pt-BR"/>
        </w:rPr>
        <w:t>4</w:t>
      </w:r>
      <w:r>
        <w:rPr>
          <w:rFonts w:ascii="Arial" w:hAnsi="Arial" w:cs="Arial"/>
          <w:color w:val="auto"/>
          <w:sz w:val="24"/>
          <w:szCs w:val="24"/>
          <w:highlight w:val="none"/>
        </w:rPr>
        <w:t xml:space="preserve">. </w:t>
      </w:r>
      <w:r>
        <w:rPr>
          <w:rFonts w:hint="default" w:ascii="Arial" w:hAnsi="Arial"/>
          <w:color w:val="auto"/>
          <w:sz w:val="24"/>
          <w:szCs w:val="24"/>
          <w:highlight w:val="none"/>
        </w:rPr>
        <w:t>A empresa ganhadora do certame deverá atender: As linhas com Estimativa por KM e educandos por linha;</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w:t>
      </w:r>
      <w:r>
        <w:rPr>
          <w:rFonts w:hint="default" w:ascii="Arial" w:hAnsi="Arial" w:cs="Arial"/>
          <w:color w:val="auto"/>
          <w:sz w:val="24"/>
          <w:szCs w:val="24"/>
          <w:highlight w:val="none"/>
          <w:lang w:val="pt-BR"/>
        </w:rPr>
        <w:t>5</w:t>
      </w:r>
      <w:r>
        <w:rPr>
          <w:rFonts w:ascii="Arial" w:hAnsi="Arial" w:cs="Arial"/>
          <w:color w:val="auto"/>
          <w:sz w:val="24"/>
          <w:szCs w:val="24"/>
          <w:highlight w:val="none"/>
        </w:rPr>
        <w:t xml:space="preserve">. </w:t>
      </w:r>
      <w:r>
        <w:rPr>
          <w:rFonts w:hint="default" w:ascii="Arial" w:hAnsi="Arial"/>
          <w:color w:val="auto"/>
          <w:sz w:val="24"/>
          <w:szCs w:val="24"/>
          <w:highlight w:val="none"/>
        </w:rPr>
        <w:t>Atender relação total de educandos que estejam matriculados na rede municipal e rede estadual de ensino, respeitando as legislações vigentes referentes ao transporte de escolar; tais como:</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w:t>
      </w:r>
      <w:r>
        <w:rPr>
          <w:rFonts w:hint="default" w:ascii="Arial" w:hAnsi="Arial" w:cs="Arial"/>
          <w:color w:val="auto"/>
          <w:sz w:val="24"/>
          <w:szCs w:val="24"/>
          <w:highlight w:val="none"/>
          <w:lang w:val="pt-BR"/>
        </w:rPr>
        <w:t>5.1</w:t>
      </w:r>
      <w:r>
        <w:rPr>
          <w:rFonts w:ascii="Arial" w:hAnsi="Arial" w:cs="Arial"/>
          <w:color w:val="auto"/>
          <w:sz w:val="24"/>
          <w:szCs w:val="24"/>
          <w:highlight w:val="none"/>
        </w:rPr>
        <w:t xml:space="preserve">. </w:t>
      </w:r>
      <w:r>
        <w:rPr>
          <w:rFonts w:hint="default" w:ascii="Arial" w:hAnsi="Arial"/>
          <w:color w:val="auto"/>
          <w:sz w:val="24"/>
          <w:szCs w:val="24"/>
          <w:highlight w:val="none"/>
        </w:rPr>
        <w:t>ter veículos que garantam a segurança dos educando durante o trajeto, respeitar a quantidade de crianças e alunos equivalentes ao número de assentos disponíveis em cada veículo, atender as regras do Protocolo de Biossegurança e estar de acordo com as determinações do Programa Prosseguir do governo do estado de Mato Grosso  e decretos vigentes no âmbito municipal, respeitar as legislações voltadas aos programas de transporte escolar citadas no início deste estudo, uma vez que todas buscam garantir a integridade física e moral dos educandos.</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w:t>
      </w:r>
      <w:r>
        <w:rPr>
          <w:rFonts w:hint="default" w:ascii="Arial" w:hAnsi="Arial" w:cs="Arial"/>
          <w:color w:val="auto"/>
          <w:sz w:val="24"/>
          <w:szCs w:val="24"/>
          <w:highlight w:val="none"/>
          <w:lang w:val="pt-BR"/>
        </w:rPr>
        <w:t>6</w:t>
      </w:r>
      <w:r>
        <w:rPr>
          <w:rFonts w:ascii="Arial" w:hAnsi="Arial" w:cs="Arial"/>
          <w:color w:val="auto"/>
          <w:sz w:val="24"/>
          <w:szCs w:val="24"/>
          <w:highlight w:val="none"/>
        </w:rPr>
        <w:t xml:space="preserve">. </w:t>
      </w:r>
      <w:r>
        <w:rPr>
          <w:rFonts w:hint="default" w:ascii="Arial" w:hAnsi="Arial"/>
          <w:color w:val="auto"/>
          <w:sz w:val="24"/>
          <w:szCs w:val="24"/>
          <w:highlight w:val="none"/>
        </w:rPr>
        <w:t>A quilometragem inicial é uma estimativa das linhas referentes ao ano letivo de 2023, a quilometragem será futuramente aferida por sistemas de GPS que deverão ser instalados em todos os veículos da frota que estará prestando serviço no deslocamento de crianças e alunos que frequentam a educação básica da rede pública de ensino.</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w:t>
      </w:r>
      <w:r>
        <w:rPr>
          <w:rFonts w:hint="default" w:ascii="Arial" w:hAnsi="Arial" w:cs="Arial"/>
          <w:color w:val="auto"/>
          <w:sz w:val="24"/>
          <w:szCs w:val="24"/>
          <w:highlight w:val="none"/>
          <w:lang w:val="pt-BR"/>
        </w:rPr>
        <w:t>7</w:t>
      </w:r>
      <w:r>
        <w:rPr>
          <w:rFonts w:ascii="Arial" w:hAnsi="Arial" w:cs="Arial"/>
          <w:color w:val="auto"/>
          <w:sz w:val="24"/>
          <w:szCs w:val="24"/>
          <w:highlight w:val="none"/>
        </w:rPr>
        <w:t xml:space="preserve">. </w:t>
      </w:r>
      <w:r>
        <w:rPr>
          <w:rFonts w:hint="default" w:ascii="Arial" w:hAnsi="Arial"/>
          <w:color w:val="auto"/>
          <w:sz w:val="24"/>
          <w:szCs w:val="24"/>
          <w:highlight w:val="none"/>
        </w:rPr>
        <w:t>É de responsabilidade da empresa contratada fazer a manutenção dos veículos; em caso de substituição ou qualquer eventualidade com os veículos (Ex: veículo quebrado, em manutenção por defeitos mecânicos, falta de condutor habilitado, entre outros motivos), a empresa deverá informar o responsável pelo transporte escolar da secretaria de educação e tempo ágil a indisponibilidade do veículo titular da linha, para que possam ser tomadas as medidas cabíveis sem causar danos no processo educacional/educandos.</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w:t>
      </w:r>
      <w:r>
        <w:rPr>
          <w:rFonts w:hint="default" w:ascii="Arial" w:hAnsi="Arial" w:cs="Arial"/>
          <w:color w:val="auto"/>
          <w:sz w:val="24"/>
          <w:szCs w:val="24"/>
          <w:highlight w:val="none"/>
          <w:lang w:val="pt-BR"/>
        </w:rPr>
        <w:t>8</w:t>
      </w:r>
      <w:r>
        <w:rPr>
          <w:rFonts w:ascii="Arial" w:hAnsi="Arial" w:cs="Arial"/>
          <w:color w:val="auto"/>
          <w:sz w:val="24"/>
          <w:szCs w:val="24"/>
          <w:highlight w:val="none"/>
        </w:rPr>
        <w:t xml:space="preserve">. </w:t>
      </w:r>
      <w:r>
        <w:rPr>
          <w:rFonts w:hint="default" w:ascii="Arial" w:hAnsi="Arial"/>
          <w:color w:val="auto"/>
          <w:sz w:val="24"/>
          <w:szCs w:val="24"/>
          <w:highlight w:val="none"/>
        </w:rPr>
        <w:t>Informar a necessidade de substituição de veículos no prazo de 24 horas da efetiva indisponibilidade do veículo titular da linha.</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w:t>
      </w:r>
      <w:r>
        <w:rPr>
          <w:rFonts w:hint="default" w:ascii="Arial" w:hAnsi="Arial" w:cs="Arial"/>
          <w:color w:val="auto"/>
          <w:sz w:val="24"/>
          <w:szCs w:val="24"/>
          <w:highlight w:val="none"/>
          <w:lang w:val="pt-BR"/>
        </w:rPr>
        <w:t>9</w:t>
      </w:r>
      <w:r>
        <w:rPr>
          <w:rFonts w:ascii="Arial" w:hAnsi="Arial" w:cs="Arial"/>
          <w:color w:val="auto"/>
          <w:sz w:val="24"/>
          <w:szCs w:val="24"/>
          <w:highlight w:val="none"/>
        </w:rPr>
        <w:t xml:space="preserve">. </w:t>
      </w:r>
      <w:r>
        <w:rPr>
          <w:rFonts w:hint="default" w:ascii="Arial" w:hAnsi="Arial"/>
          <w:color w:val="auto"/>
          <w:sz w:val="24"/>
          <w:szCs w:val="24"/>
          <w:highlight w:val="none"/>
        </w:rPr>
        <w:t xml:space="preserve">Não realizar atividades extra classes, ou seja, eventos que fujam da rota normal dos veículos, o qual acarretará despesas para a Contratante, salvo atividades extra classe desenvolvidas pela escola e solicitadas pelo diretor da unidade escolar, devendo essa atividade ser relatada pelo diretor para a autorização da contratante, para tanto, a unidade de ensino deverá solicitar antecipadamente e, as despesas decorrentes dessas atividades serão pagas baseadas nos valores contratados.  </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7.1.1</w:t>
      </w:r>
      <w:r>
        <w:rPr>
          <w:rFonts w:hint="default" w:ascii="Arial" w:hAnsi="Arial" w:cs="Arial"/>
          <w:color w:val="auto"/>
          <w:sz w:val="24"/>
          <w:szCs w:val="24"/>
          <w:highlight w:val="none"/>
          <w:lang w:val="pt-BR"/>
        </w:rPr>
        <w:t>0</w:t>
      </w:r>
      <w:r>
        <w:rPr>
          <w:rFonts w:ascii="Arial" w:hAnsi="Arial" w:cs="Arial"/>
          <w:color w:val="auto"/>
          <w:sz w:val="24"/>
          <w:szCs w:val="24"/>
          <w:highlight w:val="none"/>
        </w:rPr>
        <w:t xml:space="preserve">. </w:t>
      </w:r>
      <w:r>
        <w:rPr>
          <w:rFonts w:hint="default" w:ascii="Arial" w:hAnsi="Arial"/>
          <w:color w:val="auto"/>
          <w:sz w:val="24"/>
          <w:szCs w:val="24"/>
          <w:highlight w:val="none"/>
        </w:rPr>
        <w:t>Todas as despesas com o pagamento dos condutores e de todos os encargos decorrentes da referida contratação e/ou rescisão correrão por conta da referida Contratada;</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7.1.1</w:t>
      </w:r>
      <w:r>
        <w:rPr>
          <w:rFonts w:hint="default" w:ascii="Arial" w:hAnsi="Arial" w:cs="Arial"/>
          <w:color w:val="auto"/>
          <w:sz w:val="24"/>
          <w:szCs w:val="24"/>
          <w:highlight w:val="none"/>
          <w:lang w:val="pt-BR"/>
        </w:rPr>
        <w:t>1</w:t>
      </w:r>
      <w:r>
        <w:rPr>
          <w:rFonts w:ascii="Arial" w:hAnsi="Arial" w:cs="Arial"/>
          <w:color w:val="auto"/>
          <w:sz w:val="24"/>
          <w:szCs w:val="24"/>
          <w:highlight w:val="none"/>
        </w:rPr>
        <w:t>.</w:t>
      </w:r>
      <w:r>
        <w:rPr>
          <w:rFonts w:hint="default" w:ascii="Arial" w:hAnsi="Arial"/>
          <w:color w:val="auto"/>
          <w:sz w:val="24"/>
          <w:szCs w:val="24"/>
          <w:highlight w:val="none"/>
        </w:rPr>
        <w:t xml:space="preserve"> A contratada deverá substituir o condutor que apresentar comportamento inadequado no transcorrer do desempenho de suas funções, mediante solicitação do diretor (a) e também substituir o veículo que não esteja atendendo as necessidades da linha, podendo esses casos ser motivo de rescisão contratual caso não seja cumprida no prazo de 30 (trinta) dias após o recebimento da notificação;</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7.1.1</w:t>
      </w:r>
      <w:r>
        <w:rPr>
          <w:rFonts w:hint="default" w:ascii="Arial" w:hAnsi="Arial" w:cs="Arial"/>
          <w:color w:val="auto"/>
          <w:sz w:val="24"/>
          <w:szCs w:val="24"/>
          <w:highlight w:val="none"/>
          <w:lang w:val="pt-BR"/>
        </w:rPr>
        <w:t>2</w:t>
      </w:r>
      <w:r>
        <w:rPr>
          <w:rFonts w:ascii="Arial" w:hAnsi="Arial" w:cs="Arial"/>
          <w:color w:val="auto"/>
          <w:sz w:val="24"/>
          <w:szCs w:val="24"/>
          <w:highlight w:val="none"/>
        </w:rPr>
        <w:t xml:space="preserve">. </w:t>
      </w:r>
      <w:r>
        <w:rPr>
          <w:rFonts w:hint="default" w:ascii="Arial" w:hAnsi="Arial"/>
          <w:color w:val="auto"/>
          <w:sz w:val="24"/>
          <w:szCs w:val="24"/>
          <w:highlight w:val="none"/>
        </w:rPr>
        <w:t>A contratada se responsabilizará para que os veículos, bem como os seus condutores, atendam a todas as exigências do Código Nacional de Trânsito (CNT);</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7.1.1</w:t>
      </w:r>
      <w:r>
        <w:rPr>
          <w:rFonts w:hint="default" w:ascii="Arial" w:hAnsi="Arial" w:cs="Arial"/>
          <w:color w:val="auto"/>
          <w:sz w:val="24"/>
          <w:szCs w:val="24"/>
          <w:highlight w:val="none"/>
          <w:lang w:val="pt-BR"/>
        </w:rPr>
        <w:t>3</w:t>
      </w:r>
      <w:r>
        <w:rPr>
          <w:rFonts w:ascii="Arial" w:hAnsi="Arial" w:cs="Arial"/>
          <w:color w:val="auto"/>
          <w:sz w:val="24"/>
          <w:szCs w:val="24"/>
          <w:highlight w:val="none"/>
        </w:rPr>
        <w:t xml:space="preserve">. </w:t>
      </w:r>
      <w:r>
        <w:rPr>
          <w:rFonts w:hint="default" w:ascii="Arial" w:hAnsi="Arial"/>
          <w:color w:val="auto"/>
          <w:sz w:val="24"/>
          <w:szCs w:val="24"/>
          <w:highlight w:val="none"/>
        </w:rPr>
        <w:t>A contratada se responsabilizará por qualquer dano que venha causar aos alunos, condutores e terceiros no desenvolvimento das atividades, bem como aos veículos;</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7.1.1</w:t>
      </w:r>
      <w:r>
        <w:rPr>
          <w:rFonts w:hint="default" w:ascii="Arial" w:hAnsi="Arial" w:cs="Arial"/>
          <w:color w:val="auto"/>
          <w:sz w:val="24"/>
          <w:szCs w:val="24"/>
          <w:highlight w:val="none"/>
          <w:lang w:val="pt-BR"/>
        </w:rPr>
        <w:t>4</w:t>
      </w:r>
      <w:r>
        <w:rPr>
          <w:rFonts w:ascii="Arial" w:hAnsi="Arial" w:cs="Arial"/>
          <w:color w:val="auto"/>
          <w:sz w:val="24"/>
          <w:szCs w:val="24"/>
          <w:highlight w:val="none"/>
        </w:rPr>
        <w:t xml:space="preserve">. </w:t>
      </w:r>
      <w:r>
        <w:rPr>
          <w:rFonts w:hint="default" w:ascii="Arial" w:hAnsi="Arial"/>
          <w:color w:val="auto"/>
          <w:sz w:val="24"/>
          <w:szCs w:val="24"/>
          <w:highlight w:val="none"/>
        </w:rPr>
        <w:t>Os vencedores dos itens deverão apresentar, na assinatura do Contrato, o seguro total de passageiro, a ser contratado junto a segurador de sua preferência;</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7.1.1</w:t>
      </w:r>
      <w:r>
        <w:rPr>
          <w:rFonts w:hint="default" w:ascii="Arial" w:hAnsi="Arial" w:cs="Arial"/>
          <w:color w:val="auto"/>
          <w:sz w:val="24"/>
          <w:szCs w:val="24"/>
          <w:highlight w:val="none"/>
          <w:lang w:val="pt-BR"/>
        </w:rPr>
        <w:t>5</w:t>
      </w:r>
      <w:r>
        <w:rPr>
          <w:rFonts w:ascii="Arial" w:hAnsi="Arial" w:cs="Arial"/>
          <w:color w:val="auto"/>
          <w:sz w:val="24"/>
          <w:szCs w:val="24"/>
          <w:highlight w:val="none"/>
        </w:rPr>
        <w:t>.</w:t>
      </w:r>
      <w:r>
        <w:rPr>
          <w:rFonts w:hint="default" w:ascii="Arial" w:hAnsi="Arial"/>
          <w:color w:val="auto"/>
          <w:sz w:val="24"/>
          <w:szCs w:val="24"/>
          <w:highlight w:val="none"/>
        </w:rPr>
        <w:t xml:space="preserve"> Se o seguro for feito em parcelas, deverá obrigatoriamente ser apresentado mensalmente o pagamento da parcela junto à coordenadoria de transportes, sob pena de suspensão de pagamento e rescisão do Contrato;</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7.1.1</w:t>
      </w:r>
      <w:r>
        <w:rPr>
          <w:rFonts w:hint="default" w:ascii="Arial" w:hAnsi="Arial" w:cs="Arial"/>
          <w:color w:val="auto"/>
          <w:sz w:val="24"/>
          <w:szCs w:val="24"/>
          <w:highlight w:val="none"/>
          <w:lang w:val="pt-BR"/>
        </w:rPr>
        <w:t>6</w:t>
      </w:r>
      <w:r>
        <w:rPr>
          <w:rFonts w:ascii="Arial" w:hAnsi="Arial" w:cs="Arial"/>
          <w:color w:val="auto"/>
          <w:sz w:val="24"/>
          <w:szCs w:val="24"/>
          <w:highlight w:val="none"/>
        </w:rPr>
        <w:t>.</w:t>
      </w:r>
      <w:r>
        <w:rPr>
          <w:rFonts w:hint="default" w:ascii="Arial" w:hAnsi="Arial" w:cs="Arial"/>
          <w:color w:val="auto"/>
          <w:sz w:val="24"/>
          <w:szCs w:val="24"/>
          <w:highlight w:val="none"/>
          <w:lang w:val="pt-BR"/>
        </w:rPr>
        <w:t xml:space="preserve"> </w:t>
      </w:r>
      <w:r>
        <w:rPr>
          <w:rFonts w:hint="default" w:ascii="Arial" w:hAnsi="Arial"/>
          <w:color w:val="auto"/>
          <w:sz w:val="24"/>
          <w:szCs w:val="24"/>
          <w:highlight w:val="none"/>
        </w:rPr>
        <w:t>A contratada deverá no ato da assinatura do contrato apresentar a documentação do condutor autenticado pelo coordenador de transporte da secretaria municipal de educação, que deverá possuir obrigatoriamente no mínimo a categoria “D”;</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7.1.1</w:t>
      </w:r>
      <w:r>
        <w:rPr>
          <w:rFonts w:hint="default" w:ascii="Arial" w:hAnsi="Arial" w:cs="Arial"/>
          <w:color w:val="auto"/>
          <w:sz w:val="24"/>
          <w:szCs w:val="24"/>
          <w:highlight w:val="none"/>
          <w:lang w:val="pt-BR"/>
        </w:rPr>
        <w:t>7</w:t>
      </w:r>
      <w:r>
        <w:rPr>
          <w:rFonts w:ascii="Arial" w:hAnsi="Arial" w:cs="Arial"/>
          <w:color w:val="auto"/>
          <w:sz w:val="24"/>
          <w:szCs w:val="24"/>
          <w:highlight w:val="none"/>
        </w:rPr>
        <w:t xml:space="preserve">. </w:t>
      </w:r>
      <w:r>
        <w:rPr>
          <w:rFonts w:hint="default" w:ascii="Arial" w:hAnsi="Arial"/>
          <w:color w:val="auto"/>
          <w:sz w:val="24"/>
          <w:szCs w:val="24"/>
          <w:highlight w:val="none"/>
        </w:rPr>
        <w:t>O contrato será rescindida automaticamente se a contratada deixar de prestar os serviços por 07 (sete) dias consecutivos, ou se totalizar ao final do ano letivo um total de 20 (vinte dias letivos) de faltas;</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7.1.1</w:t>
      </w:r>
      <w:r>
        <w:rPr>
          <w:rFonts w:hint="default" w:ascii="Arial" w:hAnsi="Arial" w:cs="Arial"/>
          <w:color w:val="auto"/>
          <w:sz w:val="24"/>
          <w:szCs w:val="24"/>
          <w:highlight w:val="none"/>
          <w:lang w:val="pt-BR"/>
        </w:rPr>
        <w:t>8</w:t>
      </w:r>
      <w:r>
        <w:rPr>
          <w:rFonts w:ascii="Arial" w:hAnsi="Arial" w:cs="Arial"/>
          <w:color w:val="auto"/>
          <w:sz w:val="24"/>
          <w:szCs w:val="24"/>
          <w:highlight w:val="none"/>
        </w:rPr>
        <w:t xml:space="preserve">. </w:t>
      </w:r>
      <w:r>
        <w:rPr>
          <w:rFonts w:hint="default" w:ascii="Arial" w:hAnsi="Arial"/>
          <w:color w:val="auto"/>
          <w:sz w:val="24"/>
          <w:szCs w:val="24"/>
          <w:highlight w:val="none"/>
        </w:rPr>
        <w:t>Não deverá transferir a outrem no todo ou em parte, as responsabilidades assumidas perante ao CONTRATANTE;</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7.1.1</w:t>
      </w:r>
      <w:r>
        <w:rPr>
          <w:rFonts w:hint="default" w:ascii="Arial" w:hAnsi="Arial" w:cs="Arial"/>
          <w:color w:val="auto"/>
          <w:sz w:val="24"/>
          <w:szCs w:val="24"/>
          <w:highlight w:val="none"/>
          <w:lang w:val="pt-BR"/>
        </w:rPr>
        <w:t>9</w:t>
      </w:r>
      <w:r>
        <w:rPr>
          <w:rFonts w:ascii="Arial" w:hAnsi="Arial" w:cs="Arial"/>
          <w:color w:val="auto"/>
          <w:sz w:val="24"/>
          <w:szCs w:val="24"/>
          <w:highlight w:val="none"/>
        </w:rPr>
        <w:t xml:space="preserve">. </w:t>
      </w:r>
      <w:r>
        <w:rPr>
          <w:rFonts w:hint="default" w:ascii="Arial" w:hAnsi="Arial"/>
          <w:color w:val="auto"/>
          <w:sz w:val="24"/>
          <w:szCs w:val="24"/>
          <w:highlight w:val="none"/>
        </w:rPr>
        <w:t>Os veículos do transporte escolar (próprio ou terceirizado) devem possuir as seguintes especificações:</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w:t>
      </w:r>
      <w:r>
        <w:rPr>
          <w:rFonts w:hint="default" w:ascii="Arial" w:hAnsi="Arial" w:cs="Arial"/>
          <w:color w:val="auto"/>
          <w:sz w:val="24"/>
          <w:szCs w:val="24"/>
          <w:highlight w:val="none"/>
          <w:lang w:val="pt-BR"/>
        </w:rPr>
        <w:t>19.</w:t>
      </w:r>
      <w:r>
        <w:rPr>
          <w:rFonts w:ascii="Arial" w:hAnsi="Arial" w:cs="Arial"/>
          <w:color w:val="auto"/>
          <w:sz w:val="24"/>
          <w:szCs w:val="24"/>
          <w:highlight w:val="none"/>
        </w:rPr>
        <w:t xml:space="preserve">1. </w:t>
      </w:r>
      <w:r>
        <w:rPr>
          <w:rFonts w:hint="default" w:ascii="Arial" w:hAnsi="Arial"/>
          <w:color w:val="auto"/>
          <w:sz w:val="24"/>
          <w:szCs w:val="24"/>
          <w:highlight w:val="none"/>
        </w:rPr>
        <w:t>cintos de segurança em boas condições e para todos os passageiros, não devendo transportar estudantes acima da capacidade do veículo;</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7.1.1</w:t>
      </w:r>
      <w:r>
        <w:rPr>
          <w:rFonts w:hint="default" w:ascii="Arial" w:hAnsi="Arial" w:cs="Arial"/>
          <w:color w:val="auto"/>
          <w:sz w:val="24"/>
          <w:szCs w:val="24"/>
          <w:highlight w:val="none"/>
          <w:lang w:val="pt-BR"/>
        </w:rPr>
        <w:t>9.2</w:t>
      </w:r>
      <w:r>
        <w:rPr>
          <w:rFonts w:ascii="Arial" w:hAnsi="Arial" w:cs="Arial"/>
          <w:color w:val="auto"/>
          <w:sz w:val="24"/>
          <w:szCs w:val="24"/>
          <w:highlight w:val="none"/>
        </w:rPr>
        <w:t xml:space="preserve">. </w:t>
      </w:r>
      <w:r>
        <w:rPr>
          <w:rFonts w:hint="default" w:ascii="Arial" w:hAnsi="Arial"/>
          <w:color w:val="auto"/>
          <w:sz w:val="24"/>
          <w:szCs w:val="24"/>
          <w:highlight w:val="none"/>
        </w:rPr>
        <w:t>seguro contra acidentes;</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7.1.1</w:t>
      </w:r>
      <w:r>
        <w:rPr>
          <w:rFonts w:hint="default" w:ascii="Arial" w:hAnsi="Arial" w:cs="Arial"/>
          <w:color w:val="auto"/>
          <w:sz w:val="24"/>
          <w:szCs w:val="24"/>
          <w:highlight w:val="none"/>
          <w:lang w:val="pt-BR"/>
        </w:rPr>
        <w:t>9.3</w:t>
      </w:r>
      <w:r>
        <w:rPr>
          <w:rFonts w:ascii="Arial" w:hAnsi="Arial" w:cs="Arial"/>
          <w:color w:val="auto"/>
          <w:sz w:val="24"/>
          <w:szCs w:val="24"/>
          <w:highlight w:val="none"/>
        </w:rPr>
        <w:t xml:space="preserve">. </w:t>
      </w:r>
      <w:r>
        <w:rPr>
          <w:rFonts w:hint="default" w:ascii="Arial" w:hAnsi="Arial"/>
          <w:color w:val="auto"/>
          <w:sz w:val="24"/>
          <w:szCs w:val="24"/>
          <w:highlight w:val="none"/>
        </w:rPr>
        <w:t>registrador de velocidade (tacógrafo);</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7.1.1</w:t>
      </w:r>
      <w:r>
        <w:rPr>
          <w:rFonts w:hint="default" w:ascii="Arial" w:hAnsi="Arial" w:cs="Arial"/>
          <w:color w:val="auto"/>
          <w:sz w:val="24"/>
          <w:szCs w:val="24"/>
          <w:highlight w:val="none"/>
          <w:lang w:val="pt-BR"/>
        </w:rPr>
        <w:t>9.4</w:t>
      </w:r>
      <w:r>
        <w:rPr>
          <w:rFonts w:ascii="Arial" w:hAnsi="Arial" w:cs="Arial"/>
          <w:color w:val="auto"/>
          <w:sz w:val="24"/>
          <w:szCs w:val="24"/>
          <w:highlight w:val="none"/>
        </w:rPr>
        <w:t xml:space="preserve">. </w:t>
      </w:r>
      <w:r>
        <w:rPr>
          <w:rFonts w:hint="default" w:ascii="Arial" w:hAnsi="Arial"/>
          <w:color w:val="auto"/>
          <w:sz w:val="24"/>
          <w:szCs w:val="24"/>
          <w:highlight w:val="none"/>
        </w:rPr>
        <w:t>pintura de faixa horizontal na cor amarela, com quarenta centímetros de largura, à meia altura, em toda a extensão das partes laterais e traseira, contendo a palavra ESCOLAR, em preto, caso o veículo seja da cor amarela, as cores indicadas devem ser invertidas;</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7.1.1</w:t>
      </w:r>
      <w:r>
        <w:rPr>
          <w:rFonts w:hint="default" w:ascii="Arial" w:hAnsi="Arial" w:cs="Arial"/>
          <w:color w:val="auto"/>
          <w:sz w:val="24"/>
          <w:szCs w:val="24"/>
          <w:highlight w:val="none"/>
          <w:lang w:val="pt-BR"/>
        </w:rPr>
        <w:t>9.5</w:t>
      </w:r>
      <w:r>
        <w:rPr>
          <w:rFonts w:ascii="Arial" w:hAnsi="Arial" w:cs="Arial"/>
          <w:color w:val="auto"/>
          <w:sz w:val="24"/>
          <w:szCs w:val="24"/>
          <w:highlight w:val="none"/>
        </w:rPr>
        <w:t xml:space="preserve">. </w:t>
      </w:r>
      <w:r>
        <w:rPr>
          <w:rFonts w:hint="default" w:ascii="Arial" w:hAnsi="Arial"/>
          <w:color w:val="auto"/>
          <w:sz w:val="24"/>
          <w:szCs w:val="24"/>
          <w:highlight w:val="none"/>
        </w:rPr>
        <w:t>implementação de sistema de rastreamento de veículos, visando tornar mais eficiente o gasto público;</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7.1.1</w:t>
      </w:r>
      <w:r>
        <w:rPr>
          <w:rFonts w:hint="default" w:ascii="Arial" w:hAnsi="Arial" w:cs="Arial"/>
          <w:color w:val="auto"/>
          <w:sz w:val="24"/>
          <w:szCs w:val="24"/>
          <w:highlight w:val="none"/>
          <w:lang w:val="pt-BR"/>
        </w:rPr>
        <w:t>9.6</w:t>
      </w:r>
      <w:r>
        <w:rPr>
          <w:rFonts w:ascii="Arial" w:hAnsi="Arial" w:cs="Arial"/>
          <w:color w:val="auto"/>
          <w:sz w:val="24"/>
          <w:szCs w:val="24"/>
          <w:highlight w:val="none"/>
        </w:rPr>
        <w:t xml:space="preserve">. </w:t>
      </w:r>
      <w:r>
        <w:rPr>
          <w:rFonts w:hint="default" w:ascii="Arial" w:hAnsi="Arial"/>
          <w:color w:val="auto"/>
          <w:sz w:val="24"/>
          <w:szCs w:val="24"/>
          <w:highlight w:val="none"/>
        </w:rPr>
        <w:t>devem ter uma autorização especial, expedida pela Divisão e Fiscalização de Veículos e Condutores do Detran ou pela Circunscrição Regional de Trânsito (Ciretran), sendo necessário o registro do veículo como escolar. A autorização deve estar fixada na parte interna do veículo, em local visível;</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7.1.1</w:t>
      </w:r>
      <w:r>
        <w:rPr>
          <w:rFonts w:hint="default" w:ascii="Arial" w:hAnsi="Arial" w:cs="Arial"/>
          <w:color w:val="auto"/>
          <w:sz w:val="24"/>
          <w:szCs w:val="24"/>
          <w:highlight w:val="none"/>
          <w:lang w:val="pt-BR"/>
        </w:rPr>
        <w:t>9.7</w:t>
      </w:r>
      <w:r>
        <w:rPr>
          <w:rFonts w:ascii="Arial" w:hAnsi="Arial" w:cs="Arial"/>
          <w:color w:val="auto"/>
          <w:sz w:val="24"/>
          <w:szCs w:val="24"/>
          <w:highlight w:val="none"/>
        </w:rPr>
        <w:t xml:space="preserve">. </w:t>
      </w:r>
      <w:r>
        <w:rPr>
          <w:rFonts w:hint="default" w:ascii="Arial" w:hAnsi="Arial"/>
          <w:color w:val="auto"/>
          <w:sz w:val="24"/>
          <w:szCs w:val="24"/>
          <w:highlight w:val="none"/>
        </w:rPr>
        <w:t>estar em perfeitas condições de uso, higienizado e manutenção adequada, com todos os dispositivos de segurança exigidos pela legislação pertinente ao Artigo 136 do Código de Trânsito Brasileiro;</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7.1.1</w:t>
      </w:r>
      <w:r>
        <w:rPr>
          <w:rFonts w:hint="default" w:ascii="Arial" w:hAnsi="Arial" w:cs="Arial"/>
          <w:color w:val="auto"/>
          <w:sz w:val="24"/>
          <w:szCs w:val="24"/>
          <w:highlight w:val="none"/>
          <w:lang w:val="pt-BR"/>
        </w:rPr>
        <w:t>9.8</w:t>
      </w:r>
      <w:r>
        <w:rPr>
          <w:rFonts w:ascii="Arial" w:hAnsi="Arial" w:cs="Arial"/>
          <w:color w:val="auto"/>
          <w:sz w:val="24"/>
          <w:szCs w:val="24"/>
          <w:highlight w:val="none"/>
        </w:rPr>
        <w:t xml:space="preserve">. </w:t>
      </w:r>
      <w:r>
        <w:rPr>
          <w:rFonts w:hint="default" w:ascii="Arial" w:hAnsi="Arial"/>
          <w:color w:val="auto"/>
          <w:sz w:val="24"/>
          <w:szCs w:val="24"/>
          <w:highlight w:val="none"/>
        </w:rPr>
        <w:t>além das vistorias normais no Detran, os veículos que transportam estudantes necessitam fazer vistoria a cada seis meses para verificação específica dos itens de segurança para transporte escolar;</w:t>
      </w:r>
    </w:p>
    <w:p>
      <w:pPr>
        <w:spacing w:line="360" w:lineRule="auto"/>
        <w:jc w:val="both"/>
        <w:rPr>
          <w:rFonts w:hint="default" w:ascii="Arial" w:hAnsi="Arial" w:cs="Arial"/>
          <w:color w:val="auto"/>
          <w:sz w:val="24"/>
          <w:szCs w:val="24"/>
          <w:highlight w:val="none"/>
        </w:rPr>
      </w:pPr>
      <w:r>
        <w:rPr>
          <w:rFonts w:ascii="Arial" w:hAnsi="Arial" w:cs="Arial"/>
          <w:color w:val="auto"/>
          <w:sz w:val="24"/>
          <w:szCs w:val="24"/>
          <w:highlight w:val="none"/>
        </w:rPr>
        <w:t>7.1.</w:t>
      </w:r>
      <w:r>
        <w:rPr>
          <w:rFonts w:hint="default" w:ascii="Arial" w:hAnsi="Arial" w:cs="Arial"/>
          <w:color w:val="auto"/>
          <w:sz w:val="24"/>
          <w:szCs w:val="24"/>
          <w:highlight w:val="none"/>
          <w:lang w:val="pt-BR"/>
        </w:rPr>
        <w:t>20</w:t>
      </w:r>
      <w:r>
        <w:rPr>
          <w:rFonts w:ascii="Arial" w:hAnsi="Arial" w:cs="Arial"/>
          <w:color w:val="auto"/>
          <w:sz w:val="24"/>
          <w:szCs w:val="24"/>
          <w:highlight w:val="none"/>
        </w:rPr>
        <w:t xml:space="preserve">. </w:t>
      </w:r>
      <w:r>
        <w:rPr>
          <w:rFonts w:hint="default" w:ascii="Arial" w:hAnsi="Arial"/>
          <w:color w:val="auto"/>
          <w:sz w:val="24"/>
          <w:szCs w:val="24"/>
          <w:highlight w:val="none"/>
        </w:rPr>
        <w:t>Os ônibus escolares deverão cumprir as normas da legislação vigente, em especial os dispositivos da Lei nº 9.503, de 23 de setembro de 1997, que tratam da condução de escolares.</w:t>
      </w:r>
      <w:r>
        <w:rPr>
          <w:rFonts w:hint="default" w:ascii="Arial" w:hAnsi="Arial" w:cs="Arial"/>
          <w:color w:val="auto"/>
          <w:sz w:val="24"/>
          <w:szCs w:val="24"/>
          <w:highlight w:val="none"/>
        </w:rPr>
        <w:t xml:space="preserve"> </w:t>
      </w:r>
    </w:p>
    <w:p>
      <w:pPr>
        <w:spacing w:beforeLines="0" w:afterLines="0" w:line="360" w:lineRule="auto"/>
        <w:jc w:val="both"/>
        <w:rPr>
          <w:rFonts w:hint="default" w:ascii="Arial" w:hAnsi="Arial"/>
          <w:color w:val="auto"/>
          <w:sz w:val="24"/>
          <w:szCs w:val="24"/>
          <w:highlight w:val="none"/>
          <w:lang w:val="pt-BR"/>
        </w:rPr>
      </w:pPr>
    </w:p>
    <w:p>
      <w:pPr>
        <w:widowControl w:val="0"/>
        <w:spacing w:after="120"/>
        <w:jc w:val="both"/>
        <w:rPr>
          <w:rFonts w:ascii="Arial" w:hAnsi="Arial" w:cs="Arial"/>
          <w:b/>
          <w:color w:val="auto"/>
          <w:sz w:val="24"/>
          <w:szCs w:val="24"/>
          <w:highlight w:val="none"/>
        </w:rPr>
      </w:pPr>
      <w:r>
        <w:rPr>
          <w:rFonts w:ascii="Arial" w:hAnsi="Arial" w:cs="Arial"/>
          <w:b/>
          <w:color w:val="auto"/>
          <w:sz w:val="24"/>
          <w:szCs w:val="24"/>
          <w:highlight w:val="none"/>
        </w:rPr>
        <w:t xml:space="preserve">8.  </w:t>
      </w:r>
      <w:r>
        <w:rPr>
          <w:rFonts w:hint="default" w:ascii="Arial" w:hAnsi="Arial" w:cs="Arial"/>
          <w:b/>
          <w:color w:val="auto"/>
          <w:sz w:val="24"/>
          <w:szCs w:val="24"/>
          <w:highlight w:val="none"/>
          <w:lang w:val="pt-BR"/>
        </w:rPr>
        <w:t xml:space="preserve">CLÁUSULA OITAVA: DAS </w:t>
      </w:r>
      <w:r>
        <w:rPr>
          <w:rFonts w:ascii="Arial" w:hAnsi="Arial" w:cs="Arial"/>
          <w:b/>
          <w:color w:val="auto"/>
          <w:sz w:val="24"/>
          <w:szCs w:val="24"/>
          <w:highlight w:val="none"/>
        </w:rPr>
        <w:t xml:space="preserve">OBRIGAÇÕES DO CONTRATANTE </w:t>
      </w:r>
    </w:p>
    <w:p>
      <w:pPr>
        <w:widowControl w:val="0"/>
        <w:spacing w:after="120" w:line="360" w:lineRule="auto"/>
        <w:jc w:val="both"/>
        <w:rPr>
          <w:rFonts w:ascii="Arial" w:hAnsi="Arial" w:cs="Arial"/>
          <w:color w:val="auto"/>
          <w:sz w:val="24"/>
          <w:szCs w:val="24"/>
          <w:highlight w:val="none"/>
        </w:rPr>
      </w:pPr>
      <w:r>
        <w:rPr>
          <w:rFonts w:ascii="Arial" w:hAnsi="Arial" w:cs="Arial"/>
          <w:color w:val="auto"/>
          <w:sz w:val="24"/>
          <w:szCs w:val="24"/>
          <w:highlight w:val="none"/>
        </w:rPr>
        <w:t xml:space="preserve">8.1. O CONTRATANTE obriga-se </w:t>
      </w:r>
      <w:r>
        <w:rPr>
          <w:rFonts w:hint="default" w:ascii="Arial" w:hAnsi="Arial" w:cs="Arial"/>
          <w:color w:val="auto"/>
          <w:sz w:val="24"/>
          <w:szCs w:val="24"/>
          <w:highlight w:val="none"/>
          <w:lang w:val="pt-BR"/>
        </w:rPr>
        <w:t>à</w:t>
      </w:r>
      <w:r>
        <w:rPr>
          <w:rFonts w:ascii="Arial" w:hAnsi="Arial" w:cs="Arial"/>
          <w:color w:val="auto"/>
          <w:sz w:val="24"/>
          <w:szCs w:val="24"/>
          <w:highlight w:val="none"/>
        </w:rPr>
        <w:t xml:space="preserve">: </w:t>
      </w:r>
    </w:p>
    <w:p>
      <w:pPr>
        <w:widowControl w:val="0"/>
        <w:spacing w:after="120" w:line="360" w:lineRule="auto"/>
        <w:jc w:val="both"/>
        <w:rPr>
          <w:rFonts w:ascii="Arial" w:hAnsi="Arial" w:cs="Arial"/>
          <w:color w:val="auto"/>
          <w:sz w:val="24"/>
          <w:szCs w:val="24"/>
          <w:highlight w:val="none"/>
        </w:rPr>
      </w:pPr>
      <w:r>
        <w:rPr>
          <w:rFonts w:ascii="Arial" w:hAnsi="Arial" w:cs="Arial"/>
          <w:color w:val="auto"/>
          <w:sz w:val="24"/>
          <w:szCs w:val="24"/>
          <w:highlight w:val="none"/>
        </w:rPr>
        <w:t>8.1.1. Efetuar os pagamentos devidos nas condições estabelecidas;</w:t>
      </w:r>
    </w:p>
    <w:p>
      <w:pPr>
        <w:widowControl w:val="0"/>
        <w:spacing w:after="120" w:line="360" w:lineRule="auto"/>
        <w:jc w:val="both"/>
        <w:rPr>
          <w:rFonts w:ascii="Arial" w:hAnsi="Arial" w:cs="Arial"/>
          <w:color w:val="auto"/>
          <w:sz w:val="24"/>
          <w:szCs w:val="24"/>
          <w:highlight w:val="none"/>
        </w:rPr>
      </w:pPr>
      <w:r>
        <w:rPr>
          <w:rFonts w:ascii="Arial" w:hAnsi="Arial" w:cs="Arial"/>
          <w:color w:val="auto"/>
          <w:sz w:val="24"/>
          <w:szCs w:val="24"/>
          <w:highlight w:val="none"/>
        </w:rPr>
        <w:t>8.1.2.Proporcionar todas as facilidades visando à boa execução do objeto d</w:t>
      </w:r>
      <w:r>
        <w:rPr>
          <w:rFonts w:hint="default" w:ascii="Arial" w:hAnsi="Arial" w:cs="Arial"/>
          <w:color w:val="auto"/>
          <w:sz w:val="24"/>
          <w:szCs w:val="24"/>
          <w:highlight w:val="none"/>
          <w:lang w:val="pt-BR"/>
        </w:rPr>
        <w:t>o Contrato</w:t>
      </w:r>
      <w:r>
        <w:rPr>
          <w:rFonts w:ascii="Arial" w:hAnsi="Arial" w:cs="Arial"/>
          <w:color w:val="auto"/>
          <w:sz w:val="24"/>
          <w:szCs w:val="24"/>
          <w:highlight w:val="none"/>
        </w:rPr>
        <w:t>;</w:t>
      </w:r>
    </w:p>
    <w:p>
      <w:pPr>
        <w:widowControl w:val="0"/>
        <w:spacing w:after="120" w:line="360" w:lineRule="auto"/>
        <w:jc w:val="both"/>
        <w:rPr>
          <w:rFonts w:ascii="Arial" w:hAnsi="Arial" w:cs="Arial"/>
          <w:color w:val="auto"/>
          <w:sz w:val="24"/>
          <w:szCs w:val="24"/>
          <w:highlight w:val="none"/>
        </w:rPr>
      </w:pPr>
      <w:r>
        <w:rPr>
          <w:rFonts w:ascii="Arial" w:hAnsi="Arial" w:cs="Arial"/>
          <w:color w:val="auto"/>
          <w:sz w:val="24"/>
          <w:szCs w:val="24"/>
          <w:highlight w:val="none"/>
        </w:rPr>
        <w:t xml:space="preserve">8.1.3. Manter preposto, formalmente designado por cada secretaria, para fiscalizar </w:t>
      </w:r>
      <w:r>
        <w:rPr>
          <w:rFonts w:hint="default" w:ascii="Arial" w:hAnsi="Arial" w:cs="Arial"/>
          <w:color w:val="auto"/>
          <w:sz w:val="24"/>
          <w:szCs w:val="24"/>
          <w:highlight w:val="none"/>
          <w:lang w:val="pt-BR"/>
        </w:rPr>
        <w:t>a prestação dos serviços</w:t>
      </w:r>
      <w:r>
        <w:rPr>
          <w:rFonts w:ascii="Arial" w:hAnsi="Arial" w:cs="Arial"/>
          <w:color w:val="auto"/>
          <w:sz w:val="24"/>
          <w:szCs w:val="24"/>
          <w:highlight w:val="none"/>
        </w:rPr>
        <w:t>.</w:t>
      </w:r>
    </w:p>
    <w:p>
      <w:pPr>
        <w:widowControl w:val="0"/>
        <w:spacing w:after="120"/>
        <w:jc w:val="both"/>
        <w:rPr>
          <w:rFonts w:ascii="Arial" w:hAnsi="Arial" w:cs="Arial"/>
          <w:color w:val="auto"/>
          <w:sz w:val="24"/>
          <w:szCs w:val="24"/>
          <w:highlight w:val="none"/>
        </w:rPr>
      </w:pPr>
    </w:p>
    <w:p>
      <w:pPr>
        <w:widowControl w:val="0"/>
        <w:spacing w:after="120"/>
        <w:jc w:val="both"/>
        <w:rPr>
          <w:rFonts w:ascii="Arial" w:hAnsi="Arial" w:cs="Arial"/>
          <w:b/>
          <w:caps/>
          <w:color w:val="auto"/>
          <w:sz w:val="24"/>
          <w:szCs w:val="24"/>
          <w:highlight w:val="none"/>
        </w:rPr>
      </w:pPr>
      <w:r>
        <w:rPr>
          <w:rFonts w:ascii="Arial" w:hAnsi="Arial" w:cs="Arial"/>
          <w:b/>
          <w:color w:val="auto"/>
          <w:sz w:val="24"/>
          <w:szCs w:val="24"/>
          <w:highlight w:val="none"/>
        </w:rPr>
        <w:t xml:space="preserve">9. </w:t>
      </w:r>
      <w:r>
        <w:rPr>
          <w:rFonts w:hint="default" w:ascii="Arial" w:hAnsi="Arial" w:cs="Arial"/>
          <w:b/>
          <w:color w:val="auto"/>
          <w:sz w:val="24"/>
          <w:szCs w:val="24"/>
          <w:highlight w:val="none"/>
          <w:lang w:val="pt-BR"/>
        </w:rPr>
        <w:t xml:space="preserve">CLÁUSULA NONA: </w:t>
      </w:r>
      <w:r>
        <w:rPr>
          <w:rFonts w:ascii="Arial" w:hAnsi="Arial" w:cs="Arial"/>
          <w:b/>
          <w:color w:val="auto"/>
          <w:sz w:val="24"/>
          <w:szCs w:val="24"/>
          <w:highlight w:val="none"/>
        </w:rPr>
        <w:t>DO VALOR ESTIMADO</w:t>
      </w:r>
    </w:p>
    <w:p>
      <w:pPr>
        <w:widowControl w:val="0"/>
        <w:spacing w:after="120" w:line="360" w:lineRule="auto"/>
        <w:jc w:val="both"/>
        <w:rPr>
          <w:rFonts w:ascii="Arial" w:hAnsi="Arial" w:cs="Arial"/>
          <w:color w:val="auto"/>
          <w:sz w:val="24"/>
          <w:szCs w:val="24"/>
          <w:highlight w:val="none"/>
        </w:rPr>
      </w:pPr>
      <w:r>
        <w:rPr>
          <w:rFonts w:ascii="Arial" w:hAnsi="Arial" w:cs="Arial"/>
          <w:color w:val="auto"/>
          <w:sz w:val="24"/>
          <w:szCs w:val="24"/>
          <w:highlight w:val="none"/>
        </w:rPr>
        <w:t xml:space="preserve">9.1. A estimativa de preços foi feita com base em pesquisa realizada junto às empresas do ramo compatível ao objeto licitado, </w:t>
      </w:r>
      <w:r>
        <w:rPr>
          <w:rFonts w:hint="default" w:ascii="Arial" w:hAnsi="Arial" w:cs="Arial"/>
          <w:color w:val="auto"/>
          <w:sz w:val="24"/>
          <w:szCs w:val="24"/>
          <w:highlight w:val="none"/>
          <w:lang w:val="pt-BR"/>
        </w:rPr>
        <w:t xml:space="preserve">bem como junto aos demais entes de atividade pública, </w:t>
      </w:r>
      <w:r>
        <w:rPr>
          <w:rFonts w:ascii="Arial" w:hAnsi="Arial" w:cs="Arial"/>
          <w:color w:val="auto"/>
          <w:sz w:val="24"/>
          <w:szCs w:val="24"/>
          <w:highlight w:val="none"/>
        </w:rPr>
        <w:t>tendo o valor médio total estimado em R$</w:t>
      </w:r>
      <w:r>
        <w:rPr>
          <w:rFonts w:hint="default" w:ascii="Arial" w:hAnsi="Arial" w:cs="Arial"/>
          <w:color w:val="auto"/>
          <w:sz w:val="24"/>
          <w:szCs w:val="24"/>
          <w:highlight w:val="none"/>
          <w:lang w:val="pt-BR"/>
        </w:rPr>
        <w:t xml:space="preserve"> </w:t>
      </w:r>
      <w:r>
        <w:rPr>
          <w:rFonts w:hint="default" w:ascii="Arial" w:hAnsi="Arial" w:cs="Arial"/>
          <w:b/>
          <w:color w:val="auto"/>
          <w:sz w:val="24"/>
          <w:szCs w:val="24"/>
          <w:highlight w:val="none"/>
          <w:lang w:val="pt-BR"/>
        </w:rPr>
        <w:t xml:space="preserve">4.599.320,00 </w:t>
      </w:r>
      <w:r>
        <w:rPr>
          <w:rFonts w:ascii="Arial" w:hAnsi="Arial" w:cs="Arial"/>
          <w:b/>
          <w:color w:val="auto"/>
          <w:sz w:val="24"/>
          <w:szCs w:val="24"/>
          <w:highlight w:val="none"/>
        </w:rPr>
        <w:t xml:space="preserve"> (</w:t>
      </w:r>
      <w:r>
        <w:rPr>
          <w:rFonts w:hint="default" w:ascii="Arial" w:hAnsi="Arial" w:cs="Arial"/>
          <w:b/>
          <w:color w:val="auto"/>
          <w:sz w:val="24"/>
          <w:szCs w:val="24"/>
          <w:highlight w:val="none"/>
          <w:lang w:val="pt-BR"/>
        </w:rPr>
        <w:t>Quatro milhões, quinhentos e noventa e nove mil, trezentos e vinte reais</w:t>
      </w:r>
      <w:r>
        <w:rPr>
          <w:rFonts w:ascii="Arial" w:hAnsi="Arial" w:cs="Arial"/>
          <w:b/>
          <w:color w:val="auto"/>
          <w:sz w:val="24"/>
          <w:szCs w:val="24"/>
          <w:highlight w:val="none"/>
        </w:rPr>
        <w:t>).</w:t>
      </w:r>
    </w:p>
    <w:p>
      <w:pPr>
        <w:widowControl w:val="0"/>
        <w:spacing w:after="120"/>
        <w:jc w:val="both"/>
        <w:rPr>
          <w:rFonts w:ascii="Arial" w:hAnsi="Arial" w:cs="Arial"/>
          <w:color w:val="auto"/>
          <w:sz w:val="24"/>
          <w:szCs w:val="24"/>
          <w:highlight w:val="none"/>
        </w:rPr>
      </w:pPr>
    </w:p>
    <w:p>
      <w:pPr>
        <w:widowControl w:val="0"/>
        <w:spacing w:after="120"/>
        <w:jc w:val="both"/>
        <w:rPr>
          <w:rFonts w:ascii="Arial" w:hAnsi="Arial" w:cs="Arial"/>
          <w:b/>
          <w:color w:val="auto"/>
          <w:sz w:val="24"/>
          <w:szCs w:val="24"/>
          <w:highlight w:val="none"/>
        </w:rPr>
      </w:pPr>
      <w:r>
        <w:rPr>
          <w:rFonts w:ascii="Arial" w:hAnsi="Arial" w:cs="Arial"/>
          <w:b/>
          <w:color w:val="auto"/>
          <w:sz w:val="24"/>
          <w:szCs w:val="24"/>
          <w:highlight w:val="none"/>
        </w:rPr>
        <w:t xml:space="preserve">10. </w:t>
      </w:r>
      <w:r>
        <w:rPr>
          <w:rFonts w:hint="default" w:ascii="Arial" w:hAnsi="Arial" w:cs="Arial"/>
          <w:b/>
          <w:color w:val="auto"/>
          <w:sz w:val="24"/>
          <w:szCs w:val="24"/>
          <w:highlight w:val="none"/>
          <w:lang w:val="pt-BR"/>
        </w:rPr>
        <w:t xml:space="preserve">CLÁUSULA DÉCIMA:  DAS </w:t>
      </w:r>
      <w:r>
        <w:rPr>
          <w:rFonts w:ascii="Arial" w:hAnsi="Arial" w:cs="Arial"/>
          <w:b/>
          <w:color w:val="auto"/>
          <w:sz w:val="24"/>
          <w:szCs w:val="24"/>
          <w:highlight w:val="none"/>
        </w:rPr>
        <w:t>DOTAÇÕES ORÇAMENTÁRIAS</w:t>
      </w:r>
    </w:p>
    <w:p>
      <w:pPr>
        <w:pStyle w:val="134"/>
        <w:widowControl w:val="0"/>
        <w:shd w:val="clear" w:color="auto" w:fill="FFFFFF"/>
        <w:tabs>
          <w:tab w:val="left" w:pos="709"/>
          <w:tab w:val="center" w:pos="4419"/>
          <w:tab w:val="right" w:pos="8838"/>
        </w:tabs>
        <w:spacing w:before="0" w:beforeAutospacing="0" w:after="120" w:afterAutospacing="0" w:line="360" w:lineRule="auto"/>
        <w:jc w:val="both"/>
        <w:rPr>
          <w:rFonts w:ascii="Arial" w:hAnsi="Arial" w:cs="Arial"/>
          <w:color w:val="auto"/>
          <w:highlight w:val="none"/>
        </w:rPr>
      </w:pPr>
      <w:r>
        <w:rPr>
          <w:rFonts w:ascii="Arial" w:hAnsi="Arial" w:cs="Arial"/>
          <w:color w:val="auto"/>
          <w:highlight w:val="none"/>
        </w:rPr>
        <w:t>10.1. As despesas oriundas da presente aquisição correrão por conta de recursos próprios específicos consignados no orçamento da Prefeitura Municipal de Primavera do Leste nas dotações orçamentárias relacionadas abaixo:</w:t>
      </w:r>
    </w:p>
    <w:tbl>
      <w:tblPr>
        <w:tblStyle w:val="12"/>
        <w:tblpPr w:leftFromText="180" w:rightFromText="180" w:vertAnchor="text" w:horzAnchor="page" w:tblpX="1727" w:tblpY="220"/>
        <w:tblOverlap w:val="never"/>
        <w:tblW w:w="9185" w:type="dxa"/>
        <w:jc w:val="center"/>
        <w:shd w:val="clear" w:color="auto" w:fill="auto"/>
        <w:tblLayout w:type="fixed"/>
        <w:tblCellMar>
          <w:top w:w="0" w:type="dxa"/>
          <w:left w:w="0" w:type="dxa"/>
          <w:bottom w:w="0" w:type="dxa"/>
          <w:right w:w="0" w:type="dxa"/>
        </w:tblCellMar>
      </w:tblPr>
      <w:tblGrid>
        <w:gridCol w:w="1355"/>
        <w:gridCol w:w="1077"/>
        <w:gridCol w:w="6753"/>
      </w:tblGrid>
      <w:tr>
        <w:tblPrEx>
          <w:shd w:val="clear" w:color="auto" w:fill="auto"/>
          <w:tblCellMar>
            <w:top w:w="0" w:type="dxa"/>
            <w:left w:w="0" w:type="dxa"/>
            <w:bottom w:w="0" w:type="dxa"/>
            <w:right w:w="0" w:type="dxa"/>
          </w:tblCellMar>
        </w:tblPrEx>
        <w:trPr>
          <w:trHeight w:val="23" w:hRule="atLeast"/>
          <w:jc w:val="center"/>
        </w:trPr>
        <w:tc>
          <w:tcPr>
            <w:tcW w:w="9185" w:type="dxa"/>
            <w:gridSpan w:val="3"/>
            <w:tcBorders>
              <w:top w:val="single" w:color="000000" w:sz="2" w:space="0"/>
              <w:left w:val="single" w:color="000000" w:sz="2" w:space="0"/>
              <w:bottom w:val="single" w:color="000000" w:sz="2" w:space="0"/>
              <w:right w:val="single" w:color="000000" w:sz="2" w:space="0"/>
            </w:tcBorders>
            <w:shd w:val="clear" w:color="auto" w:fill="9BC2E6"/>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cs="Calibri"/>
                <w:b/>
                <w:i w:val="0"/>
                <w:color w:val="auto"/>
                <w:sz w:val="20"/>
                <w:szCs w:val="20"/>
                <w:highlight w:val="none"/>
                <w:u w:val="none"/>
                <w:lang w:val="pt-BR"/>
              </w:rPr>
            </w:pPr>
            <w:r>
              <w:rPr>
                <w:rFonts w:hint="default" w:ascii="Calibri" w:hAnsi="Calibri" w:eastAsia="SimSun" w:cs="Calibri"/>
                <w:b/>
                <w:i w:val="0"/>
                <w:color w:val="auto"/>
                <w:kern w:val="0"/>
                <w:sz w:val="20"/>
                <w:szCs w:val="20"/>
                <w:highlight w:val="none"/>
                <w:u w:val="none"/>
                <w:lang w:val="en-US" w:eastAsia="zh-CN" w:bidi="ar"/>
              </w:rPr>
              <w:t xml:space="preserve">Órgão </w:t>
            </w:r>
            <w:r>
              <w:rPr>
                <w:rFonts w:hint="default" w:ascii="Calibri" w:hAnsi="Calibri" w:eastAsia="SimSun" w:cs="Calibri"/>
                <w:b/>
                <w:i w:val="0"/>
                <w:color w:val="auto"/>
                <w:kern w:val="0"/>
                <w:sz w:val="20"/>
                <w:szCs w:val="20"/>
                <w:highlight w:val="none"/>
                <w:u w:val="none"/>
                <w:lang w:val="pt-BR" w:eastAsia="zh-CN" w:bidi="ar"/>
              </w:rPr>
              <w:t>6</w:t>
            </w:r>
            <w:r>
              <w:rPr>
                <w:rFonts w:hint="default" w:ascii="Calibri" w:hAnsi="Calibri" w:eastAsia="SimSun" w:cs="Calibri"/>
                <w:b/>
                <w:i w:val="0"/>
                <w:color w:val="auto"/>
                <w:kern w:val="0"/>
                <w:sz w:val="20"/>
                <w:szCs w:val="20"/>
                <w:highlight w:val="none"/>
                <w:u w:val="none"/>
                <w:lang w:val="en-US" w:eastAsia="zh-CN" w:bidi="ar"/>
              </w:rPr>
              <w:t xml:space="preserve"> - Secretaria Municipal de </w:t>
            </w:r>
            <w:r>
              <w:rPr>
                <w:rFonts w:hint="default" w:ascii="Calibri" w:hAnsi="Calibri" w:eastAsia="SimSun" w:cs="Calibri"/>
                <w:b/>
                <w:i w:val="0"/>
                <w:color w:val="auto"/>
                <w:kern w:val="0"/>
                <w:sz w:val="20"/>
                <w:szCs w:val="20"/>
                <w:highlight w:val="none"/>
                <w:u w:val="none"/>
                <w:lang w:val="pt-BR" w:eastAsia="zh-CN" w:bidi="ar"/>
              </w:rPr>
              <w:t>Educação</w:t>
            </w:r>
          </w:p>
        </w:tc>
      </w:tr>
      <w:tr>
        <w:tblPrEx>
          <w:shd w:val="clear" w:color="auto" w:fill="auto"/>
          <w:tblCellMar>
            <w:top w:w="0" w:type="dxa"/>
            <w:left w:w="0" w:type="dxa"/>
            <w:bottom w:w="0" w:type="dxa"/>
            <w:right w:w="0" w:type="dxa"/>
          </w:tblCellMar>
        </w:tblPrEx>
        <w:trPr>
          <w:trHeight w:val="23" w:hRule="atLeast"/>
          <w:jc w:val="center"/>
        </w:trPr>
        <w:tc>
          <w:tcPr>
            <w:tcW w:w="1355" w:type="dxa"/>
            <w:tcBorders>
              <w:top w:val="single" w:color="000000" w:sz="2" w:space="0"/>
              <w:left w:val="single" w:color="000000" w:sz="2" w:space="0"/>
              <w:bottom w:val="single" w:color="000000" w:sz="2" w:space="0"/>
              <w:right w:val="single" w:color="000000" w:sz="2" w:space="0"/>
            </w:tcBorders>
            <w:shd w:val="clear" w:color="auto" w:fill="DDEBF7"/>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cs="Calibri"/>
                <w:b/>
                <w:i w:val="0"/>
                <w:color w:val="auto"/>
                <w:sz w:val="20"/>
                <w:szCs w:val="20"/>
                <w:highlight w:val="none"/>
                <w:u w:val="none"/>
              </w:rPr>
            </w:pPr>
            <w:r>
              <w:rPr>
                <w:rFonts w:hint="default" w:ascii="Calibri" w:hAnsi="Calibri" w:eastAsia="SimSun" w:cs="Calibri"/>
                <w:b/>
                <w:i w:val="0"/>
                <w:color w:val="auto"/>
                <w:kern w:val="0"/>
                <w:sz w:val="20"/>
                <w:szCs w:val="20"/>
                <w:highlight w:val="none"/>
                <w:u w:val="none"/>
                <w:lang w:val="en-US" w:eastAsia="zh-CN" w:bidi="ar"/>
              </w:rPr>
              <w:t>Und. Orçamentária/ Executora</w:t>
            </w:r>
          </w:p>
        </w:tc>
        <w:tc>
          <w:tcPr>
            <w:tcW w:w="1077" w:type="dxa"/>
            <w:tcBorders>
              <w:top w:val="single" w:color="000000" w:sz="2" w:space="0"/>
              <w:left w:val="single" w:color="000000" w:sz="2" w:space="0"/>
              <w:bottom w:val="single" w:color="000000" w:sz="2" w:space="0"/>
              <w:right w:val="single" w:color="000000" w:sz="2" w:space="0"/>
            </w:tcBorders>
            <w:shd w:val="clear" w:color="auto" w:fill="DDEBF7"/>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cs="Calibri"/>
                <w:i w:val="0"/>
                <w:color w:val="auto"/>
                <w:sz w:val="20"/>
                <w:szCs w:val="20"/>
                <w:highlight w:val="none"/>
                <w:u w:val="none"/>
                <w:lang w:val="pt-BR"/>
              </w:rPr>
            </w:pPr>
            <w:r>
              <w:rPr>
                <w:rFonts w:hint="default" w:ascii="Calibri" w:hAnsi="Calibri" w:eastAsia="SimSun" w:cs="Calibri"/>
                <w:i w:val="0"/>
                <w:color w:val="auto"/>
                <w:kern w:val="0"/>
                <w:sz w:val="20"/>
                <w:szCs w:val="20"/>
                <w:highlight w:val="none"/>
                <w:u w:val="none"/>
                <w:lang w:val="pt-BR" w:eastAsia="zh-CN" w:bidi="ar"/>
              </w:rPr>
              <w:t>06</w:t>
            </w:r>
            <w:r>
              <w:rPr>
                <w:rFonts w:hint="default" w:ascii="Calibri" w:hAnsi="Calibri" w:eastAsia="SimSun" w:cs="Calibri"/>
                <w:i w:val="0"/>
                <w:color w:val="auto"/>
                <w:kern w:val="0"/>
                <w:sz w:val="20"/>
                <w:szCs w:val="20"/>
                <w:highlight w:val="none"/>
                <w:u w:val="none"/>
                <w:lang w:val="en-US" w:eastAsia="zh-CN" w:bidi="ar"/>
              </w:rPr>
              <w:t>00</w:t>
            </w:r>
            <w:r>
              <w:rPr>
                <w:rFonts w:hint="default" w:ascii="Calibri" w:hAnsi="Calibri" w:eastAsia="SimSun" w:cs="Calibri"/>
                <w:i w:val="0"/>
                <w:color w:val="auto"/>
                <w:kern w:val="0"/>
                <w:sz w:val="20"/>
                <w:szCs w:val="20"/>
                <w:highlight w:val="none"/>
                <w:u w:val="none"/>
                <w:lang w:val="pt-BR" w:eastAsia="zh-CN" w:bidi="ar"/>
              </w:rPr>
              <w:t>3</w:t>
            </w:r>
          </w:p>
        </w:tc>
        <w:tc>
          <w:tcPr>
            <w:tcW w:w="6753" w:type="dxa"/>
            <w:tcBorders>
              <w:top w:val="single" w:color="000000" w:sz="2" w:space="0"/>
              <w:left w:val="single" w:color="000000" w:sz="2" w:space="0"/>
              <w:bottom w:val="single" w:color="000000" w:sz="2" w:space="0"/>
              <w:right w:val="single" w:color="000000" w:sz="2" w:space="0"/>
            </w:tcBorders>
            <w:shd w:val="clear" w:color="auto" w:fill="DDEBF7"/>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cs="Calibri"/>
                <w:i w:val="0"/>
                <w:color w:val="auto"/>
                <w:sz w:val="20"/>
                <w:szCs w:val="20"/>
                <w:highlight w:val="none"/>
                <w:u w:val="none"/>
                <w:lang w:val="pt-BR"/>
              </w:rPr>
            </w:pPr>
            <w:r>
              <w:rPr>
                <w:rFonts w:hint="default" w:ascii="Calibri" w:hAnsi="Calibri" w:eastAsia="SimSun" w:cs="Calibri"/>
                <w:i w:val="0"/>
                <w:color w:val="auto"/>
                <w:kern w:val="0"/>
                <w:sz w:val="20"/>
                <w:szCs w:val="20"/>
                <w:highlight w:val="none"/>
                <w:u w:val="none"/>
                <w:lang w:val="pt-BR" w:eastAsia="zh-CN" w:bidi="ar"/>
              </w:rPr>
              <w:t>Coordenadoria de Transporte Escolar</w:t>
            </w:r>
          </w:p>
        </w:tc>
      </w:tr>
      <w:tr>
        <w:tblPrEx>
          <w:shd w:val="clear" w:color="auto" w:fill="auto"/>
          <w:tblCellMar>
            <w:top w:w="0" w:type="dxa"/>
            <w:left w:w="0" w:type="dxa"/>
            <w:bottom w:w="0" w:type="dxa"/>
            <w:right w:w="0" w:type="dxa"/>
          </w:tblCellMar>
        </w:tblPrEx>
        <w:trPr>
          <w:trHeight w:val="312" w:hRule="atLeast"/>
          <w:jc w:val="center"/>
        </w:trPr>
        <w:tc>
          <w:tcPr>
            <w:tcW w:w="1355" w:type="dxa"/>
            <w:vMerge w:val="restart"/>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Calibri" w:hAnsi="Calibri" w:eastAsia="SimSun" w:cs="Calibri"/>
                <w:b/>
                <w:i w:val="0"/>
                <w:color w:val="auto"/>
                <w:kern w:val="0"/>
                <w:sz w:val="20"/>
                <w:szCs w:val="20"/>
                <w:highlight w:val="none"/>
                <w:u w:val="none"/>
                <w:lang w:val="en-US" w:eastAsia="zh-CN" w:bidi="ar"/>
              </w:rPr>
            </w:pPr>
            <w:r>
              <w:rPr>
                <w:rFonts w:hint="default" w:ascii="Calibri" w:hAnsi="Calibri" w:eastAsia="SimSun" w:cs="Calibri"/>
                <w:b/>
                <w:i w:val="0"/>
                <w:color w:val="auto"/>
                <w:kern w:val="0"/>
                <w:sz w:val="20"/>
                <w:szCs w:val="20"/>
                <w:highlight w:val="none"/>
                <w:u w:val="none"/>
                <w:lang w:val="en-US" w:eastAsia="zh-CN" w:bidi="ar"/>
              </w:rPr>
              <w:t>Despesa</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Calibri" w:hAnsi="Calibri" w:cs="Calibri"/>
                <w:b/>
                <w:i w:val="0"/>
                <w:color w:val="auto"/>
                <w:sz w:val="20"/>
                <w:szCs w:val="20"/>
                <w:highlight w:val="none"/>
                <w:u w:val="none"/>
              </w:rPr>
            </w:pPr>
            <w:r>
              <w:rPr>
                <w:rFonts w:hint="default" w:ascii="Calibri" w:hAnsi="Calibri" w:eastAsia="SimSun" w:cs="Calibri"/>
                <w:b/>
                <w:i w:val="0"/>
                <w:color w:val="auto"/>
                <w:kern w:val="0"/>
                <w:sz w:val="20"/>
                <w:szCs w:val="20"/>
                <w:highlight w:val="none"/>
                <w:u w:val="none"/>
                <w:lang w:val="en-US" w:eastAsia="zh-CN" w:bidi="ar"/>
              </w:rPr>
              <w:t>/</w:t>
            </w:r>
            <w:r>
              <w:rPr>
                <w:rFonts w:hint="default" w:ascii="Calibri" w:hAnsi="Calibri" w:eastAsia="SimSun" w:cs="Calibri"/>
                <w:b/>
                <w:i w:val="0"/>
                <w:color w:val="auto"/>
                <w:kern w:val="0"/>
                <w:sz w:val="20"/>
                <w:szCs w:val="20"/>
                <w:highlight w:val="none"/>
                <w:u w:val="none"/>
                <w:lang w:val="pt-BR" w:eastAsia="zh-CN" w:bidi="ar"/>
              </w:rPr>
              <w:t>F</w:t>
            </w:r>
            <w:r>
              <w:rPr>
                <w:rFonts w:hint="default" w:ascii="Calibri" w:hAnsi="Calibri" w:eastAsia="SimSun" w:cs="Calibri"/>
                <w:b/>
                <w:i w:val="0"/>
                <w:color w:val="auto"/>
                <w:kern w:val="0"/>
                <w:sz w:val="20"/>
                <w:szCs w:val="20"/>
                <w:highlight w:val="none"/>
                <w:u w:val="none"/>
                <w:lang w:val="en-US" w:eastAsia="zh-CN" w:bidi="ar"/>
              </w:rPr>
              <w:t>onte</w:t>
            </w:r>
          </w:p>
        </w:tc>
        <w:tc>
          <w:tcPr>
            <w:tcW w:w="7830" w:type="dxa"/>
            <w:gridSpan w:val="2"/>
            <w:vMerge w:val="restart"/>
            <w:tcBorders>
              <w:top w:val="single" w:color="000000" w:sz="2" w:space="0"/>
              <w:left w:val="single" w:color="000000" w:sz="2" w:space="0"/>
              <w:right w:val="single" w:color="000000" w:sz="2"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Calibri" w:hAnsi="Calibri" w:eastAsia="CIDFont+F1" w:cs="Calibri"/>
                <w:color w:val="auto"/>
                <w:sz w:val="20"/>
                <w:szCs w:val="20"/>
                <w:highlight w:val="none"/>
              </w:rPr>
            </w:pPr>
            <w:r>
              <w:rPr>
                <w:rFonts w:hint="default" w:ascii="Calibri" w:hAnsi="Calibri" w:eastAsia="CIDFont+F1" w:cs="Calibri"/>
                <w:color w:val="auto"/>
                <w:sz w:val="20"/>
                <w:szCs w:val="20"/>
                <w:highlight w:val="none"/>
              </w:rPr>
              <w:t>3.3.90.39.00 - 1500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Calibri" w:hAnsi="Calibri" w:cs="Calibri"/>
                <w:i w:val="0"/>
                <w:color w:val="auto"/>
                <w:sz w:val="20"/>
                <w:szCs w:val="20"/>
                <w:highlight w:val="none"/>
                <w:u w:val="none"/>
              </w:rPr>
            </w:pPr>
            <w:r>
              <w:rPr>
                <w:rFonts w:hint="default" w:ascii="Calibri" w:hAnsi="Calibri" w:eastAsia="CIDFont+F1" w:cs="Calibri"/>
                <w:color w:val="auto"/>
                <w:sz w:val="20"/>
                <w:szCs w:val="20"/>
                <w:highlight w:val="none"/>
              </w:rPr>
              <w:t xml:space="preserve">Outros </w:t>
            </w:r>
            <w:r>
              <w:rPr>
                <w:rFonts w:hint="default" w:ascii="Calibri" w:hAnsi="Calibri" w:eastAsia="CIDFont+F1" w:cs="Calibri"/>
                <w:color w:val="auto"/>
                <w:sz w:val="20"/>
                <w:szCs w:val="20"/>
                <w:highlight w:val="none"/>
                <w:lang w:val="pt-BR"/>
              </w:rPr>
              <w:t>S</w:t>
            </w:r>
            <w:r>
              <w:rPr>
                <w:rFonts w:hint="default" w:ascii="Calibri" w:hAnsi="Calibri" w:eastAsia="CIDFont+F1" w:cs="Calibri"/>
                <w:color w:val="auto"/>
                <w:sz w:val="20"/>
                <w:szCs w:val="20"/>
                <w:highlight w:val="none"/>
              </w:rPr>
              <w:t xml:space="preserve">erviços de </w:t>
            </w:r>
            <w:r>
              <w:rPr>
                <w:rFonts w:hint="default" w:ascii="Calibri" w:hAnsi="Calibri" w:eastAsia="CIDFont+F1" w:cs="Calibri"/>
                <w:color w:val="auto"/>
                <w:sz w:val="20"/>
                <w:szCs w:val="20"/>
                <w:highlight w:val="none"/>
                <w:lang w:val="pt-BR"/>
              </w:rPr>
              <w:t>T</w:t>
            </w:r>
            <w:r>
              <w:rPr>
                <w:rFonts w:hint="default" w:ascii="Calibri" w:hAnsi="Calibri" w:eastAsia="CIDFont+F1" w:cs="Calibri"/>
                <w:color w:val="auto"/>
                <w:sz w:val="20"/>
                <w:szCs w:val="20"/>
                <w:highlight w:val="none"/>
              </w:rPr>
              <w:t xml:space="preserve">erceiros </w:t>
            </w:r>
            <w:r>
              <w:rPr>
                <w:rFonts w:hint="default" w:ascii="Calibri" w:hAnsi="Calibri" w:eastAsia="CIDFont+F1" w:cs="Calibri"/>
                <w:color w:val="auto"/>
                <w:sz w:val="20"/>
                <w:szCs w:val="20"/>
                <w:highlight w:val="none"/>
                <w:lang w:val="pt-BR"/>
              </w:rPr>
              <w:t>-</w:t>
            </w:r>
            <w:r>
              <w:rPr>
                <w:rFonts w:hint="default" w:ascii="Calibri" w:hAnsi="Calibri" w:eastAsia="CIDFont+F1" w:cs="Calibri"/>
                <w:color w:val="auto"/>
                <w:sz w:val="20"/>
                <w:szCs w:val="20"/>
                <w:highlight w:val="none"/>
              </w:rPr>
              <w:t xml:space="preserve"> </w:t>
            </w:r>
            <w:r>
              <w:rPr>
                <w:rFonts w:hint="default" w:ascii="Calibri" w:hAnsi="Calibri" w:eastAsia="CIDFont+F1" w:cs="Calibri"/>
                <w:color w:val="auto"/>
                <w:sz w:val="20"/>
                <w:szCs w:val="20"/>
                <w:highlight w:val="none"/>
                <w:lang w:val="pt-BR"/>
              </w:rPr>
              <w:t>P</w:t>
            </w:r>
            <w:r>
              <w:rPr>
                <w:rFonts w:hint="default" w:ascii="Calibri" w:hAnsi="Calibri" w:eastAsia="CIDFont+F1" w:cs="Calibri"/>
                <w:color w:val="auto"/>
                <w:sz w:val="20"/>
                <w:szCs w:val="20"/>
                <w:highlight w:val="none"/>
              </w:rPr>
              <w:t xml:space="preserve">essoa </w:t>
            </w:r>
            <w:r>
              <w:rPr>
                <w:rFonts w:hint="default" w:ascii="Calibri" w:hAnsi="Calibri" w:eastAsia="CIDFont+F1" w:cs="Calibri"/>
                <w:color w:val="auto"/>
                <w:sz w:val="20"/>
                <w:szCs w:val="20"/>
                <w:highlight w:val="none"/>
                <w:lang w:val="pt-BR"/>
              </w:rPr>
              <w:t>J</w:t>
            </w:r>
            <w:r>
              <w:rPr>
                <w:rFonts w:hint="default" w:ascii="Calibri" w:hAnsi="Calibri" w:eastAsia="CIDFont+F1" w:cs="Calibri"/>
                <w:color w:val="auto"/>
                <w:sz w:val="20"/>
                <w:szCs w:val="20"/>
                <w:highlight w:val="none"/>
              </w:rPr>
              <w:t>urídica</w:t>
            </w:r>
          </w:p>
        </w:tc>
      </w:tr>
      <w:tr>
        <w:tblPrEx>
          <w:shd w:val="clear" w:color="auto" w:fill="auto"/>
          <w:tblCellMar>
            <w:top w:w="0" w:type="dxa"/>
            <w:left w:w="0" w:type="dxa"/>
            <w:bottom w:w="0" w:type="dxa"/>
            <w:right w:w="0" w:type="dxa"/>
          </w:tblCellMar>
        </w:tblPrEx>
        <w:trPr>
          <w:trHeight w:val="312" w:hRule="atLeast"/>
          <w:jc w:val="center"/>
        </w:trPr>
        <w:tc>
          <w:tcPr>
            <w:tcW w:w="1355" w:type="dxa"/>
            <w:vMerge w:val="continue"/>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b/>
                <w:i w:val="0"/>
                <w:color w:val="auto"/>
                <w:sz w:val="20"/>
                <w:szCs w:val="20"/>
                <w:highlight w:val="none"/>
                <w:u w:val="none"/>
              </w:rPr>
            </w:pPr>
          </w:p>
        </w:tc>
        <w:tc>
          <w:tcPr>
            <w:tcW w:w="7830" w:type="dxa"/>
            <w:gridSpan w:val="2"/>
            <w:vMerge w:val="continue"/>
            <w:tcBorders>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cs="Calibri"/>
                <w:i w:val="0"/>
                <w:color w:val="auto"/>
                <w:sz w:val="20"/>
                <w:szCs w:val="20"/>
                <w:highlight w:val="none"/>
                <w:u w:val="none"/>
              </w:rPr>
            </w:pPr>
          </w:p>
        </w:tc>
      </w:tr>
      <w:tr>
        <w:tblPrEx>
          <w:shd w:val="clear" w:color="auto" w:fill="auto"/>
          <w:tblCellMar>
            <w:top w:w="0" w:type="dxa"/>
            <w:left w:w="0" w:type="dxa"/>
            <w:bottom w:w="0" w:type="dxa"/>
            <w:right w:w="0" w:type="dxa"/>
          </w:tblCellMar>
        </w:tblPrEx>
        <w:trPr>
          <w:trHeight w:val="312" w:hRule="atLeast"/>
          <w:jc w:val="center"/>
        </w:trPr>
        <w:tc>
          <w:tcPr>
            <w:tcW w:w="1355" w:type="dxa"/>
            <w:vMerge w:val="restart"/>
            <w:tcBorders>
              <w:top w:val="single" w:color="000000" w:sz="2" w:space="0"/>
              <w:left w:val="single" w:color="000000" w:sz="2" w:space="0"/>
              <w:bottom w:val="single" w:color="000000" w:sz="2" w:space="0"/>
              <w:right w:val="single" w:color="000000" w:sz="2" w:space="0"/>
            </w:tcBorders>
            <w:shd w:val="clear" w:color="auto" w:fill="DDEBF7"/>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cs="Calibri"/>
                <w:b/>
                <w:i w:val="0"/>
                <w:color w:val="auto"/>
                <w:sz w:val="20"/>
                <w:szCs w:val="20"/>
                <w:highlight w:val="none"/>
                <w:u w:val="none"/>
              </w:rPr>
            </w:pPr>
            <w:r>
              <w:rPr>
                <w:rFonts w:hint="default" w:ascii="Calibri" w:hAnsi="Calibri" w:eastAsia="SimSun" w:cs="Calibri"/>
                <w:b/>
                <w:i w:val="0"/>
                <w:color w:val="auto"/>
                <w:kern w:val="0"/>
                <w:sz w:val="20"/>
                <w:szCs w:val="20"/>
                <w:highlight w:val="none"/>
                <w:u w:val="none"/>
                <w:lang w:val="en-US" w:eastAsia="zh-CN" w:bidi="ar"/>
              </w:rPr>
              <w:t>Solicitação</w:t>
            </w:r>
          </w:p>
        </w:tc>
        <w:tc>
          <w:tcPr>
            <w:tcW w:w="7830" w:type="dxa"/>
            <w:gridSpan w:val="2"/>
            <w:vMerge w:val="restart"/>
            <w:tcBorders>
              <w:top w:val="single" w:color="000000" w:sz="2" w:space="0"/>
              <w:left w:val="single" w:color="000000" w:sz="2" w:space="0"/>
              <w:right w:val="single" w:color="000000" w:sz="2" w:space="0"/>
            </w:tcBorders>
            <w:shd w:val="clear" w:color="auto" w:fill="DDEBF7"/>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cs="Calibri"/>
                <w:i w:val="0"/>
                <w:color w:val="auto"/>
                <w:sz w:val="20"/>
                <w:szCs w:val="20"/>
                <w:highlight w:val="none"/>
                <w:u w:val="none"/>
                <w:lang w:val="pt-BR"/>
              </w:rPr>
            </w:pPr>
            <w:r>
              <w:rPr>
                <w:rFonts w:hint="default" w:ascii="Calibri" w:hAnsi="Calibri" w:cs="Calibri"/>
                <w:i w:val="0"/>
                <w:color w:val="auto"/>
                <w:kern w:val="0"/>
                <w:sz w:val="20"/>
                <w:szCs w:val="20"/>
                <w:highlight w:val="none"/>
                <w:u w:val="none"/>
                <w:lang w:val="pt-BR" w:eastAsia="zh-CN" w:bidi="ar"/>
              </w:rPr>
              <w:t>57</w:t>
            </w:r>
            <w:r>
              <w:rPr>
                <w:rFonts w:hint="default" w:ascii="Calibri" w:hAnsi="Calibri" w:eastAsia="SimSun" w:cs="Calibri"/>
                <w:i w:val="0"/>
                <w:color w:val="auto"/>
                <w:kern w:val="0"/>
                <w:sz w:val="20"/>
                <w:szCs w:val="20"/>
                <w:highlight w:val="none"/>
                <w:u w:val="none"/>
                <w:lang w:val="pt-BR" w:eastAsia="zh-CN" w:bidi="ar"/>
              </w:rPr>
              <w:t>/2023</w:t>
            </w:r>
          </w:p>
        </w:tc>
      </w:tr>
      <w:tr>
        <w:tblPrEx>
          <w:tblCellMar>
            <w:top w:w="0" w:type="dxa"/>
            <w:left w:w="0" w:type="dxa"/>
            <w:bottom w:w="0" w:type="dxa"/>
            <w:right w:w="0" w:type="dxa"/>
          </w:tblCellMar>
        </w:tblPrEx>
        <w:trPr>
          <w:trHeight w:val="312" w:hRule="atLeast"/>
          <w:jc w:val="center"/>
        </w:trPr>
        <w:tc>
          <w:tcPr>
            <w:tcW w:w="1355" w:type="dxa"/>
            <w:vMerge w:val="continue"/>
            <w:tcBorders>
              <w:top w:val="single" w:color="000000" w:sz="2" w:space="0"/>
              <w:left w:val="single" w:color="000000" w:sz="2" w:space="0"/>
              <w:bottom w:val="single" w:color="000000" w:sz="2" w:space="0"/>
              <w:right w:val="single" w:color="000000" w:sz="2" w:space="0"/>
            </w:tcBorders>
            <w:shd w:val="clear" w:color="auto" w:fill="DDEBF7"/>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b/>
                <w:i w:val="0"/>
                <w:color w:val="auto"/>
                <w:sz w:val="20"/>
                <w:szCs w:val="20"/>
                <w:highlight w:val="none"/>
                <w:u w:val="none"/>
              </w:rPr>
            </w:pPr>
          </w:p>
        </w:tc>
        <w:tc>
          <w:tcPr>
            <w:tcW w:w="7830" w:type="dxa"/>
            <w:gridSpan w:val="2"/>
            <w:vMerge w:val="continue"/>
            <w:tcBorders>
              <w:left w:val="single" w:color="000000" w:sz="2" w:space="0"/>
              <w:bottom w:val="single" w:color="000000" w:sz="2" w:space="0"/>
              <w:right w:val="single" w:color="000000" w:sz="2" w:space="0"/>
            </w:tcBorders>
            <w:shd w:val="clear" w:color="auto" w:fill="DDEBF7"/>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cs="Calibri"/>
                <w:i w:val="0"/>
                <w:color w:val="auto"/>
                <w:sz w:val="20"/>
                <w:szCs w:val="20"/>
                <w:highlight w:val="none"/>
                <w:u w:val="none"/>
              </w:rPr>
            </w:pPr>
          </w:p>
        </w:tc>
      </w:tr>
    </w:tbl>
    <w:p>
      <w:pPr>
        <w:widowControl w:val="0"/>
        <w:jc w:val="both"/>
        <w:rPr>
          <w:rFonts w:ascii="Arial" w:hAnsi="Arial" w:cs="Arial"/>
          <w:b/>
          <w:color w:val="auto"/>
          <w:sz w:val="24"/>
          <w:szCs w:val="24"/>
          <w:highlight w:val="none"/>
        </w:rPr>
      </w:pPr>
    </w:p>
    <w:p>
      <w:pPr>
        <w:widowControl w:val="0"/>
        <w:jc w:val="both"/>
        <w:rPr>
          <w:rFonts w:ascii="Arial" w:hAnsi="Arial" w:cs="Arial"/>
          <w:b/>
          <w:color w:val="auto"/>
          <w:sz w:val="24"/>
          <w:szCs w:val="24"/>
          <w:highlight w:val="none"/>
        </w:rPr>
      </w:pPr>
    </w:p>
    <w:p>
      <w:pPr>
        <w:widowControl w:val="0"/>
        <w:jc w:val="both"/>
        <w:rPr>
          <w:rFonts w:ascii="Arial" w:hAnsi="Arial" w:cs="Arial"/>
          <w:b/>
          <w:color w:val="auto"/>
          <w:sz w:val="24"/>
          <w:szCs w:val="24"/>
          <w:highlight w:val="none"/>
        </w:rPr>
      </w:pPr>
    </w:p>
    <w:p>
      <w:pPr>
        <w:widowControl w:val="0"/>
        <w:spacing w:after="120"/>
        <w:jc w:val="both"/>
        <w:rPr>
          <w:rFonts w:ascii="Arial" w:hAnsi="Arial" w:cs="Arial"/>
          <w:b/>
          <w:color w:val="auto"/>
          <w:sz w:val="24"/>
          <w:szCs w:val="24"/>
          <w:highlight w:val="none"/>
        </w:rPr>
      </w:pPr>
      <w:r>
        <w:rPr>
          <w:rFonts w:ascii="Arial" w:hAnsi="Arial" w:cs="Arial"/>
          <w:b/>
          <w:color w:val="auto"/>
          <w:sz w:val="24"/>
          <w:szCs w:val="24"/>
          <w:highlight w:val="none"/>
        </w:rPr>
        <w:t xml:space="preserve">11. </w:t>
      </w:r>
      <w:r>
        <w:rPr>
          <w:rFonts w:hint="default" w:ascii="Arial" w:hAnsi="Arial" w:cs="Arial"/>
          <w:b/>
          <w:color w:val="auto"/>
          <w:sz w:val="24"/>
          <w:szCs w:val="24"/>
          <w:highlight w:val="none"/>
          <w:lang w:val="pt-BR"/>
        </w:rPr>
        <w:t xml:space="preserve">CLÁUSULA DÉCIMA PRIMEIRA: </w:t>
      </w:r>
      <w:r>
        <w:rPr>
          <w:rFonts w:ascii="Arial" w:hAnsi="Arial" w:cs="Arial"/>
          <w:b/>
          <w:color w:val="auto"/>
          <w:sz w:val="24"/>
          <w:szCs w:val="24"/>
          <w:highlight w:val="none"/>
        </w:rPr>
        <w:t>DO PAGAMENTO</w:t>
      </w:r>
    </w:p>
    <w:p>
      <w:pPr>
        <w:widowControl w:val="0"/>
        <w:spacing w:after="120" w:line="360" w:lineRule="auto"/>
        <w:jc w:val="both"/>
        <w:rPr>
          <w:rFonts w:ascii="Arial" w:hAnsi="Arial" w:cs="Arial"/>
          <w:color w:val="auto"/>
          <w:sz w:val="24"/>
          <w:szCs w:val="24"/>
          <w:highlight w:val="none"/>
        </w:rPr>
      </w:pPr>
      <w:r>
        <w:rPr>
          <w:rFonts w:ascii="Arial" w:hAnsi="Arial" w:cs="Arial"/>
          <w:color w:val="auto"/>
          <w:sz w:val="24"/>
          <w:szCs w:val="24"/>
          <w:highlight w:val="none"/>
        </w:rPr>
        <w:t>11.1. O pagamento dos serviços será efetuado por execução mensal em até 30 dias após a entrega da nota fiscal devidamente atestada pelo setor competente, mediante controle emitido pelo fornecedor</w:t>
      </w:r>
      <w:r>
        <w:rPr>
          <w:rFonts w:hint="default" w:ascii="Arial" w:hAnsi="Arial" w:cs="Arial"/>
          <w:color w:val="auto"/>
          <w:sz w:val="24"/>
          <w:szCs w:val="24"/>
          <w:highlight w:val="none"/>
          <w:lang w:val="pt-BR"/>
        </w:rPr>
        <w:t xml:space="preserve">, </w:t>
      </w:r>
      <w:r>
        <w:rPr>
          <w:rFonts w:ascii="Arial" w:hAnsi="Arial" w:cs="Arial"/>
          <w:color w:val="auto"/>
          <w:sz w:val="24"/>
          <w:szCs w:val="24"/>
          <w:highlight w:val="none"/>
        </w:rPr>
        <w:t>descontados os dias que por ventura vier a faltar</w:t>
      </w:r>
      <w:r>
        <w:rPr>
          <w:rFonts w:hint="default" w:ascii="Arial" w:hAnsi="Arial" w:cs="Arial"/>
          <w:color w:val="auto"/>
          <w:sz w:val="24"/>
          <w:szCs w:val="24"/>
          <w:highlight w:val="none"/>
          <w:lang w:val="pt-BR"/>
        </w:rPr>
        <w:t xml:space="preserve"> a prestação dos serviços</w:t>
      </w:r>
      <w:r>
        <w:rPr>
          <w:rFonts w:ascii="Arial" w:hAnsi="Arial" w:cs="Arial"/>
          <w:color w:val="auto"/>
          <w:sz w:val="24"/>
          <w:szCs w:val="24"/>
          <w:highlight w:val="none"/>
        </w:rPr>
        <w:t>.</w:t>
      </w:r>
    </w:p>
    <w:p>
      <w:pPr>
        <w:widowControl w:val="0"/>
        <w:spacing w:after="120"/>
        <w:jc w:val="both"/>
        <w:rPr>
          <w:rFonts w:ascii="Arial" w:hAnsi="Arial" w:cs="Arial"/>
          <w:color w:val="auto"/>
          <w:sz w:val="24"/>
          <w:szCs w:val="24"/>
          <w:highlight w:val="none"/>
        </w:rPr>
      </w:pPr>
    </w:p>
    <w:p>
      <w:pPr>
        <w:widowControl w:val="0"/>
        <w:spacing w:after="120"/>
        <w:jc w:val="both"/>
        <w:rPr>
          <w:rFonts w:ascii="Arial" w:hAnsi="Arial" w:cs="Arial"/>
          <w:b/>
          <w:color w:val="auto"/>
          <w:sz w:val="24"/>
          <w:szCs w:val="24"/>
          <w:highlight w:val="none"/>
        </w:rPr>
      </w:pPr>
      <w:r>
        <w:rPr>
          <w:rFonts w:ascii="Arial" w:hAnsi="Arial" w:cs="Arial"/>
          <w:b/>
          <w:color w:val="auto"/>
          <w:sz w:val="24"/>
          <w:szCs w:val="24"/>
          <w:highlight w:val="none"/>
        </w:rPr>
        <w:t xml:space="preserve">12. </w:t>
      </w:r>
      <w:r>
        <w:rPr>
          <w:rFonts w:hint="default" w:ascii="Arial" w:hAnsi="Arial" w:cs="Arial"/>
          <w:b/>
          <w:color w:val="auto"/>
          <w:sz w:val="24"/>
          <w:szCs w:val="24"/>
          <w:highlight w:val="none"/>
          <w:lang w:val="pt-BR"/>
        </w:rPr>
        <w:t xml:space="preserve">CLÁUSULA DÉCIMA SEGUNDA: DA </w:t>
      </w:r>
      <w:r>
        <w:rPr>
          <w:rFonts w:ascii="Arial" w:hAnsi="Arial" w:cs="Arial"/>
          <w:b/>
          <w:color w:val="auto"/>
          <w:sz w:val="24"/>
          <w:szCs w:val="24"/>
          <w:highlight w:val="none"/>
        </w:rPr>
        <w:t>FISCALIZAÇÃO</w:t>
      </w:r>
    </w:p>
    <w:p>
      <w:pPr>
        <w:spacing w:after="120" w:line="360" w:lineRule="auto"/>
        <w:jc w:val="both"/>
        <w:rPr>
          <w:rFonts w:ascii="Arial" w:hAnsi="Arial" w:cs="Arial"/>
          <w:color w:val="auto"/>
          <w:sz w:val="24"/>
          <w:szCs w:val="24"/>
          <w:highlight w:val="none"/>
          <w:lang w:val="pt-BR"/>
        </w:rPr>
      </w:pPr>
      <w:r>
        <w:rPr>
          <w:rFonts w:hint="default" w:ascii="Arial" w:hAnsi="Arial" w:cs="Arial"/>
          <w:color w:val="auto"/>
          <w:sz w:val="24"/>
          <w:szCs w:val="24"/>
          <w:highlight w:val="none"/>
          <w:lang w:val="pt-BR"/>
        </w:rPr>
        <w:t xml:space="preserve">12.1.  </w:t>
      </w:r>
      <w:r>
        <w:rPr>
          <w:rFonts w:ascii="Arial" w:hAnsi="Arial" w:cs="Arial"/>
          <w:color w:val="auto"/>
          <w:sz w:val="24"/>
          <w:szCs w:val="24"/>
          <w:highlight w:val="none"/>
          <w:lang w:val="pt-BR"/>
        </w:rPr>
        <w:t xml:space="preserve">A fiscalização da prestação dos serviços será exercida por representante legal da CONTRATANTE, neste ato denominado FISCAL DE CONTRATO, </w:t>
      </w:r>
      <w:r>
        <w:rPr>
          <w:rFonts w:hint="default" w:ascii="Arial" w:hAnsi="Arial" w:cs="Arial"/>
          <w:color w:val="auto"/>
          <w:sz w:val="24"/>
          <w:szCs w:val="24"/>
          <w:highlight w:val="none"/>
          <w:lang w:val="pt-BR"/>
        </w:rPr>
        <w:t xml:space="preserve">ficando designado o senhor Gildésio Rodrigues dos Santos como oficial e o senhor Paulo Marcos de Moraes Coimbra como suplente, atendendo ao disposto no </w:t>
      </w:r>
      <w:r>
        <w:rPr>
          <w:rFonts w:ascii="Arial" w:hAnsi="Arial" w:cs="Arial"/>
          <w:color w:val="auto"/>
          <w:sz w:val="24"/>
          <w:szCs w:val="24"/>
          <w:highlight w:val="none"/>
          <w:lang w:val="pt-BR"/>
        </w:rPr>
        <w:t>Art. 67 da Lei nº 8.666/93, cabendo aos usuários a ratificação da qualidade dos serviços prestados.</w:t>
      </w:r>
    </w:p>
    <w:p>
      <w:pPr>
        <w:spacing w:after="120" w:line="360" w:lineRule="auto"/>
        <w:jc w:val="both"/>
        <w:rPr>
          <w:rFonts w:ascii="Arial" w:hAnsi="Arial" w:cs="Arial"/>
          <w:color w:val="auto"/>
          <w:sz w:val="24"/>
          <w:szCs w:val="24"/>
          <w:highlight w:val="none"/>
          <w:lang w:val="pt-BR"/>
        </w:rPr>
      </w:pPr>
    </w:p>
    <w:p>
      <w:pPr>
        <w:numPr>
          <w:ilvl w:val="0"/>
          <w:numId w:val="23"/>
        </w:numPr>
        <w:spacing w:after="120" w:line="360" w:lineRule="auto"/>
        <w:jc w:val="both"/>
        <w:rPr>
          <w:rFonts w:hint="default" w:ascii="Arial" w:hAnsi="Arial" w:cs="Arial"/>
          <w:b/>
          <w:bCs/>
          <w:color w:val="auto"/>
          <w:sz w:val="24"/>
          <w:szCs w:val="24"/>
          <w:highlight w:val="none"/>
          <w:lang w:val="pt-BR"/>
        </w:rPr>
      </w:pPr>
      <w:r>
        <w:rPr>
          <w:rFonts w:hint="default" w:ascii="Arial" w:hAnsi="Arial" w:cs="Arial"/>
          <w:b/>
          <w:bCs/>
          <w:color w:val="auto"/>
          <w:sz w:val="24"/>
          <w:szCs w:val="24"/>
          <w:highlight w:val="none"/>
          <w:lang w:val="pt-BR"/>
        </w:rPr>
        <w:t>CLÁUSULA DÉCIMA TERCEIRA: DA GARANTIA E ASSISTÊNCIA TÉCNICA</w:t>
      </w:r>
    </w:p>
    <w:p>
      <w:pPr>
        <w:pStyle w:val="26"/>
        <w:numPr>
          <w:ilvl w:val="1"/>
          <w:numId w:val="23"/>
        </w:numPr>
        <w:tabs>
          <w:tab w:val="left" w:pos="4945"/>
        </w:tabs>
        <w:spacing w:before="10" w:beforeAutospacing="0" w:after="10" w:afterAutospacing="0" w:line="360" w:lineRule="auto"/>
        <w:jc w:val="both"/>
        <w:rPr>
          <w:rFonts w:ascii="Century Gothic" w:hAnsi="Century Gothic"/>
          <w:color w:val="auto"/>
          <w:sz w:val="24"/>
          <w:szCs w:val="24"/>
          <w:highlight w:val="none"/>
        </w:rPr>
      </w:pPr>
      <w:r>
        <w:rPr>
          <w:rFonts w:hint="default" w:ascii="Arial" w:hAnsi="Arial"/>
          <w:color w:val="auto"/>
          <w:sz w:val="24"/>
          <w:szCs w:val="28"/>
          <w:highlight w:val="none"/>
        </w:rPr>
        <w:t>O veículo locado que apresentar defeito de qualquer ordem que venha colocar em risco a vida ou comprometer a execução do serviço deverá ser substituído por outro similar, pela Contratada</w:t>
      </w:r>
      <w:r>
        <w:rPr>
          <w:rFonts w:hint="default" w:ascii="Arial" w:hAnsi="Arial"/>
          <w:color w:val="auto"/>
          <w:sz w:val="24"/>
          <w:szCs w:val="28"/>
          <w:highlight w:val="none"/>
          <w:lang w:val="pt-BR"/>
        </w:rPr>
        <w:t>, nas condições já elencadas anteriormente</w:t>
      </w:r>
      <w:r>
        <w:rPr>
          <w:rFonts w:hint="default" w:ascii="Arial" w:hAnsi="Arial"/>
          <w:color w:val="auto"/>
          <w:sz w:val="24"/>
          <w:szCs w:val="28"/>
          <w:highlight w:val="none"/>
        </w:rPr>
        <w:t xml:space="preserve">. </w:t>
      </w:r>
    </w:p>
    <w:p>
      <w:pPr>
        <w:numPr>
          <w:ilvl w:val="0"/>
          <w:numId w:val="0"/>
        </w:numPr>
        <w:spacing w:after="120" w:line="360" w:lineRule="auto"/>
        <w:jc w:val="both"/>
        <w:rPr>
          <w:rFonts w:hint="default" w:ascii="Arial" w:hAnsi="Arial" w:cs="Arial"/>
          <w:b/>
          <w:bCs/>
          <w:color w:val="auto"/>
          <w:sz w:val="24"/>
          <w:szCs w:val="24"/>
          <w:highlight w:val="none"/>
          <w:lang w:val="pt-BR"/>
        </w:rPr>
      </w:pPr>
    </w:p>
    <w:p>
      <w:pPr>
        <w:numPr>
          <w:ilvl w:val="0"/>
          <w:numId w:val="23"/>
        </w:numPr>
        <w:spacing w:after="120" w:line="360" w:lineRule="auto"/>
        <w:jc w:val="both"/>
        <w:rPr>
          <w:rFonts w:hint="default" w:ascii="Arial" w:hAnsi="Arial" w:cs="Arial"/>
          <w:b/>
          <w:bCs/>
          <w:color w:val="auto"/>
          <w:sz w:val="24"/>
          <w:szCs w:val="24"/>
          <w:highlight w:val="none"/>
          <w:lang w:val="pt-BR"/>
        </w:rPr>
      </w:pPr>
      <w:r>
        <w:rPr>
          <w:rFonts w:hint="default" w:ascii="Arial" w:hAnsi="Arial" w:cs="Arial"/>
          <w:b/>
          <w:bCs/>
          <w:color w:val="auto"/>
          <w:sz w:val="24"/>
          <w:szCs w:val="24"/>
          <w:highlight w:val="none"/>
          <w:lang w:val="pt-BR"/>
        </w:rPr>
        <w:t>CLÁUSULA DÉCIMA QUARTA: DAS SANÇÕES ADMINISTRATIVAS</w:t>
      </w:r>
    </w:p>
    <w:p>
      <w:pPr>
        <w:widowControl w:val="0"/>
        <w:autoSpaceDE w:val="0"/>
        <w:autoSpaceDN w:val="0"/>
        <w:adjustRightInd w:val="0"/>
        <w:spacing w:beforeLines="0" w:after="120" w:afterLines="0" w:line="360" w:lineRule="auto"/>
        <w:ind w:right="240" w:rightChars="100"/>
        <w:jc w:val="both"/>
        <w:rPr>
          <w:rFonts w:hint="default" w:ascii="Arial" w:hAnsi="Arial" w:eastAsia="SimSun"/>
          <w:color w:val="auto"/>
          <w:sz w:val="24"/>
          <w:highlight w:val="none"/>
        </w:rPr>
      </w:pPr>
      <w:r>
        <w:rPr>
          <w:rFonts w:hint="default" w:ascii="Arial" w:hAnsi="Arial" w:eastAsia="SimSun"/>
          <w:b w:val="0"/>
          <w:bCs/>
          <w:color w:val="auto"/>
          <w:sz w:val="24"/>
          <w:highlight w:val="none"/>
          <w:lang w:val="pt-BR"/>
        </w:rPr>
        <w:t>14</w:t>
      </w:r>
      <w:r>
        <w:rPr>
          <w:rFonts w:hint="default" w:ascii="Arial" w:hAnsi="Arial" w:eastAsia="SimSun"/>
          <w:b w:val="0"/>
          <w:bCs/>
          <w:color w:val="auto"/>
          <w:sz w:val="24"/>
          <w:highlight w:val="none"/>
        </w:rPr>
        <w:t>.1.</w:t>
      </w:r>
      <w:r>
        <w:rPr>
          <w:rFonts w:hint="default" w:ascii="Arial" w:hAnsi="Arial" w:eastAsia="SimSun"/>
          <w:color w:val="auto"/>
          <w:sz w:val="24"/>
          <w:highlight w:val="none"/>
        </w:rPr>
        <w:t xml:space="preserve"> A licitante vencedora que descumprir quaisquer das condições deste instrumento ficará sujeita às penalidades previstas na Lei nº 10.520/2002, bem como nos art. 86 e 87 da Lei 8.666/93, quais sejam:</w:t>
      </w:r>
    </w:p>
    <w:p>
      <w:pPr>
        <w:pStyle w:val="103"/>
        <w:widowControl w:val="0"/>
        <w:numPr>
          <w:ilvl w:val="0"/>
          <w:numId w:val="16"/>
        </w:numPr>
        <w:tabs>
          <w:tab w:val="left" w:pos="567"/>
        </w:tabs>
        <w:spacing w:beforeLines="0" w:after="120" w:afterLines="0" w:line="360" w:lineRule="auto"/>
        <w:ind w:right="240" w:rightChars="100"/>
        <w:jc w:val="both"/>
        <w:rPr>
          <w:rFonts w:hint="default" w:ascii="Arial" w:hAnsi="Arial" w:eastAsia="SimSun"/>
          <w:b/>
          <w:vanish/>
          <w:color w:val="auto"/>
          <w:sz w:val="24"/>
          <w:highlight w:val="none"/>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olor w:val="auto"/>
          <w:sz w:val="24"/>
          <w:highlight w:val="none"/>
        </w:rPr>
      </w:pPr>
      <w:r>
        <w:rPr>
          <w:rFonts w:hint="default" w:ascii="Arial" w:hAnsi="Arial" w:eastAsia="SimSun"/>
          <w:b w:val="0"/>
          <w:bCs/>
          <w:color w:val="auto"/>
          <w:sz w:val="24"/>
          <w:highlight w:val="none"/>
          <w:lang w:val="pt-BR"/>
        </w:rPr>
        <w:t>14</w:t>
      </w:r>
      <w:r>
        <w:rPr>
          <w:rFonts w:hint="default" w:ascii="Arial" w:hAnsi="Arial" w:eastAsia="SimSun"/>
          <w:b w:val="0"/>
          <w:bCs/>
          <w:color w:val="auto"/>
          <w:sz w:val="24"/>
          <w:highlight w:val="none"/>
        </w:rPr>
        <w:t xml:space="preserve">.1.1. </w:t>
      </w:r>
      <w:r>
        <w:rPr>
          <w:rFonts w:hint="default" w:ascii="Arial" w:hAnsi="Arial" w:eastAsia="SimSun"/>
          <w:color w:val="auto"/>
          <w:sz w:val="24"/>
          <w:highlight w:val="none"/>
        </w:rPr>
        <w:t>Por atraso injustificado na execução do objeto:</w:t>
      </w:r>
    </w:p>
    <w:p>
      <w:pPr>
        <w:pStyle w:val="103"/>
        <w:widowControl w:val="0"/>
        <w:numPr>
          <w:ilvl w:val="0"/>
          <w:numId w:val="16"/>
        </w:numPr>
        <w:tabs>
          <w:tab w:val="left" w:pos="567"/>
        </w:tabs>
        <w:spacing w:beforeLines="0" w:after="120" w:afterLines="0" w:line="360" w:lineRule="auto"/>
        <w:ind w:right="240" w:rightChars="100"/>
        <w:jc w:val="both"/>
        <w:rPr>
          <w:rFonts w:hint="default" w:ascii="Arial" w:hAnsi="Arial" w:eastAsia="SimSun"/>
          <w:b/>
          <w:vanish/>
          <w:color w:val="auto"/>
          <w:sz w:val="24"/>
          <w:highlight w:val="none"/>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olor w:val="auto"/>
          <w:sz w:val="24"/>
          <w:highlight w:val="none"/>
        </w:rPr>
      </w:pPr>
      <w:r>
        <w:rPr>
          <w:rFonts w:hint="default" w:ascii="Arial" w:hAnsi="Arial" w:eastAsia="SimSun"/>
          <w:b w:val="0"/>
          <w:bCs/>
          <w:color w:val="auto"/>
          <w:sz w:val="24"/>
          <w:highlight w:val="none"/>
          <w:lang w:val="pt-BR"/>
        </w:rPr>
        <w:t>14</w:t>
      </w:r>
      <w:r>
        <w:rPr>
          <w:rFonts w:hint="default" w:ascii="Arial" w:hAnsi="Arial" w:eastAsia="SimSun"/>
          <w:b w:val="0"/>
          <w:bCs/>
          <w:color w:val="auto"/>
          <w:sz w:val="24"/>
          <w:highlight w:val="none"/>
        </w:rPr>
        <w:t>.1.1.1</w:t>
      </w:r>
      <w:r>
        <w:rPr>
          <w:rFonts w:hint="default" w:ascii="Arial" w:hAnsi="Arial" w:eastAsia="SimSun"/>
          <w:color w:val="auto"/>
          <w:sz w:val="24"/>
          <w:highlight w:val="none"/>
        </w:rPr>
        <w:t>. Atraso em até de 50% além do tempo previsto para entrega ou execução, multa diária de 0,25% (vinte e cinco centésimos por cento</w:t>
      </w:r>
      <w:r>
        <w:rPr>
          <w:rFonts w:hint="default" w:ascii="Arial" w:hAnsi="Arial" w:eastAsia="SimSun"/>
          <w:color w:val="auto"/>
          <w:sz w:val="24"/>
          <w:highlight w:val="none"/>
          <w:lang w:val="pt-BR"/>
        </w:rPr>
        <w:t xml:space="preserve"> sobre o valor homologado</w:t>
      </w:r>
      <w:r>
        <w:rPr>
          <w:rFonts w:hint="default" w:ascii="Arial" w:hAnsi="Arial" w:eastAsia="SimSun"/>
          <w:color w:val="auto"/>
          <w:sz w:val="24"/>
          <w:highlight w:val="none"/>
        </w:rPr>
        <w:t>;</w:t>
      </w:r>
    </w:p>
    <w:p>
      <w:pPr>
        <w:pStyle w:val="103"/>
        <w:widowControl w:val="0"/>
        <w:numPr>
          <w:ilvl w:val="0"/>
          <w:numId w:val="16"/>
        </w:numPr>
        <w:tabs>
          <w:tab w:val="left" w:pos="567"/>
        </w:tabs>
        <w:spacing w:beforeLines="0" w:after="120" w:afterLines="0" w:line="360" w:lineRule="auto"/>
        <w:ind w:right="240" w:rightChars="100"/>
        <w:jc w:val="both"/>
        <w:rPr>
          <w:rFonts w:hint="default" w:ascii="Arial" w:hAnsi="Arial" w:eastAsia="SimSun"/>
          <w:b/>
          <w:vanish/>
          <w:color w:val="auto"/>
          <w:sz w:val="24"/>
          <w:highlight w:val="none"/>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olor w:val="auto"/>
          <w:sz w:val="24"/>
          <w:highlight w:val="none"/>
        </w:rPr>
      </w:pPr>
      <w:r>
        <w:rPr>
          <w:rFonts w:hint="default" w:ascii="Arial" w:hAnsi="Arial" w:eastAsia="SimSun"/>
          <w:b w:val="0"/>
          <w:bCs/>
          <w:color w:val="auto"/>
          <w:sz w:val="24"/>
          <w:highlight w:val="none"/>
          <w:lang w:val="pt-BR"/>
        </w:rPr>
        <w:t>14</w:t>
      </w:r>
      <w:r>
        <w:rPr>
          <w:rFonts w:hint="default" w:ascii="Arial" w:hAnsi="Arial" w:eastAsia="SimSun"/>
          <w:b w:val="0"/>
          <w:bCs/>
          <w:color w:val="auto"/>
          <w:sz w:val="24"/>
          <w:highlight w:val="none"/>
        </w:rPr>
        <w:t>.1.1.2.</w:t>
      </w:r>
      <w:r>
        <w:rPr>
          <w:rFonts w:hint="default" w:ascii="Arial" w:hAnsi="Arial" w:eastAsia="SimSun"/>
          <w:color w:val="auto"/>
          <w:sz w:val="24"/>
          <w:highlight w:val="none"/>
        </w:rPr>
        <w:t xml:space="preserve"> Atraso superior a 50%, multa diária de 0,50% (cinquenta centésimos por cento) sobre o total dos dias em atraso, sem prejuízo das demais cominações legais</w:t>
      </w:r>
      <w:r>
        <w:rPr>
          <w:rFonts w:hint="default" w:ascii="Arial" w:hAnsi="Arial" w:eastAsia="SimSun"/>
          <w:color w:val="auto"/>
          <w:sz w:val="24"/>
          <w:highlight w:val="none"/>
          <w:lang w:val="pt-BR"/>
        </w:rPr>
        <w:t xml:space="preserve"> considerando o valor homologado</w:t>
      </w:r>
      <w:r>
        <w:rPr>
          <w:rFonts w:hint="default" w:ascii="Arial" w:hAnsi="Arial" w:eastAsia="SimSun"/>
          <w:color w:val="auto"/>
          <w:sz w:val="24"/>
          <w:highlight w:val="none"/>
        </w:rPr>
        <w:t>;</w:t>
      </w:r>
    </w:p>
    <w:p>
      <w:pPr>
        <w:pStyle w:val="103"/>
        <w:widowControl w:val="0"/>
        <w:numPr>
          <w:ilvl w:val="0"/>
          <w:numId w:val="16"/>
        </w:numPr>
        <w:tabs>
          <w:tab w:val="left" w:pos="567"/>
        </w:tabs>
        <w:spacing w:beforeLines="0" w:after="120" w:afterLines="0" w:line="360" w:lineRule="auto"/>
        <w:ind w:right="240" w:rightChars="100"/>
        <w:jc w:val="both"/>
        <w:rPr>
          <w:rFonts w:hint="default" w:ascii="Arial" w:hAnsi="Arial" w:eastAsia="SimSun"/>
          <w:b/>
          <w:vanish/>
          <w:color w:val="auto"/>
          <w:sz w:val="24"/>
          <w:highlight w:val="none"/>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olor w:val="auto"/>
          <w:sz w:val="24"/>
          <w:highlight w:val="none"/>
        </w:rPr>
      </w:pPr>
      <w:r>
        <w:rPr>
          <w:rFonts w:hint="default" w:ascii="Arial" w:hAnsi="Arial" w:eastAsia="SimSun"/>
          <w:b w:val="0"/>
          <w:bCs/>
          <w:color w:val="auto"/>
          <w:sz w:val="24"/>
          <w:highlight w:val="none"/>
          <w:lang w:val="pt-BR"/>
        </w:rPr>
        <w:t>14</w:t>
      </w:r>
      <w:r>
        <w:rPr>
          <w:rFonts w:hint="default" w:ascii="Arial" w:hAnsi="Arial" w:eastAsia="SimSun"/>
          <w:b w:val="0"/>
          <w:bCs/>
          <w:color w:val="auto"/>
          <w:sz w:val="24"/>
          <w:highlight w:val="none"/>
        </w:rPr>
        <w:t>.1.1.3</w:t>
      </w:r>
      <w:r>
        <w:rPr>
          <w:rFonts w:hint="default" w:ascii="Arial" w:hAnsi="Arial" w:eastAsia="SimSun"/>
          <w:b/>
          <w:color w:val="auto"/>
          <w:sz w:val="24"/>
          <w:highlight w:val="none"/>
        </w:rPr>
        <w:t>.</w:t>
      </w:r>
      <w:r>
        <w:rPr>
          <w:rFonts w:hint="default" w:ascii="Arial" w:hAnsi="Arial" w:eastAsia="SimSun"/>
          <w:color w:val="auto"/>
          <w:sz w:val="24"/>
          <w:highlight w:val="none"/>
        </w:rPr>
        <w:t xml:space="preserve"> No caso de atraso no recolhimento da multa aplicada, incidirá nova multa sobre o valor devido, equivalente a 0,20% (vinte centésimos por cento) até 10 (dez) dias de atraso e 0,40% (quarenta centésimos por cento) acima desse prazo, calculado sobre o total dos dias em atraso</w:t>
      </w:r>
      <w:r>
        <w:rPr>
          <w:rFonts w:hint="default" w:ascii="Arial" w:hAnsi="Arial" w:eastAsia="SimSun"/>
          <w:color w:val="auto"/>
          <w:sz w:val="24"/>
          <w:highlight w:val="none"/>
          <w:lang w:val="pt-BR"/>
        </w:rPr>
        <w:t xml:space="preserve"> considerando o valor homologado</w:t>
      </w:r>
      <w:r>
        <w:rPr>
          <w:rFonts w:hint="default" w:ascii="Arial" w:hAnsi="Arial" w:eastAsia="SimSun"/>
          <w:color w:val="auto"/>
          <w:sz w:val="24"/>
          <w:highlight w:val="none"/>
        </w:rPr>
        <w:t>;</w:t>
      </w:r>
    </w:p>
    <w:p>
      <w:pPr>
        <w:pStyle w:val="103"/>
        <w:widowControl w:val="0"/>
        <w:numPr>
          <w:ilvl w:val="0"/>
          <w:numId w:val="16"/>
        </w:numPr>
        <w:tabs>
          <w:tab w:val="left" w:pos="567"/>
        </w:tabs>
        <w:spacing w:beforeLines="0" w:after="120" w:afterLines="0" w:line="360" w:lineRule="auto"/>
        <w:ind w:right="240" w:rightChars="100"/>
        <w:jc w:val="both"/>
        <w:rPr>
          <w:rFonts w:hint="default" w:ascii="Arial" w:hAnsi="Arial" w:eastAsia="SimSun"/>
          <w:b/>
          <w:vanish/>
          <w:color w:val="auto"/>
          <w:sz w:val="24"/>
          <w:highlight w:val="none"/>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olor w:val="auto"/>
          <w:sz w:val="24"/>
          <w:highlight w:val="none"/>
        </w:rPr>
      </w:pPr>
      <w:r>
        <w:rPr>
          <w:rFonts w:hint="default" w:ascii="Arial" w:hAnsi="Arial" w:eastAsia="SimSun"/>
          <w:b w:val="0"/>
          <w:bCs/>
          <w:color w:val="auto"/>
          <w:sz w:val="24"/>
          <w:highlight w:val="none"/>
          <w:lang w:val="pt-BR"/>
        </w:rPr>
        <w:t>14</w:t>
      </w:r>
      <w:r>
        <w:rPr>
          <w:rFonts w:hint="default" w:ascii="Arial" w:hAnsi="Arial" w:eastAsia="SimSun"/>
          <w:b w:val="0"/>
          <w:bCs/>
          <w:color w:val="auto"/>
          <w:sz w:val="24"/>
          <w:highlight w:val="none"/>
        </w:rPr>
        <w:t xml:space="preserve">.1.2. </w:t>
      </w:r>
      <w:r>
        <w:rPr>
          <w:rFonts w:hint="default" w:ascii="Arial" w:hAnsi="Arial" w:eastAsia="SimSun"/>
          <w:color w:val="auto"/>
          <w:sz w:val="24"/>
          <w:highlight w:val="none"/>
        </w:rPr>
        <w:t>Pela inexecução parcial ou total das condições estabelecidas neste ato convocatório, a Prefeitura poderá garantida a prévia defesa, aplicar, também, as seguintes sanções:</w:t>
      </w:r>
    </w:p>
    <w:p>
      <w:pPr>
        <w:widowControl w:val="0"/>
        <w:autoSpaceDE w:val="0"/>
        <w:autoSpaceDN w:val="0"/>
        <w:adjustRightInd w:val="0"/>
        <w:spacing w:beforeLines="0" w:after="120" w:afterLines="0" w:line="360" w:lineRule="auto"/>
        <w:ind w:right="240" w:rightChars="100"/>
        <w:jc w:val="both"/>
        <w:rPr>
          <w:rFonts w:hint="default" w:ascii="Arial" w:hAnsi="Arial" w:eastAsia="SimSun"/>
          <w:color w:val="auto"/>
          <w:sz w:val="24"/>
          <w:highlight w:val="none"/>
        </w:rPr>
      </w:pPr>
      <w:r>
        <w:rPr>
          <w:rFonts w:hint="default" w:ascii="Arial" w:hAnsi="Arial" w:eastAsia="SimSun"/>
          <w:b w:val="0"/>
          <w:bCs/>
          <w:color w:val="auto"/>
          <w:sz w:val="24"/>
          <w:highlight w:val="none"/>
          <w:lang w:val="pt-BR"/>
        </w:rPr>
        <w:t>14</w:t>
      </w:r>
      <w:r>
        <w:rPr>
          <w:rFonts w:hint="default" w:ascii="Arial" w:hAnsi="Arial" w:eastAsia="SimSun"/>
          <w:b w:val="0"/>
          <w:bCs/>
          <w:color w:val="auto"/>
          <w:sz w:val="24"/>
          <w:highlight w:val="none"/>
        </w:rPr>
        <w:t>.1.2.1.</w:t>
      </w:r>
      <w:r>
        <w:rPr>
          <w:rFonts w:hint="default" w:ascii="Arial" w:hAnsi="Arial" w:eastAsia="SimSun"/>
          <w:b w:val="0"/>
          <w:bCs/>
          <w:color w:val="auto"/>
          <w:sz w:val="24"/>
          <w:highlight w:val="none"/>
          <w:lang w:val="pt-BR"/>
        </w:rPr>
        <w:t>A</w:t>
      </w:r>
      <w:r>
        <w:rPr>
          <w:rFonts w:hint="default" w:ascii="Arial" w:hAnsi="Arial" w:eastAsia="SimSun"/>
          <w:color w:val="auto"/>
          <w:sz w:val="24"/>
          <w:highlight w:val="none"/>
        </w:rPr>
        <w:t>dvertência;</w:t>
      </w:r>
    </w:p>
    <w:p>
      <w:pPr>
        <w:pStyle w:val="103"/>
        <w:widowControl w:val="0"/>
        <w:numPr>
          <w:ilvl w:val="0"/>
          <w:numId w:val="16"/>
        </w:numPr>
        <w:tabs>
          <w:tab w:val="left" w:pos="567"/>
        </w:tabs>
        <w:spacing w:beforeLines="0" w:after="120" w:afterLines="0" w:line="360" w:lineRule="auto"/>
        <w:ind w:right="240" w:rightChars="100"/>
        <w:jc w:val="both"/>
        <w:rPr>
          <w:rFonts w:hint="default" w:ascii="Arial" w:hAnsi="Arial" w:eastAsia="SimSun"/>
          <w:b/>
          <w:vanish/>
          <w:color w:val="auto"/>
          <w:sz w:val="24"/>
          <w:highlight w:val="none"/>
        </w:rPr>
      </w:pPr>
    </w:p>
    <w:p>
      <w:pPr>
        <w:widowControl w:val="0"/>
        <w:tabs>
          <w:tab w:val="left" w:pos="993"/>
        </w:tabs>
        <w:autoSpaceDE w:val="0"/>
        <w:autoSpaceDN w:val="0"/>
        <w:adjustRightInd w:val="0"/>
        <w:spacing w:beforeLines="0" w:after="120" w:afterLines="0" w:line="360" w:lineRule="auto"/>
        <w:ind w:right="240" w:rightChars="100"/>
        <w:jc w:val="both"/>
        <w:rPr>
          <w:rFonts w:hint="default" w:ascii="Arial" w:hAnsi="Arial" w:eastAsia="SimSun"/>
          <w:color w:val="auto"/>
          <w:sz w:val="24"/>
          <w:highlight w:val="none"/>
        </w:rPr>
      </w:pPr>
      <w:r>
        <w:rPr>
          <w:rFonts w:hint="default" w:ascii="Arial" w:hAnsi="Arial" w:eastAsia="SimSun"/>
          <w:b w:val="0"/>
          <w:bCs/>
          <w:color w:val="auto"/>
          <w:sz w:val="24"/>
          <w:highlight w:val="none"/>
          <w:lang w:val="pt-BR"/>
        </w:rPr>
        <w:t>14</w:t>
      </w:r>
      <w:r>
        <w:rPr>
          <w:rFonts w:hint="default" w:ascii="Arial" w:hAnsi="Arial" w:eastAsia="SimSun"/>
          <w:b w:val="0"/>
          <w:bCs/>
          <w:color w:val="auto"/>
          <w:sz w:val="24"/>
          <w:highlight w:val="none"/>
        </w:rPr>
        <w:t>.1.2.2.</w:t>
      </w:r>
      <w:r>
        <w:rPr>
          <w:rFonts w:hint="default" w:ascii="Arial" w:hAnsi="Arial" w:eastAsia="SimSun"/>
          <w:color w:val="auto"/>
          <w:sz w:val="24"/>
          <w:highlight w:val="none"/>
        </w:rPr>
        <w:tab/>
      </w:r>
      <w:r>
        <w:rPr>
          <w:rFonts w:hint="default" w:ascii="Arial" w:hAnsi="Arial" w:eastAsia="SimSun"/>
          <w:color w:val="auto"/>
          <w:sz w:val="24"/>
          <w:highlight w:val="none"/>
          <w:lang w:val="pt-BR"/>
        </w:rPr>
        <w:t>M</w:t>
      </w:r>
      <w:r>
        <w:rPr>
          <w:rFonts w:hint="default" w:ascii="Arial" w:hAnsi="Arial" w:eastAsia="SimSun"/>
          <w:color w:val="auto"/>
          <w:sz w:val="24"/>
          <w:highlight w:val="none"/>
        </w:rPr>
        <w:t>ulta de até 20% (vinte por cento) sobre o valor homologado, atualizado, recolhida no prazo de 15 (quinze) dias corridos, contados da comunicação oficial, sem embargo de indenização dos prejuízos porventura causados a Prefeitura Municipal de Primavera do Leste;</w:t>
      </w:r>
    </w:p>
    <w:p>
      <w:pPr>
        <w:pStyle w:val="103"/>
        <w:widowControl w:val="0"/>
        <w:numPr>
          <w:ilvl w:val="0"/>
          <w:numId w:val="16"/>
        </w:numPr>
        <w:tabs>
          <w:tab w:val="left" w:pos="567"/>
        </w:tabs>
        <w:spacing w:beforeLines="0" w:after="120" w:afterLines="0" w:line="360" w:lineRule="auto"/>
        <w:ind w:right="240" w:rightChars="100"/>
        <w:jc w:val="both"/>
        <w:rPr>
          <w:rFonts w:hint="default" w:ascii="Arial" w:hAnsi="Arial" w:eastAsia="SimSun"/>
          <w:b/>
          <w:vanish/>
          <w:color w:val="auto"/>
          <w:sz w:val="24"/>
          <w:highlight w:val="none"/>
        </w:rPr>
      </w:pPr>
    </w:p>
    <w:p>
      <w:pPr>
        <w:widowControl w:val="0"/>
        <w:tabs>
          <w:tab w:val="left" w:pos="993"/>
        </w:tabs>
        <w:autoSpaceDE w:val="0"/>
        <w:autoSpaceDN w:val="0"/>
        <w:adjustRightInd w:val="0"/>
        <w:spacing w:beforeLines="0" w:after="120" w:afterLines="0" w:line="360" w:lineRule="auto"/>
        <w:ind w:right="240" w:rightChars="100"/>
        <w:jc w:val="both"/>
        <w:rPr>
          <w:rFonts w:hint="default" w:ascii="Arial" w:hAnsi="Arial" w:eastAsia="SimSun"/>
          <w:color w:val="auto"/>
          <w:sz w:val="24"/>
          <w:highlight w:val="none"/>
        </w:rPr>
      </w:pPr>
      <w:r>
        <w:rPr>
          <w:rFonts w:hint="default" w:ascii="Arial" w:hAnsi="Arial" w:eastAsia="SimSun"/>
          <w:b w:val="0"/>
          <w:bCs/>
          <w:color w:val="auto"/>
          <w:sz w:val="24"/>
          <w:highlight w:val="none"/>
          <w:lang w:val="pt-BR"/>
        </w:rPr>
        <w:t>14</w:t>
      </w:r>
      <w:r>
        <w:rPr>
          <w:rFonts w:hint="default" w:ascii="Arial" w:hAnsi="Arial" w:eastAsia="SimSun"/>
          <w:b w:val="0"/>
          <w:bCs/>
          <w:color w:val="auto"/>
          <w:sz w:val="24"/>
          <w:highlight w:val="none"/>
        </w:rPr>
        <w:t>.1.2.3.</w:t>
      </w:r>
      <w:r>
        <w:rPr>
          <w:rFonts w:hint="default" w:ascii="Arial" w:hAnsi="Arial" w:eastAsia="SimSun"/>
          <w:color w:val="auto"/>
          <w:sz w:val="24"/>
          <w:highlight w:val="none"/>
        </w:rPr>
        <w:tab/>
      </w:r>
      <w:r>
        <w:rPr>
          <w:rFonts w:hint="default" w:ascii="Arial" w:hAnsi="Arial" w:eastAsia="SimSun"/>
          <w:color w:val="auto"/>
          <w:sz w:val="24"/>
          <w:highlight w:val="none"/>
          <w:lang w:val="pt-BR"/>
        </w:rPr>
        <w:t>S</w:t>
      </w:r>
      <w:r>
        <w:rPr>
          <w:rFonts w:hint="default" w:ascii="Arial" w:hAnsi="Arial" w:eastAsia="SimSun"/>
          <w:color w:val="auto"/>
          <w:sz w:val="24"/>
          <w:highlight w:val="none"/>
        </w:rPr>
        <w:t xml:space="preserve">uspensão temporária de participação em licitação e impedimento de licitar e contratar com a Administração Pública Municipal, bem como o cancelamento de seu certificado de registro cadastral no cadastro de fornecedores da Prefeitura Municipal de Primavera do Leste por prazo não superior a 02 (dois) anos; </w:t>
      </w:r>
    </w:p>
    <w:p>
      <w:pPr>
        <w:pStyle w:val="103"/>
        <w:widowControl w:val="0"/>
        <w:numPr>
          <w:ilvl w:val="0"/>
          <w:numId w:val="16"/>
        </w:numPr>
        <w:tabs>
          <w:tab w:val="left" w:pos="567"/>
        </w:tabs>
        <w:spacing w:beforeLines="0" w:after="120" w:afterLines="0" w:line="360" w:lineRule="auto"/>
        <w:ind w:right="240" w:rightChars="100"/>
        <w:jc w:val="both"/>
        <w:rPr>
          <w:rFonts w:hint="default" w:ascii="Arial" w:hAnsi="Arial" w:eastAsia="SimSun"/>
          <w:b/>
          <w:vanish/>
          <w:color w:val="auto"/>
          <w:sz w:val="24"/>
          <w:highlight w:val="none"/>
        </w:rPr>
      </w:pPr>
    </w:p>
    <w:p>
      <w:pPr>
        <w:widowControl w:val="0"/>
        <w:tabs>
          <w:tab w:val="left" w:pos="993"/>
        </w:tabs>
        <w:spacing w:beforeLines="0" w:after="120" w:afterLines="0" w:line="360" w:lineRule="auto"/>
        <w:ind w:right="240" w:rightChars="100"/>
        <w:jc w:val="both"/>
        <w:rPr>
          <w:rFonts w:hint="default" w:ascii="Arial" w:hAnsi="Arial" w:eastAsia="SimSun"/>
          <w:color w:val="auto"/>
          <w:sz w:val="24"/>
          <w:highlight w:val="none"/>
        </w:rPr>
      </w:pPr>
      <w:r>
        <w:rPr>
          <w:rFonts w:hint="default" w:ascii="Arial" w:hAnsi="Arial" w:eastAsia="SimSun"/>
          <w:b w:val="0"/>
          <w:bCs/>
          <w:color w:val="auto"/>
          <w:sz w:val="24"/>
          <w:highlight w:val="none"/>
          <w:lang w:val="pt-BR"/>
        </w:rPr>
        <w:t>14</w:t>
      </w:r>
      <w:r>
        <w:rPr>
          <w:rFonts w:hint="default" w:ascii="Arial" w:hAnsi="Arial" w:eastAsia="SimSun"/>
          <w:b w:val="0"/>
          <w:bCs/>
          <w:color w:val="auto"/>
          <w:sz w:val="24"/>
          <w:highlight w:val="none"/>
        </w:rPr>
        <w:t>.1.2.4.</w:t>
      </w:r>
      <w:r>
        <w:rPr>
          <w:rFonts w:hint="default" w:ascii="Arial" w:hAnsi="Arial" w:eastAsia="SimSun"/>
          <w:b w:val="0"/>
          <w:bCs/>
          <w:color w:val="auto"/>
          <w:sz w:val="24"/>
          <w:highlight w:val="none"/>
        </w:rPr>
        <w:tab/>
      </w:r>
      <w:r>
        <w:rPr>
          <w:rFonts w:hint="default" w:ascii="Arial" w:hAnsi="Arial" w:eastAsia="SimSun"/>
          <w:b w:val="0"/>
          <w:bCs/>
          <w:color w:val="auto"/>
          <w:sz w:val="24"/>
          <w:highlight w:val="none"/>
          <w:lang w:val="pt-BR"/>
        </w:rPr>
        <w:t>D</w:t>
      </w:r>
      <w:r>
        <w:rPr>
          <w:rFonts w:hint="default" w:ascii="Arial" w:hAnsi="Arial" w:eastAsia="SimSun"/>
          <w:color w:val="auto"/>
          <w:sz w:val="24"/>
          <w:highlight w:val="none"/>
        </w:rPr>
        <w:t>eclaração de inidoneidade para licitar junto à Administração Pública, enquanto perdurarem os motivos determinantes da punição, ou até que seja promovida a reabilitação perante a própria autoridade que aplicou a penalidade, de acordo com o inciso IV do art. 87 da Lei 8.666/93;</w:t>
      </w:r>
    </w:p>
    <w:p>
      <w:pPr>
        <w:pStyle w:val="103"/>
        <w:widowControl w:val="0"/>
        <w:numPr>
          <w:ilvl w:val="0"/>
          <w:numId w:val="16"/>
        </w:numPr>
        <w:tabs>
          <w:tab w:val="left" w:pos="567"/>
        </w:tabs>
        <w:spacing w:beforeLines="0" w:after="120" w:afterLines="0" w:line="360" w:lineRule="auto"/>
        <w:ind w:right="240" w:rightChars="100"/>
        <w:jc w:val="both"/>
        <w:rPr>
          <w:rFonts w:hint="default" w:ascii="Arial" w:hAnsi="Arial" w:eastAsia="SimSun"/>
          <w:b/>
          <w:vanish/>
          <w:color w:val="auto"/>
          <w:sz w:val="24"/>
          <w:highlight w:val="none"/>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olor w:val="auto"/>
          <w:sz w:val="24"/>
          <w:highlight w:val="none"/>
        </w:rPr>
      </w:pPr>
      <w:r>
        <w:rPr>
          <w:rFonts w:hint="default" w:ascii="Arial" w:hAnsi="Arial" w:eastAsia="SimSun"/>
          <w:b w:val="0"/>
          <w:bCs/>
          <w:color w:val="auto"/>
          <w:sz w:val="24"/>
          <w:highlight w:val="none"/>
          <w:lang w:val="pt-BR"/>
        </w:rPr>
        <w:t>14</w:t>
      </w:r>
      <w:r>
        <w:rPr>
          <w:rFonts w:hint="default" w:ascii="Arial" w:hAnsi="Arial" w:eastAsia="SimSun"/>
          <w:b w:val="0"/>
          <w:bCs/>
          <w:color w:val="auto"/>
          <w:sz w:val="24"/>
          <w:highlight w:val="none"/>
        </w:rPr>
        <w:t>.2.</w:t>
      </w:r>
      <w:r>
        <w:rPr>
          <w:rFonts w:hint="default" w:ascii="Arial" w:hAnsi="Arial" w:eastAsia="SimSun"/>
          <w:color w:val="auto"/>
          <w:sz w:val="24"/>
          <w:highlight w:val="none"/>
        </w:rPr>
        <w:t xml:space="preserve"> As multas serão descontadas dos créditos da empresa detentora d</w:t>
      </w:r>
      <w:r>
        <w:rPr>
          <w:rFonts w:hint="default" w:ascii="Arial" w:hAnsi="Arial" w:eastAsia="SimSun"/>
          <w:color w:val="auto"/>
          <w:sz w:val="24"/>
          <w:highlight w:val="none"/>
          <w:lang w:val="pt-BR"/>
        </w:rPr>
        <w:t>o contrato</w:t>
      </w:r>
      <w:r>
        <w:rPr>
          <w:rFonts w:hint="default" w:ascii="Arial" w:hAnsi="Arial" w:eastAsia="SimSun"/>
          <w:color w:val="auto"/>
          <w:sz w:val="24"/>
          <w:highlight w:val="none"/>
        </w:rPr>
        <w:t xml:space="preserve"> ou cobradas administrativa ou judicialmente; </w:t>
      </w:r>
    </w:p>
    <w:p>
      <w:pPr>
        <w:pStyle w:val="103"/>
        <w:widowControl w:val="0"/>
        <w:numPr>
          <w:ilvl w:val="0"/>
          <w:numId w:val="16"/>
        </w:numPr>
        <w:tabs>
          <w:tab w:val="left" w:pos="567"/>
        </w:tabs>
        <w:spacing w:beforeLines="0" w:after="120" w:afterLines="0" w:line="360" w:lineRule="auto"/>
        <w:ind w:right="240" w:rightChars="100"/>
        <w:jc w:val="both"/>
        <w:rPr>
          <w:rFonts w:hint="default" w:ascii="Arial" w:hAnsi="Arial" w:eastAsia="SimSun"/>
          <w:b/>
          <w:vanish/>
          <w:color w:val="auto"/>
          <w:sz w:val="24"/>
          <w:highlight w:val="none"/>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olor w:val="auto"/>
          <w:sz w:val="24"/>
          <w:highlight w:val="none"/>
        </w:rPr>
      </w:pPr>
      <w:r>
        <w:rPr>
          <w:rFonts w:hint="default" w:ascii="Arial" w:hAnsi="Arial" w:eastAsia="SimSun"/>
          <w:b w:val="0"/>
          <w:bCs/>
          <w:color w:val="auto"/>
          <w:sz w:val="24"/>
          <w:highlight w:val="none"/>
          <w:lang w:val="pt-BR"/>
        </w:rPr>
        <w:t>14</w:t>
      </w:r>
      <w:r>
        <w:rPr>
          <w:rFonts w:hint="default" w:ascii="Arial" w:hAnsi="Arial" w:eastAsia="SimSun"/>
          <w:b w:val="0"/>
          <w:bCs/>
          <w:color w:val="auto"/>
          <w:sz w:val="24"/>
          <w:highlight w:val="none"/>
        </w:rPr>
        <w:t>.3.</w:t>
      </w:r>
      <w:r>
        <w:rPr>
          <w:rFonts w:hint="default" w:ascii="Arial" w:hAnsi="Arial" w:eastAsia="SimSun"/>
          <w:color w:val="auto"/>
          <w:sz w:val="24"/>
          <w:highlight w:val="none"/>
        </w:rPr>
        <w:t xml:space="preserve"> As penalidades previstas neste item têm caráter de sanção administrativa, consequentemente, a sua aplicação não exime a empresa detentora d</w:t>
      </w:r>
      <w:r>
        <w:rPr>
          <w:rFonts w:hint="default" w:ascii="Arial" w:hAnsi="Arial" w:eastAsia="SimSun"/>
          <w:color w:val="auto"/>
          <w:sz w:val="24"/>
          <w:highlight w:val="none"/>
          <w:lang w:val="pt-BR"/>
        </w:rPr>
        <w:t>o contrato</w:t>
      </w:r>
      <w:r>
        <w:rPr>
          <w:rFonts w:hint="default" w:ascii="Arial" w:hAnsi="Arial" w:eastAsia="SimSun"/>
          <w:color w:val="auto"/>
          <w:sz w:val="24"/>
          <w:highlight w:val="none"/>
        </w:rPr>
        <w:t>, da reparação das eventuais perdas e danos que seu ato venha acarretar à Prefeitura Municipal de Primavera do Leste;</w:t>
      </w:r>
    </w:p>
    <w:p>
      <w:pPr>
        <w:pStyle w:val="103"/>
        <w:widowControl w:val="0"/>
        <w:numPr>
          <w:ilvl w:val="0"/>
          <w:numId w:val="16"/>
        </w:numPr>
        <w:tabs>
          <w:tab w:val="left" w:pos="567"/>
        </w:tabs>
        <w:spacing w:beforeLines="0" w:after="120" w:afterLines="0" w:line="360" w:lineRule="auto"/>
        <w:ind w:right="240" w:rightChars="100"/>
        <w:jc w:val="both"/>
        <w:rPr>
          <w:rFonts w:hint="default" w:ascii="Arial" w:hAnsi="Arial" w:eastAsia="SimSun"/>
          <w:b/>
          <w:vanish/>
          <w:color w:val="auto"/>
          <w:sz w:val="24"/>
          <w:highlight w:val="none"/>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olor w:val="auto"/>
          <w:sz w:val="24"/>
          <w:highlight w:val="none"/>
        </w:rPr>
      </w:pPr>
      <w:r>
        <w:rPr>
          <w:rFonts w:hint="default" w:ascii="Arial" w:hAnsi="Arial" w:eastAsia="SimSun"/>
          <w:b w:val="0"/>
          <w:bCs/>
          <w:color w:val="auto"/>
          <w:sz w:val="24"/>
          <w:highlight w:val="none"/>
          <w:lang w:val="pt-BR"/>
        </w:rPr>
        <w:t>14</w:t>
      </w:r>
      <w:r>
        <w:rPr>
          <w:rFonts w:hint="default" w:ascii="Arial" w:hAnsi="Arial" w:eastAsia="SimSun"/>
          <w:b w:val="0"/>
          <w:bCs/>
          <w:color w:val="auto"/>
          <w:sz w:val="24"/>
          <w:highlight w:val="none"/>
        </w:rPr>
        <w:t>.4</w:t>
      </w:r>
      <w:r>
        <w:rPr>
          <w:rFonts w:hint="default" w:ascii="Arial" w:hAnsi="Arial" w:eastAsia="SimSun"/>
          <w:b/>
          <w:color w:val="auto"/>
          <w:sz w:val="24"/>
          <w:highlight w:val="none"/>
        </w:rPr>
        <w:t>.</w:t>
      </w:r>
      <w:r>
        <w:rPr>
          <w:rFonts w:hint="default" w:ascii="Arial" w:hAnsi="Arial" w:eastAsia="SimSun"/>
          <w:color w:val="auto"/>
          <w:sz w:val="24"/>
          <w:highlight w:val="none"/>
        </w:rPr>
        <w:t xml:space="preserve"> As penalidades são independentes e a aplicação de uma não exclui a das demais, quando cabíveis; </w:t>
      </w:r>
    </w:p>
    <w:p>
      <w:pPr>
        <w:pStyle w:val="103"/>
        <w:widowControl w:val="0"/>
        <w:numPr>
          <w:ilvl w:val="0"/>
          <w:numId w:val="16"/>
        </w:numPr>
        <w:tabs>
          <w:tab w:val="left" w:pos="567"/>
        </w:tabs>
        <w:spacing w:beforeLines="0" w:after="120" w:afterLines="0" w:line="360" w:lineRule="auto"/>
        <w:ind w:right="240" w:rightChars="100"/>
        <w:jc w:val="both"/>
        <w:rPr>
          <w:rFonts w:hint="default" w:ascii="Arial" w:hAnsi="Arial" w:eastAsia="SimSun"/>
          <w:b/>
          <w:vanish/>
          <w:color w:val="auto"/>
          <w:sz w:val="24"/>
          <w:highlight w:val="none"/>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olor w:val="auto"/>
          <w:sz w:val="24"/>
          <w:highlight w:val="none"/>
        </w:rPr>
      </w:pPr>
      <w:r>
        <w:rPr>
          <w:rFonts w:hint="default" w:ascii="Arial" w:hAnsi="Arial" w:eastAsia="SimSun"/>
          <w:b w:val="0"/>
          <w:bCs/>
          <w:color w:val="auto"/>
          <w:sz w:val="24"/>
          <w:highlight w:val="none"/>
          <w:lang w:val="pt-BR"/>
        </w:rPr>
        <w:t>14</w:t>
      </w:r>
      <w:r>
        <w:rPr>
          <w:rFonts w:hint="default" w:ascii="Arial" w:hAnsi="Arial" w:eastAsia="SimSun"/>
          <w:b w:val="0"/>
          <w:bCs/>
          <w:color w:val="auto"/>
          <w:sz w:val="24"/>
          <w:highlight w:val="none"/>
        </w:rPr>
        <w:t xml:space="preserve">.5. </w:t>
      </w:r>
      <w:r>
        <w:rPr>
          <w:rFonts w:hint="default" w:ascii="Arial" w:hAnsi="Arial" w:eastAsia="SimSun"/>
          <w:color w:val="auto"/>
          <w:sz w:val="24"/>
          <w:highlight w:val="none"/>
        </w:rPr>
        <w:t>Nas hipóteses de apresentação de documentação inverossímil, cometimento de fraude ou comportamento de modo inidôneo, a licitante poderá sofrer, além dos procedimentos cabíveis de atribuição desta instituição e do previsto no art. 7º da Lei 10.520/02, quaisquer das sanções adiante previstas, que poderão ser aplicadas cumulativamente:</w:t>
      </w:r>
    </w:p>
    <w:p>
      <w:pPr>
        <w:pStyle w:val="103"/>
        <w:widowControl w:val="0"/>
        <w:numPr>
          <w:ilvl w:val="0"/>
          <w:numId w:val="16"/>
        </w:numPr>
        <w:tabs>
          <w:tab w:val="left" w:pos="567"/>
        </w:tabs>
        <w:spacing w:beforeLines="0" w:after="120" w:afterLines="0" w:line="360" w:lineRule="auto"/>
        <w:ind w:right="240" w:rightChars="100"/>
        <w:jc w:val="both"/>
        <w:rPr>
          <w:rFonts w:hint="default" w:ascii="Arial" w:hAnsi="Arial" w:eastAsia="SimSun"/>
          <w:b/>
          <w:vanish/>
          <w:color w:val="auto"/>
          <w:sz w:val="24"/>
          <w:highlight w:val="none"/>
        </w:rPr>
      </w:pPr>
    </w:p>
    <w:p>
      <w:pPr>
        <w:widowControl w:val="0"/>
        <w:tabs>
          <w:tab w:val="left" w:pos="-6521"/>
          <w:tab w:val="left" w:pos="851"/>
        </w:tabs>
        <w:autoSpaceDE w:val="0"/>
        <w:autoSpaceDN w:val="0"/>
        <w:adjustRightInd w:val="0"/>
        <w:spacing w:beforeLines="0" w:after="120" w:afterLines="0" w:line="360" w:lineRule="auto"/>
        <w:ind w:right="240" w:rightChars="100"/>
        <w:jc w:val="both"/>
        <w:rPr>
          <w:rFonts w:hint="default" w:ascii="Arial" w:hAnsi="Arial" w:eastAsia="SimSun"/>
          <w:color w:val="auto"/>
          <w:sz w:val="24"/>
          <w:highlight w:val="none"/>
        </w:rPr>
      </w:pPr>
      <w:r>
        <w:rPr>
          <w:rFonts w:hint="default" w:ascii="Arial" w:hAnsi="Arial" w:eastAsia="SimSun"/>
          <w:b w:val="0"/>
          <w:bCs/>
          <w:color w:val="auto"/>
          <w:sz w:val="24"/>
          <w:highlight w:val="none"/>
          <w:lang w:val="pt-BR"/>
        </w:rPr>
        <w:t>14</w:t>
      </w:r>
      <w:r>
        <w:rPr>
          <w:rFonts w:hint="default" w:ascii="Arial" w:hAnsi="Arial" w:eastAsia="SimSun"/>
          <w:b w:val="0"/>
          <w:bCs/>
          <w:color w:val="auto"/>
          <w:sz w:val="24"/>
          <w:highlight w:val="none"/>
        </w:rPr>
        <w:t xml:space="preserve">.5.1. </w:t>
      </w:r>
      <w:r>
        <w:rPr>
          <w:rFonts w:hint="default" w:ascii="Arial" w:hAnsi="Arial" w:eastAsia="SimSun"/>
          <w:color w:val="auto"/>
          <w:sz w:val="24"/>
          <w:highlight w:val="none"/>
        </w:rPr>
        <w:t>Desclassificação ou inabilitação caso o procedimento se encontre em fase de julgamento;</w:t>
      </w:r>
    </w:p>
    <w:p>
      <w:pPr>
        <w:pStyle w:val="103"/>
        <w:widowControl w:val="0"/>
        <w:numPr>
          <w:ilvl w:val="0"/>
          <w:numId w:val="16"/>
        </w:numPr>
        <w:tabs>
          <w:tab w:val="left" w:pos="567"/>
        </w:tabs>
        <w:spacing w:beforeLines="0" w:after="120" w:afterLines="0" w:line="360" w:lineRule="auto"/>
        <w:ind w:right="240" w:rightChars="100"/>
        <w:jc w:val="both"/>
        <w:rPr>
          <w:rFonts w:hint="default" w:ascii="Arial" w:hAnsi="Arial" w:eastAsia="SimSun"/>
          <w:b/>
          <w:vanish/>
          <w:color w:val="auto"/>
          <w:sz w:val="24"/>
          <w:highlight w:val="none"/>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olor w:val="auto"/>
          <w:sz w:val="24"/>
          <w:highlight w:val="none"/>
        </w:rPr>
      </w:pPr>
      <w:r>
        <w:rPr>
          <w:rFonts w:hint="default" w:ascii="Arial" w:hAnsi="Arial" w:eastAsia="SimSun"/>
          <w:b w:val="0"/>
          <w:bCs/>
          <w:color w:val="auto"/>
          <w:sz w:val="24"/>
          <w:highlight w:val="none"/>
          <w:lang w:val="pt-BR"/>
        </w:rPr>
        <w:t>14</w:t>
      </w:r>
      <w:r>
        <w:rPr>
          <w:rFonts w:hint="default" w:ascii="Arial" w:hAnsi="Arial" w:eastAsia="SimSun"/>
          <w:b w:val="0"/>
          <w:bCs/>
          <w:color w:val="auto"/>
          <w:sz w:val="24"/>
          <w:highlight w:val="none"/>
        </w:rPr>
        <w:t>.5.2.</w:t>
      </w:r>
      <w:r>
        <w:rPr>
          <w:rFonts w:hint="default" w:ascii="Arial" w:hAnsi="Arial" w:eastAsia="SimSun"/>
          <w:color w:val="auto"/>
          <w:sz w:val="24"/>
          <w:highlight w:val="none"/>
        </w:rPr>
        <w:t xml:space="preserve"> Cancelamento d</w:t>
      </w:r>
      <w:r>
        <w:rPr>
          <w:rFonts w:hint="default" w:ascii="Arial" w:hAnsi="Arial" w:eastAsia="SimSun"/>
          <w:color w:val="auto"/>
          <w:sz w:val="24"/>
          <w:highlight w:val="none"/>
          <w:lang w:val="pt-BR"/>
        </w:rPr>
        <w:t>o contrato</w:t>
      </w:r>
      <w:r>
        <w:rPr>
          <w:rFonts w:hint="default" w:ascii="Arial" w:hAnsi="Arial" w:eastAsia="SimSun"/>
          <w:color w:val="auto"/>
          <w:sz w:val="24"/>
          <w:highlight w:val="none"/>
        </w:rPr>
        <w:t>, se esta já estiver assinada, procedendo-se a paralisação do fornecimento;</w:t>
      </w:r>
    </w:p>
    <w:p>
      <w:pPr>
        <w:pStyle w:val="103"/>
        <w:widowControl w:val="0"/>
        <w:numPr>
          <w:ilvl w:val="0"/>
          <w:numId w:val="16"/>
        </w:numPr>
        <w:tabs>
          <w:tab w:val="left" w:pos="567"/>
        </w:tabs>
        <w:spacing w:beforeLines="0" w:after="120" w:afterLines="0" w:line="360" w:lineRule="auto"/>
        <w:ind w:right="240" w:rightChars="100"/>
        <w:jc w:val="both"/>
        <w:rPr>
          <w:rFonts w:hint="default" w:ascii="Arial" w:hAnsi="Arial" w:eastAsia="SimSun"/>
          <w:b/>
          <w:vanish/>
          <w:color w:val="auto"/>
          <w:sz w:val="24"/>
          <w:highlight w:val="none"/>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olor w:val="auto"/>
          <w:sz w:val="24"/>
          <w:highlight w:val="none"/>
        </w:rPr>
      </w:pPr>
      <w:r>
        <w:rPr>
          <w:rFonts w:hint="default" w:ascii="Arial" w:hAnsi="Arial" w:eastAsia="SimSun"/>
          <w:b w:val="0"/>
          <w:bCs/>
          <w:color w:val="auto"/>
          <w:sz w:val="24"/>
          <w:highlight w:val="none"/>
          <w:lang w:val="pt-BR"/>
        </w:rPr>
        <w:t>14</w:t>
      </w:r>
      <w:r>
        <w:rPr>
          <w:rFonts w:hint="default" w:ascii="Arial" w:hAnsi="Arial" w:eastAsia="SimSun"/>
          <w:b w:val="0"/>
          <w:bCs/>
          <w:color w:val="auto"/>
          <w:sz w:val="24"/>
          <w:highlight w:val="none"/>
        </w:rPr>
        <w:t>.6.</w:t>
      </w:r>
      <w:r>
        <w:rPr>
          <w:rFonts w:hint="default" w:ascii="Arial" w:hAnsi="Arial" w:eastAsia="SimSun"/>
          <w:color w:val="auto"/>
          <w:sz w:val="24"/>
          <w:highlight w:val="none"/>
        </w:rPr>
        <w:t xml:space="preserve"> As penalidades serão obrigatoriamente registradas no Sistema de Cadastramento de Fornecedores da Prefeitura Municipal de Primavera do Leste, e no caso de ficar impedida de licitar e contratar, a licitante deverá ser descredenciada por igual período, sem prejuízo das multas previstas neste Edital e das demais cominações legais;</w:t>
      </w:r>
    </w:p>
    <w:p>
      <w:pPr>
        <w:pStyle w:val="103"/>
        <w:widowControl w:val="0"/>
        <w:numPr>
          <w:ilvl w:val="0"/>
          <w:numId w:val="16"/>
        </w:numPr>
        <w:tabs>
          <w:tab w:val="left" w:pos="567"/>
        </w:tabs>
        <w:spacing w:beforeLines="0" w:after="120" w:afterLines="0" w:line="360" w:lineRule="auto"/>
        <w:ind w:right="240" w:rightChars="100"/>
        <w:jc w:val="both"/>
        <w:rPr>
          <w:rFonts w:hint="default" w:ascii="Arial" w:hAnsi="Arial" w:eastAsia="SimSun"/>
          <w:b/>
          <w:vanish/>
          <w:color w:val="auto"/>
          <w:sz w:val="24"/>
          <w:highlight w:val="none"/>
        </w:rPr>
      </w:pPr>
    </w:p>
    <w:p>
      <w:pPr>
        <w:numPr>
          <w:ilvl w:val="0"/>
          <w:numId w:val="0"/>
        </w:numPr>
        <w:spacing w:after="120" w:line="360" w:lineRule="auto"/>
        <w:jc w:val="both"/>
        <w:rPr>
          <w:rFonts w:hint="default" w:ascii="Arial" w:hAnsi="Arial" w:cs="Arial" w:eastAsiaTheme="minorHAnsi"/>
          <w:b/>
          <w:color w:val="auto"/>
          <w:sz w:val="24"/>
          <w:szCs w:val="24"/>
          <w:highlight w:val="none"/>
          <w:lang w:val="pt-BR" w:eastAsia="en-US"/>
        </w:rPr>
      </w:pPr>
      <w:r>
        <w:rPr>
          <w:rFonts w:hint="default" w:ascii="Arial" w:hAnsi="Arial" w:eastAsia="SimSun"/>
          <w:color w:val="auto"/>
          <w:sz w:val="24"/>
          <w:highlight w:val="none"/>
          <w:lang w:val="pt-BR"/>
        </w:rPr>
        <w:t>14.7.</w:t>
      </w:r>
      <w:r>
        <w:rPr>
          <w:rFonts w:hint="default" w:ascii="Arial" w:hAnsi="Arial" w:eastAsia="SimSun"/>
          <w:color w:val="auto"/>
          <w:sz w:val="24"/>
          <w:highlight w:val="none"/>
        </w:rPr>
        <w:t xml:space="preserve"> Do ato que aplicar a penalidade caberá recurso, no prazo de 05 (cinco) dias úteis, a contar da ciência da intimação, podendo a Administração reconsiderar sua decisão ou nesse prazo encaminhá-lo devidamente informados para a apreciação e decisão superior, dentro do mesmo prazo</w:t>
      </w:r>
      <w:r>
        <w:rPr>
          <w:rFonts w:hint="default" w:ascii="Arial" w:hAnsi="Arial" w:eastAsia="SimSun"/>
          <w:color w:val="auto"/>
          <w:sz w:val="24"/>
          <w:highlight w:val="none"/>
          <w:lang w:val="pt-BR"/>
        </w:rPr>
        <w:t>.</w:t>
      </w:r>
    </w:p>
    <w:p>
      <w:pPr>
        <w:numPr>
          <w:ilvl w:val="0"/>
          <w:numId w:val="0"/>
        </w:numPr>
        <w:spacing w:after="120" w:line="360" w:lineRule="auto"/>
        <w:jc w:val="both"/>
        <w:rPr>
          <w:rFonts w:hint="default" w:ascii="Arial" w:hAnsi="Arial" w:cs="Arial"/>
          <w:b/>
          <w:bCs/>
          <w:color w:val="auto"/>
          <w:sz w:val="24"/>
          <w:szCs w:val="24"/>
          <w:highlight w:val="none"/>
          <w:lang w:val="pt-BR"/>
        </w:rPr>
      </w:pPr>
    </w:p>
    <w:p>
      <w:pPr>
        <w:numPr>
          <w:ilvl w:val="0"/>
          <w:numId w:val="23"/>
        </w:numPr>
        <w:spacing w:after="120" w:line="360" w:lineRule="auto"/>
        <w:jc w:val="both"/>
        <w:rPr>
          <w:rFonts w:hint="default" w:ascii="Arial" w:hAnsi="Arial" w:cs="Arial"/>
          <w:b/>
          <w:bCs/>
          <w:color w:val="auto"/>
          <w:sz w:val="24"/>
          <w:szCs w:val="24"/>
          <w:highlight w:val="none"/>
          <w:lang w:val="pt-BR"/>
        </w:rPr>
      </w:pPr>
      <w:r>
        <w:rPr>
          <w:rFonts w:hint="default" w:ascii="Arial" w:hAnsi="Arial" w:cs="Arial"/>
          <w:b/>
          <w:bCs/>
          <w:color w:val="auto"/>
          <w:sz w:val="24"/>
          <w:szCs w:val="24"/>
          <w:highlight w:val="none"/>
          <w:lang w:val="pt-BR"/>
        </w:rPr>
        <w:t>CLÁUSULA DÉCIMA QUINTA: DA COMPROVAÇÃO TÉCNICA, OPERACIONAL E FINANCEIRA</w:t>
      </w:r>
    </w:p>
    <w:p>
      <w:pPr>
        <w:pStyle w:val="31"/>
        <w:widowControl w:val="0"/>
        <w:numPr>
          <w:ilvl w:val="0"/>
          <w:numId w:val="0"/>
        </w:numPr>
        <w:tabs>
          <w:tab w:val="left" w:pos="0"/>
          <w:tab w:val="left" w:pos="993"/>
          <w:tab w:val="left" w:pos="1134"/>
          <w:tab w:val="clear" w:pos="4419"/>
          <w:tab w:val="clear" w:pos="8838"/>
        </w:tabs>
        <w:spacing w:after="120" w:line="360" w:lineRule="auto"/>
        <w:jc w:val="both"/>
        <w:rPr>
          <w:rFonts w:hint="default" w:ascii="Arial" w:hAnsi="Arial" w:eastAsia="SimSun"/>
          <w:color w:val="auto"/>
          <w:sz w:val="24"/>
          <w:szCs w:val="24"/>
          <w:highlight w:val="none"/>
          <w:lang w:eastAsia="en-US"/>
        </w:rPr>
      </w:pPr>
      <w:r>
        <w:rPr>
          <w:rFonts w:hint="default" w:ascii="Arial" w:hAnsi="Arial"/>
          <w:b w:val="0"/>
          <w:bCs/>
          <w:color w:val="auto"/>
          <w:sz w:val="24"/>
          <w:szCs w:val="24"/>
          <w:highlight w:val="none"/>
          <w:lang w:val="pt-BR"/>
        </w:rPr>
        <w:t>15.1.</w:t>
      </w:r>
      <w:r>
        <w:rPr>
          <w:rFonts w:hint="default" w:ascii="Arial" w:hAnsi="Arial" w:eastAsia="SimSun"/>
          <w:b w:val="0"/>
          <w:bCs/>
          <w:color w:val="auto"/>
          <w:sz w:val="24"/>
          <w:szCs w:val="24"/>
          <w:highlight w:val="none"/>
        </w:rPr>
        <w:t xml:space="preserve"> </w:t>
      </w:r>
      <w:r>
        <w:rPr>
          <w:rFonts w:hint="default" w:ascii="Arial" w:hAnsi="Arial" w:eastAsia="SimSun"/>
          <w:color w:val="auto"/>
          <w:sz w:val="24"/>
          <w:szCs w:val="24"/>
          <w:highlight w:val="none"/>
          <w:lang w:eastAsia="en-US"/>
        </w:rPr>
        <w:t xml:space="preserve">Os licitantes que </w:t>
      </w:r>
      <w:r>
        <w:rPr>
          <w:rFonts w:hint="default" w:ascii="Arial" w:hAnsi="Arial" w:eastAsia="SimSun"/>
          <w:b/>
          <w:color w:val="auto"/>
          <w:sz w:val="24"/>
          <w:szCs w:val="24"/>
          <w:highlight w:val="none"/>
          <w:u w:val="single"/>
          <w:lang w:eastAsia="en-US"/>
        </w:rPr>
        <w:t xml:space="preserve">TIVEREM ou NÃO </w:t>
      </w:r>
      <w:r>
        <w:rPr>
          <w:rFonts w:hint="default" w:ascii="Arial" w:hAnsi="Arial" w:eastAsia="SimSun"/>
          <w:color w:val="auto"/>
          <w:sz w:val="24"/>
          <w:szCs w:val="24"/>
          <w:highlight w:val="none"/>
          <w:u w:val="single"/>
          <w:lang w:eastAsia="en-US"/>
        </w:rPr>
        <w:t>CRC - Certificado de Registro Cadastral</w:t>
      </w:r>
      <w:r>
        <w:rPr>
          <w:rFonts w:hint="default" w:ascii="Arial" w:hAnsi="Arial" w:eastAsia="SimSun"/>
          <w:b/>
          <w:color w:val="auto"/>
          <w:sz w:val="24"/>
          <w:szCs w:val="24"/>
          <w:highlight w:val="none"/>
          <w:u w:val="single"/>
          <w:lang w:eastAsia="en-US"/>
        </w:rPr>
        <w:t xml:space="preserve"> </w:t>
      </w:r>
      <w:r>
        <w:rPr>
          <w:rFonts w:hint="default" w:ascii="Arial" w:hAnsi="Arial" w:eastAsia="SimSun"/>
          <w:color w:val="auto"/>
          <w:sz w:val="24"/>
          <w:szCs w:val="24"/>
          <w:highlight w:val="none"/>
          <w:lang w:eastAsia="en-US"/>
        </w:rPr>
        <w:t xml:space="preserve">emitido pela Prefeitura Municipal de Primavera do Leste - MT devidamente válido, </w:t>
      </w:r>
      <w:r>
        <w:rPr>
          <w:rFonts w:hint="default" w:ascii="Arial" w:hAnsi="Arial" w:eastAsia="SimSun"/>
          <w:b/>
          <w:color w:val="auto"/>
          <w:sz w:val="24"/>
          <w:szCs w:val="24"/>
          <w:highlight w:val="none"/>
          <w:u w:val="single"/>
          <w:lang w:eastAsia="en-US"/>
        </w:rPr>
        <w:t>deverão</w:t>
      </w:r>
      <w:r>
        <w:rPr>
          <w:rFonts w:hint="default" w:ascii="Arial" w:hAnsi="Arial" w:eastAsia="SimSun"/>
          <w:color w:val="auto"/>
          <w:sz w:val="24"/>
          <w:szCs w:val="24"/>
          <w:highlight w:val="none"/>
          <w:lang w:eastAsia="en-US"/>
        </w:rPr>
        <w:t xml:space="preserve"> apresentar a seguinte documentação relativa à</w:t>
      </w:r>
      <w:r>
        <w:rPr>
          <w:rFonts w:hint="default" w:ascii="Arial" w:hAnsi="Arial" w:eastAsia="SimSun"/>
          <w:b/>
          <w:color w:val="auto"/>
          <w:sz w:val="24"/>
          <w:szCs w:val="24"/>
          <w:highlight w:val="none"/>
          <w:lang w:eastAsia="en-US"/>
        </w:rPr>
        <w:t xml:space="preserve"> Qualificação Técnica</w:t>
      </w:r>
      <w:r>
        <w:rPr>
          <w:rFonts w:hint="default" w:ascii="Arial" w:hAnsi="Arial" w:eastAsia="SimSun"/>
          <w:color w:val="auto"/>
          <w:sz w:val="24"/>
          <w:szCs w:val="24"/>
          <w:highlight w:val="none"/>
          <w:lang w:eastAsia="en-US"/>
        </w:rPr>
        <w:t>:</w:t>
      </w:r>
    </w:p>
    <w:p>
      <w:pPr>
        <w:pStyle w:val="31"/>
        <w:widowControl w:val="0"/>
        <w:numPr>
          <w:ilvl w:val="0"/>
          <w:numId w:val="0"/>
        </w:numPr>
        <w:tabs>
          <w:tab w:val="left" w:pos="-7797"/>
          <w:tab w:val="left" w:pos="993"/>
          <w:tab w:val="left" w:pos="1134"/>
          <w:tab w:val="left" w:pos="2127"/>
          <w:tab w:val="left" w:pos="2268"/>
          <w:tab w:val="clear" w:pos="4419"/>
          <w:tab w:val="clear" w:pos="8838"/>
        </w:tabs>
        <w:autoSpaceDE w:val="0"/>
        <w:autoSpaceDN w:val="0"/>
        <w:adjustRightInd w:val="0"/>
        <w:spacing w:after="120" w:line="360" w:lineRule="auto"/>
        <w:ind w:right="240" w:rightChars="100"/>
        <w:jc w:val="both"/>
        <w:rPr>
          <w:rFonts w:hint="default" w:ascii="Arial" w:hAnsi="Arial" w:eastAsia="SimSun"/>
          <w:color w:val="auto"/>
          <w:sz w:val="24"/>
          <w:szCs w:val="24"/>
          <w:highlight w:val="none"/>
          <w:lang w:val="pt-BR"/>
        </w:rPr>
      </w:pPr>
      <w:r>
        <w:rPr>
          <w:rFonts w:hint="default" w:ascii="Arial" w:hAnsi="Arial"/>
          <w:b w:val="0"/>
          <w:bCs/>
          <w:color w:val="auto"/>
          <w:sz w:val="24"/>
          <w:szCs w:val="24"/>
          <w:highlight w:val="none"/>
          <w:lang w:val="pt-BR"/>
        </w:rPr>
        <w:t>15.1.1</w:t>
      </w:r>
      <w:r>
        <w:rPr>
          <w:rFonts w:hint="default" w:ascii="Arial" w:hAnsi="Arial"/>
          <w:b/>
          <w:color w:val="auto"/>
          <w:sz w:val="24"/>
          <w:szCs w:val="24"/>
          <w:highlight w:val="none"/>
          <w:lang w:val="pt-BR"/>
        </w:rPr>
        <w:t xml:space="preserve">. </w:t>
      </w:r>
      <w:r>
        <w:rPr>
          <w:rFonts w:hint="default" w:ascii="Arial" w:hAnsi="Arial" w:eastAsia="SimSun"/>
          <w:b/>
          <w:color w:val="auto"/>
          <w:sz w:val="24"/>
          <w:szCs w:val="24"/>
          <w:highlight w:val="none"/>
        </w:rPr>
        <w:t>Um ou mais Atestado</w:t>
      </w:r>
      <w:r>
        <w:rPr>
          <w:rFonts w:hint="default" w:ascii="Arial" w:hAnsi="Arial" w:eastAsia="SimSun"/>
          <w:b/>
          <w:color w:val="auto"/>
          <w:sz w:val="24"/>
          <w:szCs w:val="24"/>
          <w:highlight w:val="none"/>
          <w:lang w:val="pt-BR"/>
        </w:rPr>
        <w:t>s</w:t>
      </w:r>
      <w:r>
        <w:rPr>
          <w:rFonts w:hint="default" w:ascii="Arial" w:hAnsi="Arial" w:eastAsia="SimSun"/>
          <w:b/>
          <w:color w:val="auto"/>
          <w:sz w:val="24"/>
          <w:szCs w:val="24"/>
          <w:highlight w:val="none"/>
        </w:rPr>
        <w:t xml:space="preserve"> de Capacidade Técnica</w:t>
      </w:r>
      <w:r>
        <w:rPr>
          <w:rFonts w:hint="default" w:ascii="Arial" w:hAnsi="Arial" w:eastAsia="SimSun"/>
          <w:color w:val="auto"/>
          <w:sz w:val="24"/>
          <w:szCs w:val="24"/>
          <w:highlight w:val="none"/>
        </w:rPr>
        <w:t>, expedido por pessoa jurídica de direito público ou privado, que expressamente consignem a aptidão da licitante para desempenho satisfatório de atividade pertinente e compatível em características, quantidades e prazos com o objeto da presente licitação. Podendo ser exigido da proposta melhor classificada, que apresente cópia autenticada do contrato da prestação do serviço ou da nota fiscal, que deram origem ao Atestado. Se o atestado for emitido por pessoa jurídica de direito privado, este deverá ser emitido preferencialmente em papel timbrado do emitente contendo razão social, CNPJ, endereço e telefone da pessoa jurídica que emitiu o atestado, data de emissão e identificação do responsável pela emissão do atestado (nome, cargo e assinatura) e deverá constar o reconhecimento de firma passado em cartório do titular da empresa que firmou a declaração</w:t>
      </w:r>
      <w:r>
        <w:rPr>
          <w:rFonts w:hint="default" w:ascii="Arial" w:hAnsi="Arial"/>
          <w:color w:val="auto"/>
          <w:sz w:val="24"/>
          <w:szCs w:val="24"/>
          <w:highlight w:val="none"/>
          <w:lang w:val="pt-BR"/>
        </w:rPr>
        <w:t>;</w:t>
      </w:r>
    </w:p>
    <w:p>
      <w:pPr>
        <w:pStyle w:val="31"/>
        <w:widowControl w:val="0"/>
        <w:numPr>
          <w:ilvl w:val="0"/>
          <w:numId w:val="0"/>
        </w:numPr>
        <w:tabs>
          <w:tab w:val="left" w:pos="-7797"/>
          <w:tab w:val="left" w:pos="993"/>
          <w:tab w:val="left" w:pos="1134"/>
          <w:tab w:val="left" w:pos="2127"/>
          <w:tab w:val="left" w:pos="2268"/>
          <w:tab w:val="clear" w:pos="4419"/>
          <w:tab w:val="clear" w:pos="8838"/>
        </w:tabs>
        <w:autoSpaceDE w:val="0"/>
        <w:autoSpaceDN w:val="0"/>
        <w:adjustRightInd w:val="0"/>
        <w:spacing w:after="120" w:line="360" w:lineRule="auto"/>
        <w:ind w:right="240" w:rightChars="100"/>
        <w:jc w:val="both"/>
        <w:rPr>
          <w:rFonts w:hint="default" w:ascii="Arial" w:hAnsi="Arial" w:eastAsia="SimSun"/>
          <w:color w:val="auto"/>
          <w:sz w:val="24"/>
          <w:szCs w:val="24"/>
          <w:highlight w:val="none"/>
          <w:lang w:val="pt-BR"/>
        </w:rPr>
      </w:pPr>
      <w:r>
        <w:rPr>
          <w:rFonts w:hint="default" w:ascii="Arial" w:hAnsi="Arial"/>
          <w:b w:val="0"/>
          <w:bCs/>
          <w:color w:val="auto"/>
          <w:sz w:val="24"/>
          <w:szCs w:val="24"/>
          <w:highlight w:val="none"/>
          <w:lang w:val="pt-BR"/>
        </w:rPr>
        <w:t>15.1.1.1.</w:t>
      </w:r>
      <w:r>
        <w:rPr>
          <w:rFonts w:hint="default" w:ascii="Arial" w:hAnsi="Arial" w:eastAsia="SimSun"/>
          <w:b w:val="0"/>
          <w:bCs/>
          <w:color w:val="auto"/>
          <w:sz w:val="24"/>
          <w:szCs w:val="24"/>
          <w:highlight w:val="none"/>
        </w:rPr>
        <w:t xml:space="preserve"> </w:t>
      </w:r>
      <w:r>
        <w:rPr>
          <w:rFonts w:hint="default" w:ascii="Arial" w:hAnsi="Arial" w:eastAsia="SimSun"/>
          <w:color w:val="auto"/>
          <w:sz w:val="24"/>
          <w:szCs w:val="24"/>
          <w:highlight w:val="none"/>
        </w:rPr>
        <w:t>O Município de Primavera do Leste para comprovar a veracidade dos atestados, poderá requisitar cópias dos respectivos contratos e aditivos e/ou outros documentos comprobatórios do conteúdo declarado</w:t>
      </w:r>
      <w:r>
        <w:rPr>
          <w:rFonts w:hint="default" w:ascii="Arial" w:hAnsi="Arial" w:eastAsia="SimSun"/>
          <w:color w:val="auto"/>
          <w:sz w:val="24"/>
          <w:szCs w:val="24"/>
          <w:highlight w:val="none"/>
          <w:lang w:val="pt-BR"/>
        </w:rPr>
        <w:t>;</w:t>
      </w:r>
    </w:p>
    <w:p>
      <w:pPr>
        <w:pStyle w:val="31"/>
        <w:widowControl w:val="0"/>
        <w:numPr>
          <w:ilvl w:val="0"/>
          <w:numId w:val="0"/>
        </w:numPr>
        <w:tabs>
          <w:tab w:val="left" w:pos="-7797"/>
          <w:tab w:val="left" w:pos="993"/>
          <w:tab w:val="left" w:pos="1134"/>
          <w:tab w:val="left" w:pos="2127"/>
          <w:tab w:val="left" w:pos="2268"/>
          <w:tab w:val="clear" w:pos="4419"/>
          <w:tab w:val="clear" w:pos="8838"/>
        </w:tabs>
        <w:autoSpaceDE w:val="0"/>
        <w:autoSpaceDN w:val="0"/>
        <w:adjustRightInd w:val="0"/>
        <w:spacing w:after="120" w:line="360" w:lineRule="auto"/>
        <w:ind w:right="240" w:rightChars="100"/>
        <w:jc w:val="both"/>
        <w:rPr>
          <w:rFonts w:hint="default" w:ascii="Arial" w:hAnsi="Arial"/>
          <w:color w:val="auto"/>
          <w:sz w:val="24"/>
          <w:szCs w:val="24"/>
          <w:highlight w:val="none"/>
          <w:lang w:val="pt-BR"/>
        </w:rPr>
      </w:pPr>
      <w:r>
        <w:rPr>
          <w:rFonts w:hint="default" w:ascii="Arial" w:hAnsi="Arial"/>
          <w:color w:val="auto"/>
          <w:sz w:val="24"/>
          <w:szCs w:val="24"/>
          <w:highlight w:val="none"/>
          <w:lang w:val="pt-BR"/>
        </w:rPr>
        <w:t>15.1.2. A empresa vencedora deverá disponibilizar os veículos para vistoria da CMTU (onde será elaborado laudo de vistoria). A vistoria na CMTU poderá ser agendada pelo contato (66) 3498-1730 (66)3498-7568. O local a ser realizado a vistoria é: R. Do Comercio, 2333 - Setor Industrial, Primavera do Leste - MT, 78850-000 Referida vistoria será feita nos veículos da empresa vencedora do certame.</w:t>
      </w:r>
    </w:p>
    <w:p>
      <w:pPr>
        <w:pStyle w:val="31"/>
        <w:widowControl w:val="0"/>
        <w:numPr>
          <w:ilvl w:val="0"/>
          <w:numId w:val="0"/>
        </w:numPr>
        <w:tabs>
          <w:tab w:val="left" w:pos="-7797"/>
          <w:tab w:val="left" w:pos="993"/>
          <w:tab w:val="left" w:pos="1134"/>
          <w:tab w:val="left" w:pos="2127"/>
          <w:tab w:val="left" w:pos="2268"/>
          <w:tab w:val="clear" w:pos="4419"/>
          <w:tab w:val="clear" w:pos="8838"/>
        </w:tabs>
        <w:autoSpaceDE w:val="0"/>
        <w:autoSpaceDN w:val="0"/>
        <w:adjustRightInd w:val="0"/>
        <w:spacing w:after="120" w:line="360" w:lineRule="auto"/>
        <w:ind w:right="240" w:rightChars="100"/>
        <w:jc w:val="both"/>
        <w:rPr>
          <w:rFonts w:hint="default" w:ascii="Arial" w:hAnsi="Arial"/>
          <w:color w:val="auto"/>
          <w:sz w:val="24"/>
          <w:szCs w:val="24"/>
          <w:highlight w:val="none"/>
          <w:lang w:val="pt-BR"/>
        </w:rPr>
      </w:pPr>
      <w:r>
        <w:rPr>
          <w:rFonts w:hint="default" w:ascii="Arial" w:hAnsi="Arial"/>
          <w:color w:val="auto"/>
          <w:sz w:val="24"/>
          <w:szCs w:val="24"/>
          <w:highlight w:val="none"/>
          <w:lang w:val="pt-BR"/>
        </w:rPr>
        <w:t>15.1.2.1. O laudo de Vistoria Emitido pela CMTU deverá ser apresentado no momento da assinatura da Ata/Contrato, pela empresa vencedora do certame, bem como a cada renovação contratual, se houver, devendo ser realizada nova vistoria.</w:t>
      </w:r>
    </w:p>
    <w:p>
      <w:pPr>
        <w:pStyle w:val="31"/>
        <w:widowControl w:val="0"/>
        <w:numPr>
          <w:ilvl w:val="0"/>
          <w:numId w:val="0"/>
        </w:numPr>
        <w:tabs>
          <w:tab w:val="left" w:pos="-7797"/>
          <w:tab w:val="left" w:pos="993"/>
          <w:tab w:val="left" w:pos="1134"/>
          <w:tab w:val="left" w:pos="2127"/>
          <w:tab w:val="left" w:pos="2268"/>
          <w:tab w:val="clear" w:pos="4419"/>
          <w:tab w:val="clear" w:pos="8838"/>
        </w:tabs>
        <w:autoSpaceDE w:val="0"/>
        <w:autoSpaceDN w:val="0"/>
        <w:adjustRightInd w:val="0"/>
        <w:spacing w:after="120" w:line="360" w:lineRule="auto"/>
        <w:ind w:right="240" w:rightChars="100"/>
        <w:jc w:val="both"/>
        <w:rPr>
          <w:rFonts w:hint="default" w:ascii="Arial" w:hAnsi="Arial"/>
          <w:color w:val="auto"/>
          <w:sz w:val="24"/>
          <w:szCs w:val="24"/>
          <w:highlight w:val="none"/>
          <w:lang w:val="pt-BR"/>
        </w:rPr>
      </w:pPr>
      <w:r>
        <w:rPr>
          <w:rFonts w:hint="default" w:ascii="Arial" w:hAnsi="Arial"/>
          <w:color w:val="auto"/>
          <w:sz w:val="24"/>
          <w:szCs w:val="24"/>
          <w:highlight w:val="none"/>
          <w:lang w:val="pt-BR"/>
        </w:rPr>
        <w:t xml:space="preserve">15.1.2.2. A não aprovação dos Veículos vistoriados; implicará em inabilitação da licitante, sendo convocado o próximo classificado na ordem remanescente da proposta. </w:t>
      </w:r>
    </w:p>
    <w:p>
      <w:pPr>
        <w:pStyle w:val="31"/>
        <w:widowControl w:val="0"/>
        <w:numPr>
          <w:ilvl w:val="0"/>
          <w:numId w:val="0"/>
        </w:numPr>
        <w:tabs>
          <w:tab w:val="left" w:pos="-7797"/>
          <w:tab w:val="left" w:pos="993"/>
          <w:tab w:val="left" w:pos="1134"/>
          <w:tab w:val="left" w:pos="2127"/>
          <w:tab w:val="left" w:pos="2268"/>
          <w:tab w:val="clear" w:pos="4419"/>
          <w:tab w:val="clear" w:pos="8838"/>
        </w:tabs>
        <w:autoSpaceDE w:val="0"/>
        <w:autoSpaceDN w:val="0"/>
        <w:adjustRightInd w:val="0"/>
        <w:spacing w:after="120" w:line="360" w:lineRule="auto"/>
        <w:ind w:right="240" w:rightChars="100"/>
        <w:jc w:val="both"/>
        <w:rPr>
          <w:rFonts w:hint="default" w:ascii="Arial" w:hAnsi="Arial"/>
          <w:color w:val="auto"/>
          <w:sz w:val="24"/>
          <w:szCs w:val="24"/>
          <w:highlight w:val="none"/>
          <w:lang w:val="pt-BR"/>
        </w:rPr>
      </w:pPr>
      <w:r>
        <w:rPr>
          <w:rFonts w:hint="default" w:ascii="Arial" w:hAnsi="Arial"/>
          <w:color w:val="auto"/>
          <w:sz w:val="24"/>
          <w:szCs w:val="24"/>
          <w:highlight w:val="none"/>
          <w:lang w:val="pt-BR"/>
        </w:rPr>
        <w:t>15.1.3. Apólice de seguro conforme requisitos do item 15.4, que deverá ser apresentado no momento da assinatura da Ata/Contrato, pela empresa vencedora do certame.</w:t>
      </w:r>
    </w:p>
    <w:p>
      <w:pPr>
        <w:spacing w:line="360" w:lineRule="auto"/>
        <w:jc w:val="both"/>
        <w:rPr>
          <w:rFonts w:hint="default" w:ascii="Arial" w:hAnsi="Arial" w:eastAsia="SimSun" w:cs="Arial"/>
          <w:color w:val="auto"/>
          <w:sz w:val="24"/>
          <w:szCs w:val="24"/>
          <w:highlight w:val="none"/>
        </w:rPr>
      </w:pPr>
      <w:r>
        <w:rPr>
          <w:rFonts w:hint="default" w:ascii="Arial" w:hAnsi="Arial" w:eastAsia="SimSun" w:cs="Arial"/>
          <w:color w:val="auto"/>
          <w:sz w:val="24"/>
          <w:szCs w:val="24"/>
          <w:highlight w:val="none"/>
          <w:lang w:val="pt-BR"/>
        </w:rPr>
        <w:t>15.2</w:t>
      </w:r>
      <w:r>
        <w:rPr>
          <w:rFonts w:hint="default" w:ascii="Arial" w:hAnsi="Arial" w:eastAsia="SimSun" w:cs="Arial"/>
          <w:color w:val="auto"/>
          <w:sz w:val="24"/>
          <w:szCs w:val="24"/>
          <w:highlight w:val="none"/>
        </w:rPr>
        <w:t>. Declaração de disponibilidade dos veículos para a execução dos serviços assumidos pela licitante, informando marca, modelo, capacidade de transporte de passageiros do mesmo, declarando ainda, que os serviços serão prestados por motoristas habilitados com carteira nacional de habilitação na categoria "D" ou "E";</w:t>
      </w:r>
    </w:p>
    <w:p>
      <w:pPr>
        <w:spacing w:line="360" w:lineRule="auto"/>
        <w:jc w:val="both"/>
        <w:rPr>
          <w:rFonts w:hint="default" w:ascii="Arial" w:hAnsi="Arial" w:eastAsia="SimSun" w:cs="Arial"/>
          <w:color w:val="auto"/>
          <w:sz w:val="24"/>
          <w:szCs w:val="24"/>
          <w:highlight w:val="none"/>
        </w:rPr>
      </w:pPr>
      <w:r>
        <w:rPr>
          <w:rFonts w:hint="default" w:ascii="Arial" w:hAnsi="Arial" w:eastAsia="SimSun" w:cs="Arial"/>
          <w:color w:val="auto"/>
          <w:sz w:val="24"/>
          <w:szCs w:val="24"/>
          <w:highlight w:val="none"/>
          <w:lang w:val="pt-BR"/>
        </w:rPr>
        <w:t>15.3</w:t>
      </w:r>
      <w:r>
        <w:rPr>
          <w:rFonts w:hint="default" w:ascii="Arial" w:hAnsi="Arial" w:eastAsia="SimSun" w:cs="Arial"/>
          <w:color w:val="auto"/>
          <w:sz w:val="24"/>
          <w:szCs w:val="24"/>
          <w:highlight w:val="none"/>
        </w:rPr>
        <w:t xml:space="preserve">. Relação dos veículos para a execução dos serviços assumidos, informando: o Itinerário (item), Tipo de Veículo, Marca, Modelo, Placa do Veículo, Capacidade de Transporte de Passageiros (que deverá atender ao mínimo exigido para cada roteiro/item), e o Ano de Fabricação do Veículo (conforme documentação do veículo); </w:t>
      </w:r>
    </w:p>
    <w:p>
      <w:pPr>
        <w:spacing w:line="360" w:lineRule="auto"/>
        <w:jc w:val="both"/>
        <w:rPr>
          <w:rFonts w:hint="default" w:ascii="Arial" w:hAnsi="Arial" w:eastAsia="SimSun"/>
          <w:color w:val="auto"/>
          <w:sz w:val="24"/>
          <w:szCs w:val="24"/>
          <w:highlight w:val="none"/>
        </w:rPr>
      </w:pPr>
      <w:r>
        <w:rPr>
          <w:rFonts w:hint="default" w:ascii="Arial" w:hAnsi="Arial" w:eastAsia="SimSun" w:cs="Arial"/>
          <w:color w:val="auto"/>
          <w:sz w:val="24"/>
          <w:szCs w:val="24"/>
          <w:highlight w:val="none"/>
          <w:lang w:val="pt-BR"/>
        </w:rPr>
        <w:t>15.4</w:t>
      </w:r>
      <w:r>
        <w:rPr>
          <w:rFonts w:hint="default" w:ascii="Arial" w:hAnsi="Arial" w:eastAsia="SimSun" w:cs="Arial"/>
          <w:color w:val="auto"/>
          <w:sz w:val="24"/>
          <w:szCs w:val="24"/>
          <w:highlight w:val="none"/>
        </w:rPr>
        <w:t>. Comprovação de Apólice de Seguro com responsabilidade civil, danos corporais e materiais a passageiros e a terceiros para todos os veículos</w:t>
      </w:r>
      <w:r>
        <w:rPr>
          <w:rFonts w:hint="default" w:ascii="Arial" w:hAnsi="Arial" w:eastAsia="SimSun"/>
          <w:color w:val="auto"/>
          <w:sz w:val="24"/>
          <w:szCs w:val="24"/>
          <w:highlight w:val="none"/>
        </w:rPr>
        <w:t>, que deverá ser apresentado no momento da assinatura da Ata/ Contrato, sem qualquer ônus à contratante, para as contratações, referente às seguintes coberturas:</w:t>
      </w:r>
    </w:p>
    <w:p>
      <w:pPr>
        <w:spacing w:line="360" w:lineRule="auto"/>
        <w:jc w:val="both"/>
        <w:rPr>
          <w:rFonts w:hint="default" w:ascii="Arial" w:hAnsi="Arial" w:eastAsia="SimSun"/>
          <w:color w:val="auto"/>
          <w:sz w:val="24"/>
          <w:szCs w:val="24"/>
          <w:highlight w:val="none"/>
        </w:rPr>
      </w:pPr>
      <w:r>
        <w:rPr>
          <w:rFonts w:hint="default" w:ascii="Arial" w:hAnsi="Arial"/>
          <w:color w:val="auto"/>
          <w:sz w:val="24"/>
          <w:szCs w:val="24"/>
          <w:highlight w:val="none"/>
          <w:lang w:val="pt-BR"/>
        </w:rPr>
        <w:t>15</w:t>
      </w:r>
      <w:r>
        <w:rPr>
          <w:rFonts w:hint="default" w:ascii="Arial" w:hAnsi="Arial" w:eastAsia="SimSun"/>
          <w:color w:val="auto"/>
          <w:sz w:val="24"/>
          <w:szCs w:val="24"/>
          <w:highlight w:val="none"/>
        </w:rPr>
        <w:t>.4.1. Modalidade de contratação: Valor de Mercado Referente – VRM – (100% da tabela FIPE)</w:t>
      </w:r>
    </w:p>
    <w:p>
      <w:pPr>
        <w:spacing w:line="360" w:lineRule="auto"/>
        <w:jc w:val="both"/>
        <w:rPr>
          <w:rFonts w:hint="default" w:ascii="Arial" w:hAnsi="Arial" w:eastAsia="SimSun"/>
          <w:color w:val="auto"/>
          <w:sz w:val="24"/>
          <w:szCs w:val="24"/>
          <w:highlight w:val="none"/>
        </w:rPr>
      </w:pPr>
      <w:r>
        <w:rPr>
          <w:rFonts w:hint="default" w:ascii="Arial" w:hAnsi="Arial"/>
          <w:color w:val="auto"/>
          <w:sz w:val="24"/>
          <w:szCs w:val="24"/>
          <w:highlight w:val="none"/>
          <w:lang w:val="pt-BR"/>
        </w:rPr>
        <w:t>15</w:t>
      </w:r>
      <w:r>
        <w:rPr>
          <w:rFonts w:hint="default" w:ascii="Arial" w:hAnsi="Arial" w:eastAsia="SimSun"/>
          <w:color w:val="auto"/>
          <w:sz w:val="24"/>
          <w:szCs w:val="24"/>
          <w:highlight w:val="none"/>
        </w:rPr>
        <w:t>.4.1.1. Veículos Pesados – ônibus</w:t>
      </w:r>
    </w:p>
    <w:p>
      <w:pPr>
        <w:spacing w:line="360" w:lineRule="auto"/>
        <w:jc w:val="both"/>
        <w:rPr>
          <w:rFonts w:hint="default" w:ascii="Arial" w:hAnsi="Arial" w:eastAsia="SimSun"/>
          <w:color w:val="auto"/>
          <w:sz w:val="24"/>
          <w:szCs w:val="24"/>
          <w:highlight w:val="none"/>
        </w:rPr>
      </w:pPr>
      <w:r>
        <w:rPr>
          <w:rFonts w:hint="default" w:ascii="Arial" w:hAnsi="Arial"/>
          <w:color w:val="auto"/>
          <w:sz w:val="24"/>
          <w:szCs w:val="24"/>
          <w:highlight w:val="none"/>
          <w:lang w:val="pt-BR"/>
        </w:rPr>
        <w:t xml:space="preserve">a) </w:t>
      </w:r>
      <w:r>
        <w:rPr>
          <w:rFonts w:hint="default" w:ascii="Arial" w:hAnsi="Arial" w:eastAsia="SimSun"/>
          <w:color w:val="auto"/>
          <w:sz w:val="24"/>
          <w:szCs w:val="24"/>
          <w:highlight w:val="none"/>
        </w:rPr>
        <w:t>Danos Materiais a terceiros - R$ 100.000,00 (cem mil reais)</w:t>
      </w:r>
    </w:p>
    <w:p>
      <w:pPr>
        <w:spacing w:line="360" w:lineRule="auto"/>
        <w:jc w:val="both"/>
        <w:rPr>
          <w:rFonts w:hint="default" w:ascii="Arial" w:hAnsi="Arial" w:eastAsia="SimSun"/>
          <w:color w:val="auto"/>
          <w:sz w:val="24"/>
          <w:szCs w:val="24"/>
          <w:highlight w:val="none"/>
        </w:rPr>
      </w:pPr>
      <w:r>
        <w:rPr>
          <w:rFonts w:hint="default" w:ascii="Arial" w:hAnsi="Arial"/>
          <w:color w:val="auto"/>
          <w:sz w:val="24"/>
          <w:szCs w:val="24"/>
          <w:highlight w:val="none"/>
          <w:lang w:val="pt-BR"/>
        </w:rPr>
        <w:t xml:space="preserve">b) </w:t>
      </w:r>
      <w:r>
        <w:rPr>
          <w:rFonts w:hint="default" w:ascii="Arial" w:hAnsi="Arial" w:eastAsia="SimSun"/>
          <w:color w:val="auto"/>
          <w:sz w:val="24"/>
          <w:szCs w:val="24"/>
          <w:highlight w:val="none"/>
        </w:rPr>
        <w:t>Danos Corporais - R$ 100.000,00 (cem mil reais)</w:t>
      </w:r>
    </w:p>
    <w:p>
      <w:pPr>
        <w:spacing w:line="360" w:lineRule="auto"/>
        <w:jc w:val="both"/>
        <w:rPr>
          <w:rFonts w:hint="default" w:ascii="Arial" w:hAnsi="Arial" w:eastAsia="SimSun"/>
          <w:color w:val="auto"/>
          <w:sz w:val="24"/>
          <w:szCs w:val="24"/>
          <w:highlight w:val="none"/>
        </w:rPr>
      </w:pPr>
      <w:r>
        <w:rPr>
          <w:rFonts w:hint="default" w:ascii="Arial" w:hAnsi="Arial"/>
          <w:color w:val="auto"/>
          <w:sz w:val="24"/>
          <w:szCs w:val="24"/>
          <w:highlight w:val="none"/>
          <w:lang w:val="pt-BR"/>
        </w:rPr>
        <w:t xml:space="preserve">c) </w:t>
      </w:r>
      <w:r>
        <w:rPr>
          <w:rFonts w:hint="default" w:ascii="Arial" w:hAnsi="Arial" w:eastAsia="SimSun"/>
          <w:color w:val="auto"/>
          <w:sz w:val="24"/>
          <w:szCs w:val="24"/>
          <w:highlight w:val="none"/>
        </w:rPr>
        <w:t>Morte (por pessoa) - R$ 10.000,00 (dez mil reais)</w:t>
      </w:r>
    </w:p>
    <w:p>
      <w:pPr>
        <w:spacing w:line="360" w:lineRule="auto"/>
        <w:jc w:val="both"/>
        <w:rPr>
          <w:rFonts w:hint="default" w:ascii="Arial" w:hAnsi="Arial" w:eastAsia="SimSun" w:cs="Arial"/>
          <w:color w:val="auto"/>
          <w:sz w:val="24"/>
          <w:szCs w:val="24"/>
          <w:highlight w:val="none"/>
        </w:rPr>
      </w:pPr>
      <w:r>
        <w:rPr>
          <w:rFonts w:hint="default" w:ascii="Arial" w:hAnsi="Arial"/>
          <w:color w:val="auto"/>
          <w:sz w:val="24"/>
          <w:szCs w:val="24"/>
          <w:highlight w:val="none"/>
          <w:lang w:val="pt-BR"/>
        </w:rPr>
        <w:t xml:space="preserve">d) </w:t>
      </w:r>
      <w:r>
        <w:rPr>
          <w:rFonts w:hint="default" w:ascii="Arial" w:hAnsi="Arial" w:eastAsia="SimSun"/>
          <w:color w:val="auto"/>
          <w:sz w:val="24"/>
          <w:szCs w:val="24"/>
          <w:highlight w:val="none"/>
        </w:rPr>
        <w:t>Invalidez permanente (por pessoa) - R$ 10.000,00 (dez mil reais)</w:t>
      </w:r>
    </w:p>
    <w:p>
      <w:pPr>
        <w:spacing w:line="360" w:lineRule="auto"/>
        <w:jc w:val="both"/>
        <w:rPr>
          <w:rFonts w:hint="default" w:ascii="Arial" w:hAnsi="Arial" w:eastAsia="SimSun" w:cs="Arial"/>
          <w:color w:val="auto"/>
          <w:sz w:val="24"/>
          <w:szCs w:val="24"/>
          <w:highlight w:val="none"/>
        </w:rPr>
      </w:pPr>
      <w:r>
        <w:rPr>
          <w:rFonts w:hint="default" w:ascii="Arial" w:hAnsi="Arial" w:eastAsia="SimSun" w:cs="Arial"/>
          <w:color w:val="auto"/>
          <w:sz w:val="24"/>
          <w:szCs w:val="24"/>
          <w:highlight w:val="none"/>
          <w:lang w:val="pt-BR"/>
        </w:rPr>
        <w:t>15.5</w:t>
      </w:r>
      <w:r>
        <w:rPr>
          <w:rFonts w:hint="default" w:ascii="Arial" w:hAnsi="Arial" w:eastAsia="SimSun" w:cs="Arial"/>
          <w:color w:val="auto"/>
          <w:sz w:val="24"/>
          <w:szCs w:val="24"/>
          <w:highlight w:val="none"/>
        </w:rPr>
        <w:t xml:space="preserve">. Atestado de visita técnica emitido pela Prefeitura Municipal de </w:t>
      </w:r>
      <w:r>
        <w:rPr>
          <w:rFonts w:hint="default" w:ascii="Arial" w:hAnsi="Arial" w:eastAsia="SimSun" w:cs="Arial"/>
          <w:color w:val="auto"/>
          <w:sz w:val="24"/>
          <w:szCs w:val="24"/>
          <w:highlight w:val="none"/>
          <w:lang w:val="pt-BR"/>
        </w:rPr>
        <w:t xml:space="preserve">Primavera do Leste </w:t>
      </w:r>
      <w:r>
        <w:rPr>
          <w:rFonts w:hint="default" w:ascii="Arial" w:hAnsi="Arial" w:eastAsia="SimSun" w:cs="Arial"/>
          <w:color w:val="auto"/>
          <w:sz w:val="24"/>
          <w:szCs w:val="24"/>
          <w:highlight w:val="none"/>
        </w:rPr>
        <w:t xml:space="preserve">ou Declaração de pleno conhecimento dos percursos das linhas cotadas; </w:t>
      </w:r>
    </w:p>
    <w:p>
      <w:pPr>
        <w:spacing w:line="360" w:lineRule="auto"/>
        <w:jc w:val="both"/>
        <w:rPr>
          <w:rFonts w:hint="default" w:ascii="Arial" w:hAnsi="Arial" w:eastAsia="SimSun" w:cs="Arial"/>
          <w:color w:val="auto"/>
          <w:sz w:val="24"/>
          <w:szCs w:val="24"/>
          <w:highlight w:val="none"/>
        </w:rPr>
      </w:pPr>
      <w:r>
        <w:rPr>
          <w:rFonts w:hint="default" w:ascii="Arial" w:hAnsi="Arial" w:eastAsia="SimSun" w:cs="Arial"/>
          <w:color w:val="auto"/>
          <w:sz w:val="24"/>
          <w:szCs w:val="24"/>
          <w:highlight w:val="none"/>
          <w:lang w:val="pt-BR"/>
        </w:rPr>
        <w:t>15.6</w:t>
      </w:r>
      <w:r>
        <w:rPr>
          <w:rFonts w:hint="default" w:ascii="Arial" w:hAnsi="Arial" w:eastAsia="SimSun" w:cs="Arial"/>
          <w:color w:val="auto"/>
          <w:sz w:val="24"/>
          <w:szCs w:val="24"/>
          <w:highlight w:val="none"/>
        </w:rPr>
        <w:t xml:space="preserve">. Nada consta de multas junto ao Departamento Estadual de Trânsito – DETRAN e Polícia Rodoviária Federal – PRF, expedido em prazo não superior a 30 (trinta) dias; </w:t>
      </w:r>
    </w:p>
    <w:p>
      <w:pPr>
        <w:spacing w:line="360" w:lineRule="auto"/>
        <w:jc w:val="both"/>
        <w:rPr>
          <w:rFonts w:hint="default" w:ascii="Arial" w:hAnsi="Arial" w:eastAsia="SimSun" w:cs="Arial"/>
          <w:color w:val="auto"/>
          <w:sz w:val="24"/>
          <w:szCs w:val="24"/>
          <w:highlight w:val="none"/>
        </w:rPr>
      </w:pPr>
      <w:r>
        <w:rPr>
          <w:rFonts w:hint="default" w:ascii="Arial" w:hAnsi="Arial" w:eastAsia="SimSun" w:cs="Arial"/>
          <w:color w:val="auto"/>
          <w:sz w:val="24"/>
          <w:szCs w:val="24"/>
          <w:highlight w:val="none"/>
          <w:lang w:val="pt-BR"/>
        </w:rPr>
        <w:t>15.7</w:t>
      </w:r>
      <w:r>
        <w:rPr>
          <w:rFonts w:hint="default" w:ascii="Arial" w:hAnsi="Arial" w:eastAsia="SimSun" w:cs="Arial"/>
          <w:color w:val="auto"/>
          <w:sz w:val="24"/>
          <w:szCs w:val="24"/>
          <w:highlight w:val="none"/>
        </w:rPr>
        <w:t>. Fica a empresa vencedora obrigada a declarar que atenderá integralmente os horários e percursos previstos pela Secretaria Municipal de Educação os quais são objeto de licitação;</w:t>
      </w:r>
    </w:p>
    <w:p>
      <w:pPr>
        <w:spacing w:line="360" w:lineRule="auto"/>
        <w:jc w:val="both"/>
        <w:rPr>
          <w:rFonts w:hint="default" w:ascii="Arial" w:hAnsi="Arial" w:eastAsia="SimSun" w:cs="Arial"/>
          <w:color w:val="auto"/>
          <w:sz w:val="24"/>
          <w:szCs w:val="24"/>
          <w:highlight w:val="none"/>
        </w:rPr>
      </w:pPr>
      <w:r>
        <w:rPr>
          <w:rFonts w:hint="default" w:ascii="Arial" w:hAnsi="Arial" w:eastAsia="SimSun" w:cs="Arial"/>
          <w:color w:val="auto"/>
          <w:sz w:val="24"/>
          <w:szCs w:val="24"/>
          <w:highlight w:val="none"/>
          <w:lang w:val="pt-BR"/>
        </w:rPr>
        <w:t>15.8</w:t>
      </w:r>
      <w:r>
        <w:rPr>
          <w:rFonts w:hint="default" w:ascii="Arial" w:hAnsi="Arial" w:eastAsia="SimSun" w:cs="Arial"/>
          <w:color w:val="auto"/>
          <w:sz w:val="24"/>
          <w:szCs w:val="24"/>
          <w:highlight w:val="none"/>
        </w:rPr>
        <w:t xml:space="preserve">. Declaração se comprometendo a apresentar relação dos </w:t>
      </w:r>
      <w:r>
        <w:rPr>
          <w:rFonts w:hint="default" w:ascii="Arial" w:hAnsi="Arial" w:eastAsia="SimSun" w:cs="Arial"/>
          <w:color w:val="auto"/>
          <w:sz w:val="24"/>
          <w:szCs w:val="24"/>
          <w:highlight w:val="none"/>
          <w:lang w:val="pt-BR"/>
        </w:rPr>
        <w:t>condutores</w:t>
      </w:r>
      <w:r>
        <w:rPr>
          <w:rFonts w:hint="default" w:ascii="Arial" w:hAnsi="Arial" w:eastAsia="SimSun" w:cs="Arial"/>
          <w:color w:val="auto"/>
          <w:sz w:val="24"/>
          <w:szCs w:val="24"/>
          <w:highlight w:val="none"/>
        </w:rPr>
        <w:t xml:space="preserve"> para cada viagem de ida e volta nas rotas, como requisito para a assinatura d</w:t>
      </w:r>
      <w:r>
        <w:rPr>
          <w:rFonts w:hint="default" w:ascii="Arial" w:hAnsi="Arial" w:eastAsia="SimSun" w:cs="Arial"/>
          <w:color w:val="auto"/>
          <w:sz w:val="24"/>
          <w:szCs w:val="24"/>
          <w:highlight w:val="none"/>
          <w:lang w:val="pt-BR"/>
        </w:rPr>
        <w:t>o Contrato</w:t>
      </w:r>
      <w:r>
        <w:rPr>
          <w:rFonts w:hint="default" w:ascii="Arial" w:hAnsi="Arial" w:eastAsia="SimSun" w:cs="Arial"/>
          <w:color w:val="auto"/>
          <w:sz w:val="24"/>
          <w:szCs w:val="24"/>
          <w:highlight w:val="none"/>
        </w:rPr>
        <w:t xml:space="preserve">, caso a licitante seja vencedora da licitação; </w:t>
      </w:r>
    </w:p>
    <w:p>
      <w:pPr>
        <w:spacing w:line="360" w:lineRule="auto"/>
        <w:jc w:val="both"/>
        <w:rPr>
          <w:rFonts w:hint="default" w:ascii="Arial" w:hAnsi="Arial" w:eastAsia="SimSun" w:cs="Arial"/>
          <w:color w:val="auto"/>
          <w:sz w:val="24"/>
          <w:szCs w:val="24"/>
          <w:highlight w:val="none"/>
        </w:rPr>
      </w:pPr>
      <w:r>
        <w:rPr>
          <w:rFonts w:hint="default" w:ascii="Arial" w:hAnsi="Arial" w:eastAsia="SimSun" w:cs="Arial"/>
          <w:color w:val="auto"/>
          <w:sz w:val="24"/>
          <w:szCs w:val="24"/>
          <w:highlight w:val="none"/>
          <w:lang w:val="pt-BR"/>
        </w:rPr>
        <w:t>15.9</w:t>
      </w:r>
      <w:r>
        <w:rPr>
          <w:rFonts w:hint="default" w:ascii="Arial" w:hAnsi="Arial" w:eastAsia="SimSun" w:cs="Arial"/>
          <w:color w:val="auto"/>
          <w:sz w:val="24"/>
          <w:szCs w:val="24"/>
          <w:highlight w:val="none"/>
        </w:rPr>
        <w:t>. Declaração assinada pelo representante da empresa licitante de que os veículos a serem utilizados para a execução do objeto da licitação estarão em perfeito estado de conservação, contendo todos os requisitos de segurança exigidos pela legislação vigente e que se encontrarão em condições para trafegar, sem colocar em risco os usuários;</w:t>
      </w:r>
    </w:p>
    <w:p>
      <w:pPr>
        <w:spacing w:line="360" w:lineRule="auto"/>
        <w:jc w:val="both"/>
        <w:rPr>
          <w:rFonts w:hint="default" w:ascii="Arial" w:hAnsi="Arial" w:eastAsia="SimSun" w:cs="Arial"/>
          <w:color w:val="auto"/>
          <w:sz w:val="24"/>
          <w:szCs w:val="24"/>
          <w:highlight w:val="none"/>
          <w:lang w:val="pt-BR"/>
        </w:rPr>
      </w:pPr>
      <w:r>
        <w:rPr>
          <w:rFonts w:hint="default" w:ascii="Arial" w:hAnsi="Arial" w:eastAsia="SimSun" w:cs="Arial"/>
          <w:color w:val="auto"/>
          <w:sz w:val="24"/>
          <w:szCs w:val="24"/>
          <w:highlight w:val="none"/>
          <w:lang w:val="pt-BR"/>
        </w:rPr>
        <w:t>15.10</w:t>
      </w:r>
      <w:r>
        <w:rPr>
          <w:rFonts w:hint="default" w:ascii="Arial" w:hAnsi="Arial" w:eastAsia="SimSun" w:cs="Arial"/>
          <w:color w:val="auto"/>
          <w:sz w:val="24"/>
          <w:szCs w:val="24"/>
          <w:highlight w:val="none"/>
        </w:rPr>
        <w:t>. Declaração assinada pelo representante da empresa licitante de que utilizará somente motoristas devidamente habilitados nos termos da legislação vigente para a condução dos veículos para transporte escolar</w:t>
      </w:r>
      <w:r>
        <w:rPr>
          <w:rFonts w:hint="default" w:ascii="Arial" w:hAnsi="Arial" w:eastAsia="SimSun" w:cs="Arial"/>
          <w:color w:val="auto"/>
          <w:sz w:val="24"/>
          <w:szCs w:val="24"/>
          <w:highlight w:val="none"/>
          <w:lang w:val="pt-BR"/>
        </w:rPr>
        <w:t>;</w:t>
      </w:r>
    </w:p>
    <w:p>
      <w:pPr>
        <w:widowControl w:val="0"/>
        <w:spacing w:after="120" w:line="360" w:lineRule="auto"/>
        <w:ind w:right="84" w:rightChars="35"/>
        <w:jc w:val="both"/>
        <w:rPr>
          <w:rFonts w:hint="default" w:ascii="Arial" w:hAnsi="Arial" w:eastAsia="Times New Roman"/>
          <w:b/>
          <w:sz w:val="24"/>
          <w:highlight w:val="none"/>
        </w:rPr>
      </w:pPr>
      <w:r>
        <w:rPr>
          <w:rFonts w:hint="default" w:ascii="Arial" w:hAnsi="Arial" w:eastAsia="SimSun" w:cs="Arial"/>
          <w:color w:val="auto"/>
          <w:sz w:val="24"/>
          <w:szCs w:val="24"/>
          <w:highlight w:val="none"/>
          <w:lang w:val="pt-BR"/>
        </w:rPr>
        <w:t xml:space="preserve">15.11. </w:t>
      </w:r>
      <w:r>
        <w:rPr>
          <w:rFonts w:hint="default" w:ascii="Arial" w:hAnsi="Arial" w:eastAsia="Times New Roman"/>
          <w:b/>
          <w:sz w:val="24"/>
          <w:highlight w:val="none"/>
        </w:rPr>
        <w:t xml:space="preserve">A documentação relativa à Qualificação Econômico-Financeira </w:t>
      </w:r>
      <w:r>
        <w:rPr>
          <w:rFonts w:hint="default" w:ascii="Arial" w:hAnsi="Arial" w:eastAsia="Times New Roman"/>
          <w:sz w:val="24"/>
          <w:highlight w:val="none"/>
        </w:rPr>
        <w:t>consistirá na apresentação dos seguintes documentos:</w:t>
      </w:r>
    </w:p>
    <w:p>
      <w:pPr>
        <w:widowControl w:val="0"/>
        <w:spacing w:after="120" w:line="360" w:lineRule="auto"/>
        <w:ind w:right="84" w:rightChars="35"/>
        <w:jc w:val="both"/>
        <w:rPr>
          <w:rFonts w:hint="default" w:ascii="Arial" w:hAnsi="Arial" w:eastAsia="Times New Roman"/>
          <w:sz w:val="24"/>
          <w:highlight w:val="none"/>
        </w:rPr>
      </w:pPr>
      <w:r>
        <w:rPr>
          <w:rFonts w:hint="default" w:ascii="Arial" w:hAnsi="Arial" w:eastAsia="Times New Roman"/>
          <w:b/>
          <w:sz w:val="24"/>
          <w:highlight w:val="none"/>
        </w:rPr>
        <w:t>a) Balanço patrimonial</w:t>
      </w:r>
      <w:r>
        <w:rPr>
          <w:rFonts w:hint="default" w:ascii="Arial" w:hAnsi="Arial" w:eastAsia="Times New Roman"/>
          <w:sz w:val="24"/>
          <w:highlight w:val="none"/>
        </w:rPr>
        <w:t xml:space="preserve"> e demonstrações contábeis do último exercício social, já exigíveis e apresentados na forma da lei, que comprovem a boa situação financeira da empresa, vedada a sua substituição por balancetes ou balanços provisórios, tomando como base a variação, ocorrida no período, do ÍNDICE GERAL DE PREÇOS -</w:t>
      </w:r>
      <w:r>
        <w:rPr>
          <w:rFonts w:hint="default" w:ascii="Arial" w:hAnsi="Arial"/>
          <w:sz w:val="24"/>
          <w:highlight w:val="none"/>
          <w:lang w:val="pt-BR"/>
        </w:rPr>
        <w:t xml:space="preserve"> </w:t>
      </w:r>
      <w:r>
        <w:rPr>
          <w:rFonts w:hint="default" w:ascii="Arial" w:hAnsi="Arial" w:eastAsia="Times New Roman"/>
          <w:sz w:val="24"/>
          <w:highlight w:val="none"/>
        </w:rPr>
        <w:t xml:space="preserve">DISPONIBILIDADE INTERNA - IGP-DI, publicado pela Fundação Getúlio Vargas - FGV ou de outro indicador que o venha substituir, registrado na Junta Comercial; </w:t>
      </w:r>
    </w:p>
    <w:p>
      <w:pPr>
        <w:widowControl w:val="0"/>
        <w:spacing w:after="120" w:line="360" w:lineRule="auto"/>
        <w:ind w:right="84" w:rightChars="35"/>
        <w:jc w:val="both"/>
        <w:rPr>
          <w:rFonts w:hint="default" w:ascii="Arial" w:hAnsi="Arial" w:eastAsia="Times New Roman"/>
          <w:sz w:val="24"/>
          <w:highlight w:val="none"/>
        </w:rPr>
      </w:pPr>
      <w:r>
        <w:rPr>
          <w:rFonts w:hint="default" w:ascii="Arial" w:hAnsi="Arial" w:eastAsia="Times New Roman"/>
          <w:sz w:val="24"/>
          <w:highlight w:val="none"/>
        </w:rPr>
        <w:t xml:space="preserve">Serão considerados aceitos como na forma da lei o balanço patrimonial e demonstrações contábeis assim apresentados: </w:t>
      </w:r>
    </w:p>
    <w:p>
      <w:pPr>
        <w:widowControl w:val="0"/>
        <w:spacing w:after="60" w:line="360" w:lineRule="auto"/>
        <w:ind w:right="240" w:rightChars="100"/>
        <w:jc w:val="both"/>
        <w:rPr>
          <w:rFonts w:hint="default" w:ascii="Arial" w:hAnsi="Arial" w:eastAsia="Times New Roman"/>
          <w:sz w:val="24"/>
          <w:highlight w:val="none"/>
        </w:rPr>
      </w:pPr>
      <w:r>
        <w:rPr>
          <w:rFonts w:hint="default" w:ascii="Arial" w:hAnsi="Arial" w:eastAsia="Times New Roman"/>
          <w:b/>
          <w:sz w:val="24"/>
          <w:highlight w:val="none"/>
        </w:rPr>
        <w:t>1º)</w:t>
      </w:r>
      <w:r>
        <w:rPr>
          <w:rFonts w:hint="default" w:ascii="Arial" w:hAnsi="Arial" w:eastAsia="Times New Roman"/>
          <w:sz w:val="24"/>
          <w:highlight w:val="none"/>
        </w:rPr>
        <w:t xml:space="preserve"> Sociedades regidas pela Lei n. 6.404/76 (</w:t>
      </w:r>
      <w:r>
        <w:rPr>
          <w:rFonts w:hint="default" w:ascii="Arial" w:hAnsi="Arial" w:eastAsia="Times New Roman"/>
          <w:b/>
          <w:sz w:val="24"/>
          <w:highlight w:val="none"/>
        </w:rPr>
        <w:t>sociedade anônima</w:t>
      </w:r>
      <w:r>
        <w:rPr>
          <w:rFonts w:hint="default" w:ascii="Arial" w:hAnsi="Arial" w:eastAsia="Times New Roman"/>
          <w:sz w:val="24"/>
          <w:highlight w:val="none"/>
        </w:rPr>
        <w:t xml:space="preserve">): </w:t>
      </w:r>
    </w:p>
    <w:p>
      <w:pPr>
        <w:widowControl w:val="0"/>
        <w:spacing w:after="60" w:line="360" w:lineRule="auto"/>
        <w:ind w:right="240" w:rightChars="100"/>
        <w:jc w:val="both"/>
        <w:rPr>
          <w:rFonts w:hint="default" w:ascii="Arial" w:hAnsi="Arial" w:eastAsia="Times New Roman"/>
          <w:sz w:val="24"/>
          <w:highlight w:val="none"/>
        </w:rPr>
      </w:pPr>
      <w:r>
        <w:rPr>
          <w:rFonts w:hint="default" w:ascii="Arial" w:hAnsi="Arial" w:eastAsia="Times New Roman"/>
          <w:sz w:val="24"/>
          <w:highlight w:val="none"/>
        </w:rPr>
        <w:t xml:space="preserve"> - publicados em Diário Oficial </w:t>
      </w:r>
      <w:r>
        <w:rPr>
          <w:rFonts w:hint="default" w:ascii="Arial" w:hAnsi="Arial" w:eastAsia="Times New Roman"/>
          <w:b/>
          <w:sz w:val="24"/>
          <w:highlight w:val="none"/>
        </w:rPr>
        <w:t>ou</w:t>
      </w:r>
      <w:r>
        <w:rPr>
          <w:rFonts w:hint="default" w:ascii="Arial" w:hAnsi="Arial" w:eastAsia="Times New Roman"/>
          <w:sz w:val="24"/>
          <w:highlight w:val="none"/>
        </w:rPr>
        <w:t>;</w:t>
      </w:r>
    </w:p>
    <w:p>
      <w:pPr>
        <w:widowControl w:val="0"/>
        <w:spacing w:after="60" w:line="360" w:lineRule="auto"/>
        <w:ind w:right="240" w:rightChars="100"/>
        <w:jc w:val="both"/>
        <w:rPr>
          <w:rFonts w:hint="default" w:ascii="Arial" w:hAnsi="Arial" w:eastAsia="Times New Roman"/>
          <w:sz w:val="24"/>
          <w:highlight w:val="none"/>
        </w:rPr>
      </w:pPr>
      <w:r>
        <w:rPr>
          <w:rFonts w:hint="default" w:ascii="Arial" w:hAnsi="Arial" w:eastAsia="Times New Roman"/>
          <w:sz w:val="24"/>
          <w:highlight w:val="none"/>
        </w:rPr>
        <w:t xml:space="preserve"> - publicados em jornal de grande circulação </w:t>
      </w:r>
      <w:r>
        <w:rPr>
          <w:rFonts w:hint="default" w:ascii="Arial" w:hAnsi="Arial" w:eastAsia="Times New Roman"/>
          <w:b/>
          <w:sz w:val="24"/>
          <w:highlight w:val="none"/>
        </w:rPr>
        <w:t>ou</w:t>
      </w:r>
      <w:r>
        <w:rPr>
          <w:rFonts w:hint="default" w:ascii="Arial" w:hAnsi="Arial" w:eastAsia="Times New Roman"/>
          <w:sz w:val="24"/>
          <w:highlight w:val="none"/>
        </w:rPr>
        <w:t>;</w:t>
      </w:r>
    </w:p>
    <w:p>
      <w:pPr>
        <w:widowControl w:val="0"/>
        <w:spacing w:after="120" w:line="360" w:lineRule="auto"/>
        <w:ind w:right="240" w:rightChars="100"/>
        <w:jc w:val="both"/>
        <w:rPr>
          <w:rFonts w:hint="default" w:ascii="Arial" w:hAnsi="Arial" w:eastAsia="Times New Roman"/>
          <w:sz w:val="24"/>
          <w:highlight w:val="none"/>
        </w:rPr>
      </w:pPr>
      <w:r>
        <w:rPr>
          <w:rFonts w:hint="default" w:ascii="Arial" w:hAnsi="Arial" w:eastAsia="Times New Roman"/>
          <w:sz w:val="24"/>
          <w:highlight w:val="none"/>
        </w:rPr>
        <w:t xml:space="preserve"> - por fotocópia registrada ou autenticada na Junta Comercial da sede ou domicílio da licitante; </w:t>
      </w:r>
    </w:p>
    <w:p>
      <w:pPr>
        <w:widowControl w:val="0"/>
        <w:spacing w:line="360" w:lineRule="auto"/>
        <w:ind w:right="240" w:rightChars="100"/>
        <w:jc w:val="both"/>
        <w:rPr>
          <w:rFonts w:hint="default" w:ascii="Arial" w:hAnsi="Arial" w:eastAsia="Times New Roman"/>
          <w:sz w:val="24"/>
          <w:highlight w:val="none"/>
        </w:rPr>
      </w:pPr>
      <w:r>
        <w:rPr>
          <w:rFonts w:hint="default" w:ascii="Arial" w:hAnsi="Arial" w:eastAsia="Times New Roman"/>
          <w:b/>
          <w:sz w:val="24"/>
          <w:highlight w:val="none"/>
        </w:rPr>
        <w:t>2º)</w:t>
      </w:r>
      <w:r>
        <w:rPr>
          <w:rFonts w:hint="default" w:ascii="Arial" w:hAnsi="Arial" w:eastAsia="Times New Roman"/>
          <w:sz w:val="24"/>
          <w:highlight w:val="none"/>
        </w:rPr>
        <w:t xml:space="preserve"> Sociedades por cota de responsabilidade limitada (</w:t>
      </w:r>
      <w:r>
        <w:rPr>
          <w:rFonts w:hint="default" w:ascii="Arial" w:hAnsi="Arial" w:eastAsia="Times New Roman"/>
          <w:b/>
          <w:sz w:val="24"/>
          <w:highlight w:val="none"/>
        </w:rPr>
        <w:t>LTDA</w:t>
      </w:r>
      <w:r>
        <w:rPr>
          <w:rFonts w:hint="default" w:ascii="Arial" w:hAnsi="Arial" w:eastAsia="Times New Roman"/>
          <w:sz w:val="24"/>
          <w:highlight w:val="none"/>
        </w:rPr>
        <w:t>):</w:t>
      </w:r>
    </w:p>
    <w:p>
      <w:pPr>
        <w:widowControl w:val="0"/>
        <w:spacing w:after="120" w:line="360" w:lineRule="auto"/>
        <w:ind w:right="240" w:rightChars="100"/>
        <w:jc w:val="both"/>
        <w:rPr>
          <w:rFonts w:hint="default" w:ascii="Arial" w:hAnsi="Arial" w:eastAsia="Times New Roman"/>
          <w:sz w:val="24"/>
          <w:highlight w:val="none"/>
        </w:rPr>
      </w:pPr>
      <w:r>
        <w:rPr>
          <w:rFonts w:hint="default" w:ascii="Arial" w:hAnsi="Arial" w:eastAsia="Times New Roman"/>
          <w:sz w:val="24"/>
          <w:highlight w:val="none"/>
        </w:rPr>
        <w:t xml:space="preserve">- Acompanhados por fotocópia dos Termos de Abertura e de Encerramento do Livro Diário, devidamente autenticada na Junta Comercial da sede ou domicílio da licitante ou em outro órgão equivalente </w:t>
      </w:r>
      <w:r>
        <w:rPr>
          <w:rFonts w:hint="default" w:ascii="Arial" w:hAnsi="Arial" w:eastAsia="Times New Roman"/>
          <w:b/>
          <w:sz w:val="24"/>
          <w:highlight w:val="none"/>
        </w:rPr>
        <w:t>ou</w:t>
      </w:r>
      <w:r>
        <w:rPr>
          <w:rFonts w:hint="default" w:ascii="Arial" w:hAnsi="Arial" w:eastAsia="Times New Roman"/>
          <w:sz w:val="24"/>
          <w:highlight w:val="none"/>
        </w:rPr>
        <w:t>;</w:t>
      </w:r>
    </w:p>
    <w:p>
      <w:pPr>
        <w:widowControl w:val="0"/>
        <w:spacing w:line="360" w:lineRule="auto"/>
        <w:ind w:right="240" w:rightChars="100"/>
        <w:jc w:val="both"/>
        <w:rPr>
          <w:rFonts w:hint="default" w:ascii="Arial" w:hAnsi="Arial" w:eastAsia="Times New Roman"/>
          <w:sz w:val="24"/>
          <w:highlight w:val="none"/>
        </w:rPr>
      </w:pPr>
      <w:r>
        <w:rPr>
          <w:rFonts w:hint="default" w:ascii="Arial" w:hAnsi="Arial" w:eastAsia="Times New Roman"/>
          <w:sz w:val="24"/>
          <w:highlight w:val="none"/>
        </w:rPr>
        <w:t>- Fotocópia do Balanço e das Demonstrações Contábeis devidamente registradas ou autenticadas na Junta Comercial da sede ou domicílio da licitante;</w:t>
      </w:r>
    </w:p>
    <w:p>
      <w:pPr>
        <w:widowControl w:val="0"/>
        <w:spacing w:before="120" w:after="120" w:line="360" w:lineRule="auto"/>
        <w:ind w:right="240" w:rightChars="100"/>
        <w:jc w:val="both"/>
        <w:rPr>
          <w:rFonts w:hint="default" w:ascii="Arial" w:hAnsi="Arial" w:eastAsia="Times New Roman"/>
          <w:sz w:val="24"/>
          <w:highlight w:val="none"/>
        </w:rPr>
      </w:pPr>
      <w:r>
        <w:rPr>
          <w:rFonts w:hint="default" w:ascii="Arial" w:hAnsi="Arial" w:eastAsia="Times New Roman"/>
          <w:b/>
          <w:sz w:val="24"/>
          <w:highlight w:val="none"/>
        </w:rPr>
        <w:t>3º)</w:t>
      </w:r>
      <w:r>
        <w:rPr>
          <w:rFonts w:hint="default" w:ascii="Arial" w:hAnsi="Arial" w:eastAsia="Times New Roman"/>
          <w:sz w:val="24"/>
          <w:highlight w:val="none"/>
        </w:rPr>
        <w:t xml:space="preserve"> Sociedade sujeita ao regime estabelecido na Lei Complementar nº 123/2006 – Estatuto da Microempresa e da Empresa de Pequeno Porte (</w:t>
      </w:r>
      <w:r>
        <w:rPr>
          <w:rFonts w:hint="default" w:ascii="Arial" w:hAnsi="Arial" w:eastAsia="Times New Roman"/>
          <w:b/>
          <w:sz w:val="24"/>
          <w:highlight w:val="none"/>
        </w:rPr>
        <w:t>ME ou EPP</w:t>
      </w:r>
      <w:r>
        <w:rPr>
          <w:rFonts w:hint="default" w:ascii="Arial" w:hAnsi="Arial" w:eastAsia="Times New Roman"/>
          <w:sz w:val="24"/>
          <w:highlight w:val="none"/>
        </w:rPr>
        <w:t xml:space="preserve">): </w:t>
      </w:r>
    </w:p>
    <w:p>
      <w:pPr>
        <w:widowControl w:val="0"/>
        <w:spacing w:after="120" w:line="360" w:lineRule="auto"/>
        <w:ind w:right="240" w:rightChars="100"/>
        <w:jc w:val="both"/>
        <w:rPr>
          <w:rFonts w:hint="default" w:ascii="Arial" w:hAnsi="Arial" w:eastAsia="Times New Roman"/>
          <w:sz w:val="24"/>
          <w:highlight w:val="none"/>
        </w:rPr>
      </w:pPr>
      <w:r>
        <w:rPr>
          <w:rFonts w:hint="default" w:ascii="Arial" w:hAnsi="Arial" w:eastAsia="Times New Roman"/>
          <w:sz w:val="24"/>
          <w:highlight w:val="none"/>
        </w:rPr>
        <w:t xml:space="preserve">- Acompanhados por fotocópia dos Termos de Abertura e de Encerramento do livro Diário, devidamente autenticado na Junta Comercial da sede ou domicílio da licitante ou em outro órgão equivalente; </w:t>
      </w:r>
      <w:r>
        <w:rPr>
          <w:rFonts w:hint="default" w:ascii="Arial" w:hAnsi="Arial" w:eastAsia="Times New Roman"/>
          <w:b/>
          <w:sz w:val="24"/>
          <w:highlight w:val="none"/>
        </w:rPr>
        <w:t>ou</w:t>
      </w:r>
      <w:r>
        <w:rPr>
          <w:rFonts w:hint="default" w:ascii="Arial" w:hAnsi="Arial" w:eastAsia="Times New Roman"/>
          <w:sz w:val="24"/>
          <w:highlight w:val="none"/>
        </w:rPr>
        <w:t>;</w:t>
      </w:r>
    </w:p>
    <w:p>
      <w:pPr>
        <w:widowControl w:val="0"/>
        <w:spacing w:after="120" w:line="360" w:lineRule="auto"/>
        <w:ind w:right="240" w:rightChars="100"/>
        <w:jc w:val="both"/>
        <w:rPr>
          <w:rFonts w:hint="default"/>
          <w:sz w:val="24"/>
          <w:highlight w:val="none"/>
        </w:rPr>
      </w:pPr>
      <w:r>
        <w:rPr>
          <w:rFonts w:hint="default" w:ascii="Arial" w:hAnsi="Arial" w:eastAsia="Times New Roman"/>
          <w:sz w:val="24"/>
          <w:highlight w:val="none"/>
        </w:rPr>
        <w:t>- declaração simplificada do último imposto de renda ou se cadastradas e optantes pelo “SIMPLES NACIONAL”, deverão apresentar Declaração de Informações Socioeconômicas e Fiscais – DEFIS/</w:t>
      </w:r>
      <w:r>
        <w:rPr>
          <w:rFonts w:hint="default" w:ascii="Arial" w:hAnsi="Arial" w:eastAsia="Times New Roman"/>
          <w:color w:val="auto"/>
          <w:sz w:val="24"/>
          <w:highlight w:val="none"/>
        </w:rPr>
        <w:fldChar w:fldCharType="begin"/>
      </w:r>
      <w:r>
        <w:rPr>
          <w:rFonts w:hint="default" w:ascii="Arial" w:hAnsi="Arial" w:eastAsia="Times New Roman"/>
          <w:color w:val="auto"/>
          <w:sz w:val="24"/>
          <w:highlight w:val="none"/>
        </w:rPr>
        <w:instrText xml:space="preserve"> HYPERLINK "http://www8.receita.fazenda.gov.br/simplesnacional/servicos/grupo.aspx?grp=5" </w:instrText>
      </w:r>
      <w:r>
        <w:rPr>
          <w:rFonts w:hint="default" w:ascii="Arial" w:hAnsi="Arial" w:eastAsia="Times New Roman"/>
          <w:color w:val="auto"/>
          <w:sz w:val="24"/>
          <w:highlight w:val="none"/>
        </w:rPr>
        <w:fldChar w:fldCharType="separate"/>
      </w:r>
      <w:r>
        <w:rPr>
          <w:rStyle w:val="18"/>
          <w:rFonts w:hint="default" w:ascii="Arial" w:hAnsi="Arial" w:eastAsia="Times New Roman"/>
          <w:color w:val="auto"/>
          <w:sz w:val="24"/>
          <w:highlight w:val="none"/>
          <w:u w:val="none"/>
        </w:rPr>
        <w:t>PGDAS-D</w:t>
      </w:r>
      <w:r>
        <w:rPr>
          <w:rStyle w:val="18"/>
          <w:rFonts w:hint="default" w:ascii="Arial" w:hAnsi="Arial" w:eastAsia="Times New Roman"/>
          <w:color w:val="auto"/>
          <w:sz w:val="24"/>
          <w:highlight w:val="none"/>
          <w:u w:val="none"/>
        </w:rPr>
        <w:fldChar w:fldCharType="end"/>
      </w:r>
      <w:r>
        <w:rPr>
          <w:rFonts w:hint="default" w:ascii="Arial" w:hAnsi="Arial" w:eastAsia="Times New Roman"/>
          <w:color w:val="auto"/>
          <w:sz w:val="24"/>
          <w:highlight w:val="none"/>
        </w:rPr>
        <w:t xml:space="preserve">. </w:t>
      </w:r>
    </w:p>
    <w:p>
      <w:pPr>
        <w:widowControl w:val="0"/>
        <w:autoSpaceDE w:val="0"/>
        <w:autoSpaceDN w:val="0"/>
        <w:adjustRightInd w:val="0"/>
        <w:spacing w:line="360" w:lineRule="auto"/>
        <w:ind w:right="240" w:rightChars="100"/>
        <w:jc w:val="both"/>
        <w:rPr>
          <w:rFonts w:hint="default" w:ascii="Arial" w:hAnsi="Arial" w:eastAsia="Times New Roman"/>
          <w:sz w:val="24"/>
          <w:highlight w:val="none"/>
        </w:rPr>
      </w:pPr>
      <w:r>
        <w:rPr>
          <w:rFonts w:hint="default" w:ascii="Arial" w:hAnsi="Arial" w:eastAsia="Times New Roman"/>
          <w:b/>
          <w:sz w:val="24"/>
          <w:highlight w:val="none"/>
        </w:rPr>
        <w:t>4º)</w:t>
      </w:r>
      <w:r>
        <w:rPr>
          <w:rFonts w:hint="default" w:ascii="Arial" w:hAnsi="Arial" w:eastAsia="Times New Roman"/>
          <w:sz w:val="24"/>
          <w:highlight w:val="none"/>
        </w:rPr>
        <w:t xml:space="preserve"> Sociedade criada no exercício em curso ou inativa no exercício anterior: </w:t>
      </w:r>
    </w:p>
    <w:p>
      <w:pPr>
        <w:widowControl w:val="0"/>
        <w:spacing w:after="120" w:line="360" w:lineRule="auto"/>
        <w:ind w:right="240" w:rightChars="100"/>
        <w:jc w:val="both"/>
        <w:rPr>
          <w:rFonts w:hint="default" w:ascii="Arial" w:hAnsi="Arial" w:eastAsia="Times New Roman"/>
          <w:sz w:val="24"/>
          <w:highlight w:val="none"/>
        </w:rPr>
      </w:pPr>
      <w:r>
        <w:rPr>
          <w:rFonts w:hint="default" w:ascii="Arial" w:hAnsi="Arial" w:eastAsia="Times New Roman"/>
          <w:sz w:val="24"/>
          <w:highlight w:val="none"/>
        </w:rPr>
        <w:t>- - Fotocópia do Balanço de Abertura, devidamente registrado ou autenticado na Junta Comercial da sede ou domicílio das licitantes nos casos de sociedades anônimas;</w:t>
      </w:r>
    </w:p>
    <w:p>
      <w:pPr>
        <w:widowControl w:val="0"/>
        <w:spacing w:after="120" w:line="360" w:lineRule="auto"/>
        <w:ind w:right="240" w:rightChars="100"/>
        <w:jc w:val="both"/>
        <w:rPr>
          <w:rFonts w:hint="default" w:ascii="Arial" w:hAnsi="Arial" w:eastAsia="Times New Roman"/>
          <w:sz w:val="24"/>
          <w:highlight w:val="none"/>
        </w:rPr>
      </w:pPr>
      <w:r>
        <w:rPr>
          <w:rFonts w:hint="default" w:ascii="Arial" w:hAnsi="Arial" w:eastAsia="Times New Roman"/>
          <w:b/>
          <w:sz w:val="24"/>
          <w:highlight w:val="none"/>
        </w:rPr>
        <w:t xml:space="preserve">5°) </w:t>
      </w:r>
      <w:r>
        <w:rPr>
          <w:rFonts w:hint="default" w:ascii="Arial" w:hAnsi="Arial" w:eastAsia="Times New Roman"/>
          <w:sz w:val="24"/>
          <w:highlight w:val="none"/>
        </w:rPr>
        <w:t xml:space="preserve">O MEI (Micro Empreendedor Individual) para fins da habilitação econômico-financeira deverá apresentar a Declaração Anual Simplificada para o Microempreendedor Individual (DASN-SIMEI) ou sua substituta, a Declaração Única do MEI (DUMEI). </w:t>
      </w:r>
    </w:p>
    <w:p>
      <w:pPr>
        <w:widowControl w:val="0"/>
        <w:spacing w:after="120" w:line="360" w:lineRule="auto"/>
        <w:ind w:right="240" w:rightChars="100"/>
        <w:jc w:val="both"/>
        <w:rPr>
          <w:rFonts w:hint="default" w:ascii="Arial" w:hAnsi="Arial" w:eastAsia="Times New Roman"/>
          <w:sz w:val="24"/>
          <w:highlight w:val="none"/>
        </w:rPr>
      </w:pPr>
      <w:r>
        <w:rPr>
          <w:rFonts w:hint="default" w:ascii="Arial" w:hAnsi="Arial" w:eastAsia="Times New Roman"/>
          <w:b/>
          <w:sz w:val="24"/>
          <w:highlight w:val="none"/>
        </w:rPr>
        <w:t xml:space="preserve">I. </w:t>
      </w:r>
      <w:r>
        <w:rPr>
          <w:rFonts w:hint="default" w:ascii="Arial" w:hAnsi="Arial" w:eastAsia="Times New Roman"/>
          <w:sz w:val="24"/>
          <w:highlight w:val="none"/>
        </w:rPr>
        <w:t xml:space="preserve">Caso o MEI tenha sido constituído no mesmo exercício do lançamento da licitação, deverá apresentar os relatórios mensais de receita bruta, assinados pelo próprio Micro Empreendedor.  </w:t>
      </w:r>
    </w:p>
    <w:p>
      <w:pPr>
        <w:widowControl w:val="0"/>
        <w:spacing w:after="120" w:line="360" w:lineRule="auto"/>
        <w:ind w:right="240" w:rightChars="100"/>
        <w:jc w:val="both"/>
        <w:rPr>
          <w:rFonts w:hint="default" w:ascii="Arial" w:hAnsi="Arial" w:eastAsia="Times New Roman"/>
          <w:sz w:val="24"/>
          <w:highlight w:val="none"/>
        </w:rPr>
      </w:pPr>
      <w:r>
        <w:rPr>
          <w:rFonts w:hint="default" w:ascii="Arial" w:hAnsi="Arial" w:eastAsia="Times New Roman"/>
          <w:b/>
          <w:sz w:val="24"/>
          <w:highlight w:val="none"/>
        </w:rPr>
        <w:t>6º)</w:t>
      </w:r>
      <w:r>
        <w:rPr>
          <w:rFonts w:hint="default" w:ascii="Arial" w:hAnsi="Arial" w:eastAsia="Times New Roman"/>
          <w:sz w:val="24"/>
          <w:highlight w:val="none"/>
        </w:rPr>
        <w:t xml:space="preserve"> o </w:t>
      </w:r>
      <w:r>
        <w:rPr>
          <w:rFonts w:hint="default" w:ascii="Arial" w:hAnsi="Arial" w:eastAsia="Times New Roman"/>
          <w:b/>
          <w:sz w:val="24"/>
          <w:highlight w:val="none"/>
        </w:rPr>
        <w:t>balanço patrimonial</w:t>
      </w:r>
      <w:r>
        <w:rPr>
          <w:rFonts w:hint="default" w:ascii="Arial" w:hAnsi="Arial" w:eastAsia="Times New Roman"/>
          <w:sz w:val="24"/>
          <w:highlight w:val="none"/>
        </w:rPr>
        <w:t xml:space="preserve">, as </w:t>
      </w:r>
      <w:r>
        <w:rPr>
          <w:rFonts w:hint="default" w:ascii="Arial" w:hAnsi="Arial" w:eastAsia="Times New Roman"/>
          <w:b/>
          <w:sz w:val="24"/>
          <w:highlight w:val="none"/>
        </w:rPr>
        <w:t>demonstrações contábeis</w:t>
      </w:r>
      <w:r>
        <w:rPr>
          <w:rFonts w:hint="default" w:ascii="Arial" w:hAnsi="Arial" w:eastAsia="Times New Roman"/>
          <w:sz w:val="24"/>
          <w:highlight w:val="none"/>
        </w:rPr>
        <w:t xml:space="preserve"> e o </w:t>
      </w:r>
      <w:r>
        <w:rPr>
          <w:rFonts w:hint="default" w:ascii="Arial" w:hAnsi="Arial" w:eastAsia="Times New Roman"/>
          <w:b/>
          <w:sz w:val="24"/>
          <w:highlight w:val="none"/>
        </w:rPr>
        <w:t>balanço de abertura</w:t>
      </w:r>
      <w:r>
        <w:rPr>
          <w:rFonts w:hint="default" w:ascii="Arial" w:hAnsi="Arial" w:eastAsia="Times New Roman"/>
          <w:sz w:val="24"/>
          <w:highlight w:val="none"/>
        </w:rPr>
        <w:t xml:space="preserve"> deverão estar </w:t>
      </w:r>
      <w:r>
        <w:rPr>
          <w:rFonts w:hint="default" w:ascii="Arial" w:hAnsi="Arial" w:eastAsia="Times New Roman"/>
          <w:b/>
          <w:sz w:val="24"/>
          <w:highlight w:val="none"/>
        </w:rPr>
        <w:t>assinados pelos administradores</w:t>
      </w:r>
      <w:r>
        <w:rPr>
          <w:rFonts w:hint="default" w:ascii="Arial" w:hAnsi="Arial" w:eastAsia="Times New Roman"/>
          <w:sz w:val="24"/>
          <w:highlight w:val="none"/>
        </w:rPr>
        <w:t xml:space="preserve"> das empresas constantes do ato constitutivo, estatuto ou contrato social e por Contador legalmente habilitado;</w:t>
      </w:r>
    </w:p>
    <w:p>
      <w:pPr>
        <w:widowControl w:val="0"/>
        <w:spacing w:after="120" w:line="360" w:lineRule="auto"/>
        <w:ind w:right="240" w:rightChars="100"/>
        <w:jc w:val="both"/>
        <w:rPr>
          <w:rFonts w:hint="default" w:ascii="Arial" w:hAnsi="Arial" w:eastAsia="Times New Roman"/>
          <w:b/>
          <w:sz w:val="24"/>
          <w:highlight w:val="none"/>
        </w:rPr>
      </w:pPr>
      <w:r>
        <w:rPr>
          <w:rFonts w:hint="default" w:ascii="Arial" w:hAnsi="Arial" w:eastAsia="Times New Roman"/>
          <w:b/>
          <w:sz w:val="24"/>
          <w:highlight w:val="none"/>
        </w:rPr>
        <w:t>b) Todas as formas societárias deverão apresentar Certidão de Falência e Recuperação Judicial, emitida pelo Distribuidor da sede da pessoa jurídica;</w:t>
      </w:r>
    </w:p>
    <w:p>
      <w:pPr>
        <w:widowControl w:val="0"/>
        <w:spacing w:after="120" w:line="360" w:lineRule="auto"/>
        <w:ind w:left="720" w:leftChars="300" w:right="240" w:rightChars="100"/>
        <w:jc w:val="both"/>
        <w:rPr>
          <w:rFonts w:hint="default" w:ascii="Arial" w:hAnsi="Arial" w:eastAsia="Times New Roman"/>
          <w:sz w:val="24"/>
          <w:highlight w:val="none"/>
        </w:rPr>
      </w:pPr>
      <w:r>
        <w:rPr>
          <w:rFonts w:hint="default" w:ascii="Arial" w:hAnsi="Arial" w:eastAsia="Times New Roman"/>
          <w:b/>
          <w:sz w:val="24"/>
          <w:highlight w:val="none"/>
        </w:rPr>
        <w:t xml:space="preserve">b.1) </w:t>
      </w:r>
      <w:r>
        <w:rPr>
          <w:rFonts w:hint="default" w:ascii="Arial" w:hAnsi="Arial" w:eastAsia="Times New Roman"/>
          <w:sz w:val="24"/>
          <w:highlight w:val="none"/>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widowControl w:val="0"/>
        <w:spacing w:after="120" w:line="360" w:lineRule="auto"/>
        <w:ind w:left="720" w:leftChars="300" w:right="240" w:rightChars="100"/>
        <w:jc w:val="both"/>
        <w:rPr>
          <w:rFonts w:hint="default" w:ascii="Arial" w:hAnsi="Arial" w:eastAsia="Times New Roman"/>
          <w:sz w:val="24"/>
          <w:highlight w:val="none"/>
        </w:rPr>
      </w:pPr>
      <w:r>
        <w:rPr>
          <w:rFonts w:hint="default" w:ascii="Arial" w:hAnsi="Arial" w:eastAsia="Times New Roman"/>
          <w:b/>
          <w:sz w:val="24"/>
          <w:highlight w:val="none"/>
        </w:rPr>
        <w:t>b.2)</w:t>
      </w:r>
      <w:r>
        <w:rPr>
          <w:rFonts w:hint="default" w:ascii="Arial" w:hAnsi="Arial" w:eastAsia="Times New Roman"/>
          <w:sz w:val="24"/>
          <w:highlight w:val="none"/>
        </w:rPr>
        <w:t xml:space="preserve"> Para a licitante que apresentar certidão que não contenha data de validade em seu corpo deverá ser observado o disposto </w:t>
      </w:r>
      <w:r>
        <w:rPr>
          <w:rFonts w:hint="default" w:ascii="Arial" w:hAnsi="Arial"/>
          <w:sz w:val="24"/>
          <w:highlight w:val="none"/>
          <w:lang w:val="pt-BR"/>
        </w:rPr>
        <w:t>no Edital de Licitação dessa contratação</w:t>
      </w:r>
      <w:r>
        <w:rPr>
          <w:rFonts w:hint="default" w:ascii="Arial" w:hAnsi="Arial" w:eastAsia="Times New Roman"/>
          <w:sz w:val="24"/>
          <w:highlight w:val="none"/>
        </w:rPr>
        <w:t>.</w:t>
      </w:r>
    </w:p>
    <w:p>
      <w:pPr>
        <w:widowControl w:val="0"/>
        <w:autoSpaceDE w:val="0"/>
        <w:autoSpaceDN w:val="0"/>
        <w:adjustRightInd w:val="0"/>
        <w:spacing w:after="120" w:line="360" w:lineRule="auto"/>
        <w:ind w:right="240" w:rightChars="100"/>
        <w:jc w:val="both"/>
        <w:rPr>
          <w:rFonts w:hint="default" w:ascii="Arial" w:hAnsi="Arial" w:eastAsia="Times New Roman"/>
          <w:sz w:val="24"/>
          <w:highlight w:val="none"/>
        </w:rPr>
      </w:pPr>
      <w:r>
        <w:rPr>
          <w:rFonts w:hint="default" w:ascii="Arial" w:hAnsi="Arial" w:eastAsia="Times New Roman"/>
          <w:b/>
          <w:sz w:val="24"/>
          <w:highlight w:val="none"/>
        </w:rPr>
        <w:t>c)</w:t>
      </w:r>
      <w:r>
        <w:rPr>
          <w:rFonts w:hint="default" w:ascii="Arial" w:hAnsi="Arial" w:eastAsia="Times New Roman"/>
          <w:sz w:val="24"/>
          <w:highlight w:val="none"/>
        </w:rP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w:t>
      </w:r>
      <w:r>
        <w:rPr>
          <w:rFonts w:hint="default" w:ascii="Arial" w:hAnsi="Arial"/>
          <w:sz w:val="24"/>
          <w:highlight w:val="none"/>
          <w:lang w:val="pt-BR"/>
        </w:rPr>
        <w:t>s</w:t>
      </w:r>
      <w:r>
        <w:rPr>
          <w:rFonts w:hint="default" w:ascii="Arial" w:hAnsi="Arial" w:eastAsia="Times New Roman"/>
          <w:sz w:val="24"/>
          <w:highlight w:val="none"/>
        </w:rPr>
        <w:t xml:space="preserve"> do Sistema Público de Escrituração Digital – Sped ou através do site da Junta Comercial do Estado da sede da licitante, na seguinte forma:</w:t>
      </w:r>
    </w:p>
    <w:p>
      <w:pPr>
        <w:widowControl w:val="0"/>
        <w:autoSpaceDE w:val="0"/>
        <w:autoSpaceDN w:val="0"/>
        <w:adjustRightInd w:val="0"/>
        <w:spacing w:after="120" w:line="360" w:lineRule="auto"/>
        <w:ind w:right="240" w:rightChars="100"/>
        <w:jc w:val="both"/>
        <w:rPr>
          <w:rFonts w:hint="default" w:ascii="Arial" w:hAnsi="Arial" w:eastAsia="Times New Roman"/>
          <w:sz w:val="24"/>
          <w:highlight w:val="none"/>
        </w:rPr>
      </w:pPr>
      <w:r>
        <w:rPr>
          <w:rFonts w:hint="default" w:ascii="Arial" w:hAnsi="Arial" w:eastAsia="Times New Roman"/>
          <w:b/>
          <w:sz w:val="24"/>
          <w:highlight w:val="none"/>
        </w:rPr>
        <w:t xml:space="preserve">I. </w:t>
      </w:r>
      <w:r>
        <w:rPr>
          <w:rFonts w:hint="default" w:ascii="Arial" w:hAnsi="Arial" w:eastAsia="Times New Roman"/>
          <w:sz w:val="24"/>
          <w:highlight w:val="none"/>
        </w:rPr>
        <w:t>Recibo de Entrega de Livro Digital transmitido através do Sistema Público de Escrituração Digital – Sped;</w:t>
      </w:r>
    </w:p>
    <w:p>
      <w:pPr>
        <w:widowControl w:val="0"/>
        <w:autoSpaceDE w:val="0"/>
        <w:autoSpaceDN w:val="0"/>
        <w:adjustRightInd w:val="0"/>
        <w:spacing w:after="120" w:line="360" w:lineRule="auto"/>
        <w:ind w:right="240" w:rightChars="100"/>
        <w:jc w:val="both"/>
        <w:rPr>
          <w:rFonts w:hint="default" w:ascii="Arial" w:hAnsi="Arial" w:eastAsia="Times New Roman"/>
          <w:sz w:val="24"/>
          <w:highlight w:val="none"/>
        </w:rPr>
      </w:pPr>
      <w:r>
        <w:rPr>
          <w:rFonts w:hint="default" w:ascii="Arial" w:hAnsi="Arial" w:eastAsia="Times New Roman"/>
          <w:b/>
          <w:sz w:val="24"/>
          <w:highlight w:val="none"/>
        </w:rPr>
        <w:t xml:space="preserve">II. </w:t>
      </w:r>
      <w:r>
        <w:rPr>
          <w:rFonts w:hint="default" w:ascii="Arial" w:hAnsi="Arial" w:eastAsia="Times New Roman"/>
          <w:sz w:val="24"/>
          <w:highlight w:val="none"/>
        </w:rPr>
        <w:t>Termos de Abertura e Encerramento do Livro Diário Digital extraídos do Sistema Público de Escrituração Digital – Sped;</w:t>
      </w:r>
    </w:p>
    <w:p>
      <w:pPr>
        <w:widowControl w:val="0"/>
        <w:autoSpaceDE w:val="0"/>
        <w:autoSpaceDN w:val="0"/>
        <w:adjustRightInd w:val="0"/>
        <w:spacing w:after="120" w:line="360" w:lineRule="auto"/>
        <w:ind w:right="240" w:rightChars="100"/>
        <w:jc w:val="both"/>
        <w:rPr>
          <w:rFonts w:hint="default" w:ascii="Arial" w:hAnsi="Arial" w:eastAsia="Times New Roman"/>
          <w:sz w:val="24"/>
          <w:highlight w:val="none"/>
          <w:lang w:val="pt-BR"/>
        </w:rPr>
      </w:pPr>
      <w:r>
        <w:rPr>
          <w:rFonts w:hint="default" w:ascii="Arial" w:hAnsi="Arial" w:eastAsia="Times New Roman"/>
          <w:b/>
          <w:sz w:val="24"/>
          <w:highlight w:val="none"/>
        </w:rPr>
        <w:t xml:space="preserve">III. </w:t>
      </w:r>
      <w:r>
        <w:rPr>
          <w:rFonts w:hint="default" w:ascii="Arial" w:hAnsi="Arial" w:eastAsia="Times New Roman"/>
          <w:sz w:val="24"/>
          <w:highlight w:val="none"/>
        </w:rPr>
        <w:t>Balanço e Demonstração do Resultado do Exercício extraídos do Sistema Público de Escrituração Digital – Sped</w:t>
      </w:r>
      <w:r>
        <w:rPr>
          <w:rFonts w:hint="default" w:ascii="Arial" w:hAnsi="Arial"/>
          <w:sz w:val="24"/>
          <w:highlight w:val="none"/>
          <w:lang w:val="pt-BR"/>
        </w:rPr>
        <w:t>.</w:t>
      </w:r>
    </w:p>
    <w:p>
      <w:pPr>
        <w:spacing w:line="360" w:lineRule="auto"/>
        <w:jc w:val="both"/>
        <w:rPr>
          <w:rFonts w:hint="default" w:ascii="Arial" w:hAnsi="Arial" w:eastAsia="SimSun" w:cs="Arial"/>
          <w:color w:val="auto"/>
          <w:sz w:val="15"/>
          <w:szCs w:val="15"/>
          <w:highlight w:val="none"/>
          <w:lang w:val="pt-BR"/>
        </w:rPr>
      </w:pPr>
    </w:p>
    <w:p>
      <w:pPr>
        <w:numPr>
          <w:ilvl w:val="0"/>
          <w:numId w:val="23"/>
        </w:numPr>
        <w:spacing w:after="120" w:line="360" w:lineRule="auto"/>
        <w:jc w:val="both"/>
        <w:rPr>
          <w:rFonts w:hint="default" w:ascii="Arial" w:hAnsi="Arial" w:cs="Arial"/>
          <w:b/>
          <w:bCs/>
          <w:color w:val="auto"/>
          <w:sz w:val="24"/>
          <w:szCs w:val="24"/>
          <w:highlight w:val="none"/>
          <w:lang w:val="pt-BR"/>
        </w:rPr>
      </w:pPr>
      <w:r>
        <w:rPr>
          <w:rFonts w:hint="default" w:ascii="Arial" w:hAnsi="Arial" w:cs="Arial"/>
          <w:b/>
          <w:bCs/>
          <w:color w:val="auto"/>
          <w:sz w:val="24"/>
          <w:szCs w:val="24"/>
          <w:highlight w:val="none"/>
          <w:lang w:val="pt-BR"/>
        </w:rPr>
        <w:t xml:space="preserve">CLÁUSULA DÉCIMA SEXTA: DAS AMOSTRAS </w:t>
      </w:r>
    </w:p>
    <w:p>
      <w:pPr>
        <w:numPr>
          <w:ilvl w:val="1"/>
          <w:numId w:val="23"/>
        </w:numPr>
        <w:spacing w:after="120" w:line="360" w:lineRule="auto"/>
        <w:ind w:left="0" w:leftChars="0" w:firstLine="0" w:firstLineChars="0"/>
        <w:jc w:val="both"/>
        <w:rPr>
          <w:rFonts w:hint="default" w:ascii="Arial" w:hAnsi="Arial" w:cs="Arial"/>
          <w:b w:val="0"/>
          <w:bCs w:val="0"/>
          <w:color w:val="auto"/>
          <w:sz w:val="24"/>
          <w:szCs w:val="24"/>
          <w:highlight w:val="none"/>
          <w:lang w:val="pt-BR"/>
        </w:rPr>
      </w:pPr>
      <w:r>
        <w:rPr>
          <w:rFonts w:hint="default" w:ascii="Arial" w:hAnsi="Arial" w:cs="Arial"/>
          <w:b w:val="0"/>
          <w:bCs w:val="0"/>
          <w:color w:val="auto"/>
          <w:sz w:val="24"/>
          <w:szCs w:val="24"/>
          <w:highlight w:val="none"/>
          <w:lang w:val="pt-BR"/>
        </w:rPr>
        <w:t>Não se aplica.</w:t>
      </w:r>
    </w:p>
    <w:p>
      <w:pPr>
        <w:numPr>
          <w:ilvl w:val="0"/>
          <w:numId w:val="0"/>
        </w:numPr>
        <w:spacing w:after="120" w:line="360" w:lineRule="auto"/>
        <w:ind w:leftChars="0"/>
        <w:jc w:val="both"/>
        <w:rPr>
          <w:rFonts w:hint="default" w:ascii="Arial" w:hAnsi="Arial" w:cs="Arial"/>
          <w:b w:val="0"/>
          <w:bCs w:val="0"/>
          <w:color w:val="auto"/>
          <w:sz w:val="15"/>
          <w:szCs w:val="15"/>
          <w:highlight w:val="none"/>
          <w:lang w:val="pt-BR"/>
        </w:rPr>
      </w:pPr>
    </w:p>
    <w:p>
      <w:pPr>
        <w:numPr>
          <w:ilvl w:val="0"/>
          <w:numId w:val="23"/>
        </w:numPr>
        <w:spacing w:beforeLines="0" w:afterLines="0" w:line="360" w:lineRule="auto"/>
        <w:ind w:left="0" w:leftChars="0" w:firstLine="0" w:firstLineChars="0"/>
        <w:jc w:val="left"/>
        <w:rPr>
          <w:rFonts w:hint="default" w:ascii="Arial" w:hAnsi="Arial"/>
          <w:b/>
          <w:bCs/>
          <w:color w:val="auto"/>
          <w:sz w:val="24"/>
          <w:szCs w:val="24"/>
          <w:highlight w:val="none"/>
        </w:rPr>
      </w:pPr>
      <w:r>
        <w:rPr>
          <w:rFonts w:hint="default" w:ascii="Arial" w:hAnsi="Arial" w:cs="Arial"/>
          <w:b/>
          <w:bCs/>
          <w:color w:val="auto"/>
          <w:sz w:val="24"/>
          <w:szCs w:val="24"/>
          <w:highlight w:val="none"/>
          <w:lang w:val="pt-BR"/>
        </w:rPr>
        <w:t xml:space="preserve">CLÁUSULA DÉCIMA SÉTIMA: </w:t>
      </w:r>
      <w:r>
        <w:rPr>
          <w:rFonts w:hint="default" w:ascii="Arial" w:hAnsi="Arial"/>
          <w:b/>
          <w:bCs/>
          <w:color w:val="auto"/>
          <w:sz w:val="24"/>
          <w:szCs w:val="24"/>
          <w:highlight w:val="none"/>
        </w:rPr>
        <w:t xml:space="preserve">DAS DISPOSIÇÕES GERAIS </w:t>
      </w:r>
    </w:p>
    <w:p>
      <w:pPr>
        <w:spacing w:beforeLines="0" w:afterLines="0" w:line="360" w:lineRule="auto"/>
        <w:jc w:val="left"/>
        <w:rPr>
          <w:rFonts w:hint="default" w:ascii="Arial" w:hAnsi="Arial"/>
          <w:color w:val="auto"/>
          <w:sz w:val="24"/>
          <w:szCs w:val="24"/>
          <w:highlight w:val="none"/>
        </w:rPr>
      </w:pPr>
      <w:r>
        <w:rPr>
          <w:rFonts w:hint="default" w:ascii="Arial" w:hAnsi="Arial"/>
          <w:color w:val="auto"/>
          <w:sz w:val="24"/>
          <w:szCs w:val="24"/>
          <w:highlight w:val="none"/>
          <w:lang w:val="pt-BR"/>
        </w:rPr>
        <w:t>17.1.</w:t>
      </w:r>
      <w:r>
        <w:rPr>
          <w:rFonts w:hint="default" w:ascii="Arial" w:hAnsi="Arial"/>
          <w:color w:val="auto"/>
          <w:sz w:val="24"/>
          <w:szCs w:val="24"/>
          <w:highlight w:val="none"/>
        </w:rPr>
        <w:t xml:space="preserve"> Naquilo que for omisso o presente Termo de Referência, reger-se-á pelas Leis nº 10.520/2002 e 8666/1993, bem como pelas condições estabelecidas no edital do pregão presencial</w:t>
      </w:r>
      <w:r>
        <w:rPr>
          <w:rFonts w:hint="default" w:ascii="Arial" w:hAnsi="Arial"/>
          <w:color w:val="auto"/>
          <w:sz w:val="24"/>
          <w:szCs w:val="24"/>
          <w:highlight w:val="none"/>
          <w:lang w:val="pt-BR"/>
        </w:rPr>
        <w:t>.</w:t>
      </w:r>
      <w:r>
        <w:rPr>
          <w:rFonts w:hint="default" w:ascii="Arial" w:hAnsi="Arial"/>
          <w:color w:val="auto"/>
          <w:sz w:val="24"/>
          <w:szCs w:val="24"/>
          <w:highlight w:val="none"/>
        </w:rPr>
        <w:t xml:space="preserve"> </w:t>
      </w:r>
    </w:p>
    <w:p>
      <w:pPr>
        <w:numPr>
          <w:ilvl w:val="0"/>
          <w:numId w:val="0"/>
        </w:numPr>
        <w:spacing w:after="120" w:line="360" w:lineRule="auto"/>
        <w:jc w:val="both"/>
        <w:rPr>
          <w:rFonts w:hint="default" w:ascii="Arial" w:hAnsi="Arial" w:cs="Arial"/>
          <w:b/>
          <w:bCs/>
          <w:color w:val="auto"/>
          <w:sz w:val="15"/>
          <w:szCs w:val="15"/>
          <w:highlight w:val="none"/>
          <w:lang w:val="pt-BR"/>
        </w:rPr>
      </w:pPr>
    </w:p>
    <w:p>
      <w:pPr>
        <w:numPr>
          <w:ilvl w:val="0"/>
          <w:numId w:val="23"/>
        </w:numPr>
        <w:spacing w:after="120" w:line="360" w:lineRule="auto"/>
        <w:jc w:val="both"/>
        <w:rPr>
          <w:rFonts w:hint="default" w:ascii="Arial" w:hAnsi="Arial" w:cs="Arial"/>
          <w:b/>
          <w:bCs/>
          <w:color w:val="auto"/>
          <w:sz w:val="24"/>
          <w:szCs w:val="24"/>
          <w:highlight w:val="none"/>
          <w:lang w:val="pt-BR"/>
        </w:rPr>
      </w:pPr>
      <w:r>
        <w:rPr>
          <w:rFonts w:hint="default" w:ascii="Arial" w:hAnsi="Arial" w:cs="Arial"/>
          <w:b/>
          <w:bCs/>
          <w:color w:val="auto"/>
          <w:sz w:val="24"/>
          <w:szCs w:val="24"/>
          <w:highlight w:val="none"/>
          <w:lang w:val="pt-BR"/>
        </w:rPr>
        <w:t>CLÁUSULA DÉCIMA OITAVA: DA POSSIBILIDADE DE ADESÃO AO CONTRATO</w:t>
      </w:r>
    </w:p>
    <w:p>
      <w:pPr>
        <w:numPr>
          <w:ilvl w:val="1"/>
          <w:numId w:val="23"/>
        </w:numPr>
        <w:spacing w:after="120" w:line="360" w:lineRule="auto"/>
        <w:ind w:left="0" w:leftChars="0" w:firstLine="0" w:firstLineChars="0"/>
        <w:jc w:val="both"/>
        <w:rPr>
          <w:rFonts w:hint="default" w:ascii="Arial" w:hAnsi="Arial" w:cs="Arial"/>
          <w:b w:val="0"/>
          <w:bCs w:val="0"/>
          <w:color w:val="auto"/>
          <w:sz w:val="24"/>
          <w:szCs w:val="24"/>
          <w:highlight w:val="none"/>
          <w:lang w:val="pt-BR"/>
        </w:rPr>
      </w:pPr>
      <w:r>
        <w:rPr>
          <w:rFonts w:hint="default" w:ascii="Arial" w:hAnsi="Arial" w:cs="Arial"/>
          <w:b w:val="0"/>
          <w:bCs w:val="0"/>
          <w:color w:val="auto"/>
          <w:sz w:val="24"/>
          <w:szCs w:val="24"/>
          <w:highlight w:val="none"/>
          <w:lang w:val="pt-BR"/>
        </w:rPr>
        <w:t>Não se aplica.</w:t>
      </w:r>
    </w:p>
    <w:p>
      <w:pPr>
        <w:numPr>
          <w:ilvl w:val="0"/>
          <w:numId w:val="0"/>
        </w:numPr>
        <w:spacing w:after="120" w:line="360" w:lineRule="auto"/>
        <w:jc w:val="both"/>
        <w:rPr>
          <w:rFonts w:hint="default" w:ascii="Arial" w:hAnsi="Arial" w:cs="Arial"/>
          <w:b/>
          <w:bCs/>
          <w:color w:val="auto"/>
          <w:sz w:val="15"/>
          <w:szCs w:val="15"/>
          <w:highlight w:val="none"/>
          <w:lang w:val="pt-BR"/>
        </w:rPr>
      </w:pPr>
    </w:p>
    <w:p>
      <w:pPr>
        <w:numPr>
          <w:ilvl w:val="0"/>
          <w:numId w:val="23"/>
        </w:numPr>
        <w:spacing w:after="120" w:line="360" w:lineRule="auto"/>
        <w:jc w:val="both"/>
        <w:rPr>
          <w:rFonts w:hint="default" w:ascii="Arial" w:hAnsi="Arial" w:cs="Arial"/>
          <w:b/>
          <w:bCs/>
          <w:color w:val="auto"/>
          <w:sz w:val="24"/>
          <w:szCs w:val="24"/>
          <w:highlight w:val="none"/>
          <w:lang w:val="pt-BR"/>
        </w:rPr>
      </w:pPr>
      <w:r>
        <w:rPr>
          <w:rFonts w:hint="default" w:ascii="Arial" w:hAnsi="Arial" w:cs="Arial"/>
          <w:b/>
          <w:bCs/>
          <w:color w:val="auto"/>
          <w:sz w:val="24"/>
          <w:szCs w:val="24"/>
          <w:highlight w:val="none"/>
          <w:lang w:val="pt-BR"/>
        </w:rPr>
        <w:t>CLÁUSULA DÉCIMA NONA: DA SUBCONTRATAÇÃO</w:t>
      </w:r>
    </w:p>
    <w:p>
      <w:pPr>
        <w:numPr>
          <w:ilvl w:val="1"/>
          <w:numId w:val="23"/>
        </w:numPr>
        <w:spacing w:after="120" w:line="360" w:lineRule="auto"/>
        <w:ind w:left="0" w:leftChars="0" w:firstLine="0" w:firstLineChars="0"/>
        <w:jc w:val="both"/>
        <w:rPr>
          <w:rFonts w:hint="default" w:ascii="Arial" w:hAnsi="Arial" w:cs="Arial"/>
          <w:b w:val="0"/>
          <w:bCs w:val="0"/>
          <w:color w:val="auto"/>
          <w:sz w:val="24"/>
          <w:szCs w:val="24"/>
          <w:highlight w:val="none"/>
          <w:lang w:val="pt-BR"/>
        </w:rPr>
      </w:pPr>
      <w:r>
        <w:rPr>
          <w:rFonts w:hint="default" w:ascii="Arial" w:hAnsi="Arial" w:cs="Arial"/>
          <w:b w:val="0"/>
          <w:bCs w:val="0"/>
          <w:color w:val="auto"/>
          <w:sz w:val="24"/>
          <w:szCs w:val="24"/>
          <w:highlight w:val="none"/>
          <w:lang w:val="pt-BR"/>
        </w:rPr>
        <w:t>Não será permitida a subcontratação total ou parcial do objeto.</w:t>
      </w:r>
    </w:p>
    <w:p>
      <w:pPr>
        <w:spacing w:after="120" w:line="360" w:lineRule="auto"/>
        <w:jc w:val="both"/>
        <w:rPr>
          <w:rFonts w:ascii="Arial" w:hAnsi="Arial" w:cs="Arial"/>
          <w:color w:val="auto"/>
          <w:sz w:val="24"/>
          <w:szCs w:val="24"/>
          <w:highlight w:val="none"/>
          <w:lang w:val="pt"/>
        </w:rPr>
        <w:sectPr>
          <w:headerReference r:id="rId4" w:type="default"/>
          <w:footerReference r:id="rId5" w:type="default"/>
          <w:pgSz w:w="11906" w:h="16838"/>
          <w:pgMar w:top="1701" w:right="1134" w:bottom="1134" w:left="1701" w:header="708" w:footer="708" w:gutter="0"/>
          <w:cols w:space="708" w:num="1"/>
          <w:docGrid w:linePitch="360" w:charSpace="0"/>
        </w:sectPr>
      </w:pPr>
    </w:p>
    <w:p>
      <w:pPr>
        <w:shd w:val="clear" w:fill="C7DAF1" w:themeFill="text2" w:themeFillTint="32"/>
        <w:spacing w:after="120" w:line="240" w:lineRule="auto"/>
        <w:jc w:val="center"/>
        <w:rPr>
          <w:rFonts w:hint="default" w:ascii="Arial" w:hAnsi="Arial" w:cs="Arial"/>
          <w:b/>
          <w:bCs/>
          <w:i w:val="0"/>
          <w:iCs w:val="0"/>
          <w:color w:val="auto"/>
          <w:sz w:val="24"/>
          <w:szCs w:val="24"/>
          <w:highlight w:val="none"/>
          <w:u w:val="single"/>
          <w:lang w:val="pt-BR"/>
        </w:rPr>
      </w:pPr>
      <w:r>
        <w:rPr>
          <w:rFonts w:hint="default" w:ascii="Arial" w:hAnsi="Arial" w:cs="Arial"/>
          <w:b/>
          <w:bCs/>
          <w:i w:val="0"/>
          <w:iCs w:val="0"/>
          <w:color w:val="auto"/>
          <w:sz w:val="24"/>
          <w:szCs w:val="24"/>
          <w:highlight w:val="none"/>
          <w:u w:val="single"/>
          <w:lang w:val="pt-BR"/>
        </w:rPr>
        <w:t>Anexo I</w:t>
      </w:r>
    </w:p>
    <w:p>
      <w:pPr>
        <w:shd w:val="clear"/>
        <w:spacing w:after="120" w:line="240" w:lineRule="auto"/>
        <w:jc w:val="center"/>
        <w:rPr>
          <w:rFonts w:hint="default" w:ascii="Arial" w:hAnsi="Arial" w:cs="Arial"/>
          <w:b/>
          <w:bCs/>
          <w:i w:val="0"/>
          <w:iCs w:val="0"/>
          <w:color w:val="auto"/>
          <w:sz w:val="24"/>
          <w:szCs w:val="24"/>
          <w:highlight w:val="none"/>
          <w:u w:val="single"/>
          <w:lang w:val="pt-BR"/>
        </w:rPr>
      </w:pPr>
    </w:p>
    <w:tbl>
      <w:tblPr>
        <w:tblStyle w:val="12"/>
        <w:tblW w:w="14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095"/>
        <w:gridCol w:w="4320"/>
        <w:gridCol w:w="675"/>
        <w:gridCol w:w="1230"/>
        <w:gridCol w:w="1155"/>
        <w:gridCol w:w="1410"/>
        <w:gridCol w:w="1650"/>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shd w:val="clear" w:color="auto" w:fill="C7DAF1" w:themeFill="text2" w:themeFillTint="32"/>
            <w:vAlign w:val="center"/>
          </w:tcPr>
          <w:p>
            <w:pPr>
              <w:keepNext w:val="0"/>
              <w:keepLines w:val="0"/>
              <w:widowControl/>
              <w:suppressLineNumbers w:val="0"/>
              <w:autoSpaceDE w:val="0"/>
              <w:autoSpaceDN w:val="0"/>
              <w:adjustRightInd w:val="0"/>
              <w:spacing w:before="120" w:beforeAutospacing="0" w:after="120" w:afterAutospacing="0"/>
              <w:ind w:left="0" w:right="0"/>
              <w:jc w:val="center"/>
              <w:rPr>
                <w:rFonts w:hint="default" w:ascii="Arial" w:hAnsi="Arial" w:cs="Arial"/>
                <w:b/>
                <w:bCs/>
                <w:color w:val="auto"/>
                <w:sz w:val="22"/>
                <w:szCs w:val="22"/>
                <w:highlight w:val="none"/>
              </w:rPr>
            </w:pPr>
            <w:r>
              <w:rPr>
                <w:rFonts w:hint="default" w:ascii="Arial" w:hAnsi="Arial" w:cs="Arial"/>
                <w:b/>
                <w:bCs/>
                <w:color w:val="auto"/>
                <w:sz w:val="22"/>
                <w:szCs w:val="22"/>
                <w:highlight w:val="none"/>
              </w:rPr>
              <w:t>Item</w:t>
            </w:r>
          </w:p>
        </w:tc>
        <w:tc>
          <w:tcPr>
            <w:tcW w:w="1095" w:type="dxa"/>
            <w:shd w:val="clear" w:color="auto" w:fill="C7DAF1" w:themeFill="text2" w:themeFillTint="32"/>
            <w:vAlign w:val="center"/>
          </w:tcPr>
          <w:p>
            <w:pPr>
              <w:keepNext w:val="0"/>
              <w:keepLines w:val="0"/>
              <w:widowControl/>
              <w:suppressLineNumbers w:val="0"/>
              <w:autoSpaceDE w:val="0"/>
              <w:autoSpaceDN w:val="0"/>
              <w:adjustRightInd w:val="0"/>
              <w:spacing w:before="120" w:beforeAutospacing="0" w:after="120" w:afterAutospacing="0"/>
              <w:ind w:left="0" w:right="0"/>
              <w:jc w:val="center"/>
              <w:rPr>
                <w:rFonts w:hint="default" w:ascii="Arial" w:hAnsi="Arial" w:cs="Arial"/>
                <w:b/>
                <w:bCs/>
                <w:color w:val="auto"/>
                <w:sz w:val="22"/>
                <w:szCs w:val="22"/>
                <w:highlight w:val="none"/>
              </w:rPr>
            </w:pPr>
            <w:r>
              <w:rPr>
                <w:rFonts w:hint="default" w:ascii="Arial" w:hAnsi="Arial" w:cs="Arial"/>
                <w:b/>
                <w:bCs/>
                <w:color w:val="auto"/>
                <w:sz w:val="22"/>
                <w:szCs w:val="22"/>
                <w:highlight w:val="none"/>
              </w:rPr>
              <w:t>C</w:t>
            </w:r>
            <w:r>
              <w:rPr>
                <w:rFonts w:hint="default" w:ascii="Arial" w:hAnsi="Arial" w:cs="Arial"/>
                <w:b/>
                <w:bCs/>
                <w:color w:val="auto"/>
                <w:sz w:val="22"/>
                <w:szCs w:val="22"/>
                <w:highlight w:val="none"/>
                <w:lang w:val="pt-BR"/>
              </w:rPr>
              <w:t>ódigo</w:t>
            </w:r>
            <w:r>
              <w:rPr>
                <w:rFonts w:hint="default" w:ascii="Arial" w:hAnsi="Arial" w:cs="Arial"/>
                <w:b/>
                <w:bCs/>
                <w:color w:val="auto"/>
                <w:sz w:val="22"/>
                <w:szCs w:val="22"/>
                <w:highlight w:val="none"/>
              </w:rPr>
              <w:t xml:space="preserve"> </w:t>
            </w:r>
            <w:r>
              <w:rPr>
                <w:rFonts w:hint="default" w:ascii="Arial" w:hAnsi="Arial" w:cs="Arial"/>
                <w:b/>
                <w:bCs/>
                <w:color w:val="auto"/>
                <w:sz w:val="22"/>
                <w:szCs w:val="22"/>
                <w:highlight w:val="none"/>
                <w:lang w:val="pt-BR"/>
              </w:rPr>
              <w:t>S</w:t>
            </w:r>
            <w:r>
              <w:rPr>
                <w:rFonts w:hint="default" w:ascii="Arial" w:hAnsi="Arial" w:cs="Arial"/>
                <w:b/>
                <w:bCs/>
                <w:color w:val="auto"/>
                <w:sz w:val="22"/>
                <w:szCs w:val="22"/>
                <w:highlight w:val="none"/>
              </w:rPr>
              <w:t>istema</w:t>
            </w:r>
          </w:p>
        </w:tc>
        <w:tc>
          <w:tcPr>
            <w:tcW w:w="4320" w:type="dxa"/>
            <w:shd w:val="clear" w:color="auto" w:fill="C7DAF1" w:themeFill="text2" w:themeFillTint="32"/>
            <w:vAlign w:val="center"/>
          </w:tcPr>
          <w:p>
            <w:pPr>
              <w:keepNext w:val="0"/>
              <w:keepLines w:val="0"/>
              <w:widowControl/>
              <w:suppressLineNumbers w:val="0"/>
              <w:autoSpaceDE w:val="0"/>
              <w:autoSpaceDN w:val="0"/>
              <w:adjustRightInd w:val="0"/>
              <w:spacing w:before="120" w:beforeAutospacing="0" w:after="120" w:afterAutospacing="0"/>
              <w:ind w:left="0" w:right="0"/>
              <w:jc w:val="center"/>
              <w:rPr>
                <w:rFonts w:hint="default" w:ascii="Arial" w:hAnsi="Arial" w:cs="Arial"/>
                <w:b/>
                <w:bCs/>
                <w:color w:val="auto"/>
                <w:sz w:val="22"/>
                <w:szCs w:val="22"/>
                <w:highlight w:val="none"/>
                <w:lang w:val="pt-BR"/>
              </w:rPr>
            </w:pPr>
            <w:r>
              <w:rPr>
                <w:rFonts w:hint="default" w:ascii="Arial" w:hAnsi="Arial" w:cs="Arial"/>
                <w:b/>
                <w:bCs/>
                <w:color w:val="auto"/>
                <w:sz w:val="22"/>
                <w:szCs w:val="22"/>
                <w:highlight w:val="none"/>
              </w:rPr>
              <w:t>Especificações do</w:t>
            </w:r>
            <w:r>
              <w:rPr>
                <w:rFonts w:hint="default" w:ascii="Arial" w:hAnsi="Arial" w:cs="Arial"/>
                <w:b/>
                <w:bCs/>
                <w:color w:val="auto"/>
                <w:sz w:val="22"/>
                <w:szCs w:val="22"/>
                <w:highlight w:val="none"/>
                <w:lang w:val="pt-BR"/>
              </w:rPr>
              <w:t>s</w:t>
            </w:r>
            <w:r>
              <w:rPr>
                <w:rFonts w:hint="default" w:ascii="Arial" w:hAnsi="Arial" w:cs="Arial"/>
                <w:b/>
                <w:bCs/>
                <w:color w:val="auto"/>
                <w:sz w:val="22"/>
                <w:szCs w:val="22"/>
                <w:highlight w:val="none"/>
              </w:rPr>
              <w:t xml:space="preserve"> Serviço</w:t>
            </w:r>
            <w:r>
              <w:rPr>
                <w:rFonts w:hint="default" w:ascii="Arial" w:hAnsi="Arial" w:cs="Arial"/>
                <w:b/>
                <w:bCs/>
                <w:color w:val="auto"/>
                <w:sz w:val="22"/>
                <w:szCs w:val="22"/>
                <w:highlight w:val="none"/>
                <w:lang w:val="pt-BR"/>
              </w:rPr>
              <w:t>s</w:t>
            </w:r>
          </w:p>
        </w:tc>
        <w:tc>
          <w:tcPr>
            <w:tcW w:w="675" w:type="dxa"/>
            <w:shd w:val="clear" w:color="auto" w:fill="C7DAF1" w:themeFill="text2" w:themeFillTint="32"/>
            <w:vAlign w:val="center"/>
          </w:tcPr>
          <w:p>
            <w:pPr>
              <w:keepNext w:val="0"/>
              <w:keepLines w:val="0"/>
              <w:widowControl/>
              <w:suppressLineNumbers w:val="0"/>
              <w:autoSpaceDE w:val="0"/>
              <w:autoSpaceDN w:val="0"/>
              <w:adjustRightInd w:val="0"/>
              <w:spacing w:before="120" w:beforeAutospacing="0" w:after="120" w:afterAutospacing="0"/>
              <w:ind w:left="0" w:right="0"/>
              <w:jc w:val="center"/>
              <w:rPr>
                <w:rFonts w:hint="default" w:ascii="Arial" w:hAnsi="Arial" w:cs="Arial"/>
                <w:b/>
                <w:bCs/>
                <w:color w:val="auto"/>
                <w:sz w:val="22"/>
                <w:szCs w:val="22"/>
                <w:highlight w:val="none"/>
                <w:lang w:val="pt-BR"/>
              </w:rPr>
            </w:pPr>
            <w:r>
              <w:rPr>
                <w:rFonts w:hint="default" w:ascii="Arial" w:hAnsi="Arial" w:cs="Arial"/>
                <w:b/>
                <w:bCs/>
                <w:color w:val="auto"/>
                <w:sz w:val="22"/>
                <w:szCs w:val="22"/>
                <w:highlight w:val="none"/>
              </w:rPr>
              <w:t>KM</w:t>
            </w:r>
            <w:r>
              <w:rPr>
                <w:rFonts w:hint="default" w:ascii="Arial" w:hAnsi="Arial" w:cs="Arial"/>
                <w:b/>
                <w:bCs/>
                <w:color w:val="auto"/>
                <w:sz w:val="22"/>
                <w:szCs w:val="22"/>
                <w:highlight w:val="none"/>
                <w:lang w:val="pt-BR"/>
              </w:rPr>
              <w:t>/ Dia</w:t>
            </w:r>
          </w:p>
        </w:tc>
        <w:tc>
          <w:tcPr>
            <w:tcW w:w="1230" w:type="dxa"/>
            <w:shd w:val="clear" w:color="auto" w:fill="C7DAF1" w:themeFill="text2" w:themeFillTint="32"/>
            <w:vAlign w:val="center"/>
          </w:tcPr>
          <w:p>
            <w:pPr>
              <w:keepNext w:val="0"/>
              <w:keepLines w:val="0"/>
              <w:widowControl/>
              <w:suppressLineNumbers w:val="0"/>
              <w:autoSpaceDE w:val="0"/>
              <w:autoSpaceDN w:val="0"/>
              <w:adjustRightInd w:val="0"/>
              <w:spacing w:before="120" w:beforeAutospacing="0" w:after="120" w:afterAutospacing="0"/>
              <w:ind w:left="0" w:right="0"/>
              <w:jc w:val="center"/>
              <w:rPr>
                <w:rFonts w:hint="default" w:ascii="Arial" w:hAnsi="Arial" w:cs="Arial"/>
                <w:b/>
                <w:bCs/>
                <w:color w:val="auto"/>
                <w:sz w:val="22"/>
                <w:szCs w:val="22"/>
                <w:highlight w:val="none"/>
              </w:rPr>
            </w:pPr>
            <w:r>
              <w:rPr>
                <w:rFonts w:hint="default" w:ascii="Arial" w:hAnsi="Arial" w:cs="Arial"/>
                <w:b/>
                <w:bCs/>
                <w:color w:val="auto"/>
                <w:sz w:val="22"/>
                <w:szCs w:val="22"/>
                <w:highlight w:val="none"/>
              </w:rPr>
              <w:t>Dias Let</w:t>
            </w:r>
            <w:r>
              <w:rPr>
                <w:rFonts w:hint="default" w:ascii="Arial" w:hAnsi="Arial" w:cs="Arial"/>
                <w:b/>
                <w:bCs/>
                <w:color w:val="auto"/>
                <w:sz w:val="22"/>
                <w:szCs w:val="22"/>
                <w:highlight w:val="none"/>
                <w:lang w:val="pt-BR"/>
              </w:rPr>
              <w:t>ivos</w:t>
            </w:r>
            <w:r>
              <w:rPr>
                <w:rFonts w:hint="default" w:ascii="Arial" w:hAnsi="Arial" w:cs="Arial"/>
                <w:b/>
                <w:bCs/>
                <w:color w:val="auto"/>
                <w:sz w:val="22"/>
                <w:szCs w:val="22"/>
                <w:highlight w:val="none"/>
              </w:rPr>
              <w:t xml:space="preserve"> (mensal)</w:t>
            </w:r>
          </w:p>
        </w:tc>
        <w:tc>
          <w:tcPr>
            <w:tcW w:w="1155" w:type="dxa"/>
            <w:shd w:val="clear" w:color="auto" w:fill="C7DAF1" w:themeFill="text2" w:themeFillTint="32"/>
            <w:vAlign w:val="center"/>
          </w:tcPr>
          <w:p>
            <w:pPr>
              <w:keepNext w:val="0"/>
              <w:keepLines w:val="0"/>
              <w:widowControl/>
              <w:suppressLineNumbers w:val="0"/>
              <w:autoSpaceDE w:val="0"/>
              <w:autoSpaceDN w:val="0"/>
              <w:adjustRightInd w:val="0"/>
              <w:spacing w:before="120" w:beforeAutospacing="0" w:after="120" w:afterAutospacing="0"/>
              <w:ind w:left="0" w:right="0"/>
              <w:jc w:val="center"/>
              <w:rPr>
                <w:rFonts w:hint="default" w:ascii="Arial" w:hAnsi="Arial" w:cs="Arial"/>
                <w:b/>
                <w:bCs/>
                <w:color w:val="auto"/>
                <w:sz w:val="22"/>
                <w:szCs w:val="22"/>
                <w:highlight w:val="none"/>
              </w:rPr>
            </w:pPr>
            <w:r>
              <w:rPr>
                <w:rFonts w:hint="default" w:ascii="Arial" w:hAnsi="Arial" w:cs="Arial"/>
                <w:b/>
                <w:bCs/>
                <w:color w:val="auto"/>
                <w:sz w:val="22"/>
                <w:szCs w:val="22"/>
                <w:highlight w:val="none"/>
              </w:rPr>
              <w:t xml:space="preserve">Período em </w:t>
            </w:r>
            <w:r>
              <w:rPr>
                <w:rFonts w:hint="default" w:ascii="Arial" w:hAnsi="Arial" w:cs="Arial"/>
                <w:b/>
                <w:bCs/>
                <w:color w:val="auto"/>
                <w:sz w:val="22"/>
                <w:szCs w:val="22"/>
                <w:highlight w:val="none"/>
                <w:lang w:val="pt-BR"/>
              </w:rPr>
              <w:t>M</w:t>
            </w:r>
            <w:r>
              <w:rPr>
                <w:rFonts w:hint="default" w:ascii="Arial" w:hAnsi="Arial" w:cs="Arial"/>
                <w:b/>
                <w:bCs/>
                <w:color w:val="auto"/>
                <w:sz w:val="22"/>
                <w:szCs w:val="22"/>
                <w:highlight w:val="none"/>
              </w:rPr>
              <w:t>eses</w:t>
            </w:r>
          </w:p>
        </w:tc>
        <w:tc>
          <w:tcPr>
            <w:tcW w:w="1410" w:type="dxa"/>
            <w:shd w:val="clear" w:color="auto" w:fill="C7DAF1" w:themeFill="text2" w:themeFillTint="32"/>
            <w:vAlign w:val="center"/>
          </w:tcPr>
          <w:p>
            <w:pPr>
              <w:keepNext w:val="0"/>
              <w:keepLines w:val="0"/>
              <w:widowControl/>
              <w:suppressLineNumbers w:val="0"/>
              <w:autoSpaceDE w:val="0"/>
              <w:autoSpaceDN w:val="0"/>
              <w:adjustRightInd w:val="0"/>
              <w:spacing w:before="120" w:beforeAutospacing="0" w:after="120" w:afterAutospacing="0"/>
              <w:ind w:left="0" w:right="0"/>
              <w:jc w:val="center"/>
              <w:rPr>
                <w:rFonts w:hint="default" w:ascii="Arial" w:hAnsi="Arial" w:cs="Arial"/>
                <w:b/>
                <w:bCs/>
                <w:color w:val="auto"/>
                <w:sz w:val="22"/>
                <w:szCs w:val="22"/>
                <w:highlight w:val="none"/>
              </w:rPr>
            </w:pPr>
            <w:r>
              <w:rPr>
                <w:rFonts w:hint="default" w:ascii="Arial" w:hAnsi="Arial" w:cs="Arial"/>
                <w:b/>
                <w:bCs/>
                <w:color w:val="auto"/>
                <w:sz w:val="22"/>
                <w:szCs w:val="22"/>
                <w:highlight w:val="none"/>
              </w:rPr>
              <w:t>Valor Unitário/</w:t>
            </w:r>
          </w:p>
          <w:p>
            <w:pPr>
              <w:keepNext w:val="0"/>
              <w:keepLines w:val="0"/>
              <w:widowControl/>
              <w:suppressLineNumbers w:val="0"/>
              <w:autoSpaceDE w:val="0"/>
              <w:autoSpaceDN w:val="0"/>
              <w:adjustRightInd w:val="0"/>
              <w:spacing w:before="120" w:beforeAutospacing="0" w:after="120" w:afterAutospacing="0"/>
              <w:ind w:left="0" w:right="0"/>
              <w:jc w:val="center"/>
              <w:rPr>
                <w:rFonts w:hint="default" w:ascii="Arial" w:hAnsi="Arial" w:cs="Arial"/>
                <w:b/>
                <w:bCs/>
                <w:color w:val="auto"/>
                <w:sz w:val="22"/>
                <w:szCs w:val="22"/>
                <w:highlight w:val="none"/>
              </w:rPr>
            </w:pPr>
            <w:r>
              <w:rPr>
                <w:rFonts w:hint="default" w:ascii="Arial" w:hAnsi="Arial" w:cs="Arial"/>
                <w:b/>
                <w:bCs/>
                <w:color w:val="auto"/>
                <w:sz w:val="22"/>
                <w:szCs w:val="22"/>
                <w:highlight w:val="none"/>
              </w:rPr>
              <w:t>km</w:t>
            </w:r>
          </w:p>
        </w:tc>
        <w:tc>
          <w:tcPr>
            <w:tcW w:w="1650" w:type="dxa"/>
            <w:shd w:val="clear" w:color="auto" w:fill="C7DAF1" w:themeFill="text2" w:themeFillTint="32"/>
            <w:vAlign w:val="center"/>
          </w:tcPr>
          <w:p>
            <w:pPr>
              <w:keepNext w:val="0"/>
              <w:keepLines w:val="0"/>
              <w:widowControl/>
              <w:suppressLineNumbers w:val="0"/>
              <w:autoSpaceDE w:val="0"/>
              <w:autoSpaceDN w:val="0"/>
              <w:adjustRightInd w:val="0"/>
              <w:spacing w:before="120" w:beforeAutospacing="0" w:after="120" w:afterAutospacing="0"/>
              <w:ind w:left="0" w:right="0"/>
              <w:jc w:val="center"/>
              <w:rPr>
                <w:rFonts w:hint="default" w:ascii="Arial" w:hAnsi="Arial" w:cs="Arial"/>
                <w:b/>
                <w:bCs/>
                <w:color w:val="auto"/>
                <w:sz w:val="22"/>
                <w:szCs w:val="22"/>
                <w:highlight w:val="none"/>
              </w:rPr>
            </w:pPr>
            <w:r>
              <w:rPr>
                <w:rFonts w:hint="default" w:ascii="Arial" w:hAnsi="Arial" w:cs="Arial"/>
                <w:b/>
                <w:bCs/>
                <w:color w:val="auto"/>
                <w:sz w:val="22"/>
                <w:szCs w:val="22"/>
                <w:highlight w:val="none"/>
              </w:rPr>
              <w:t xml:space="preserve">Valor </w:t>
            </w:r>
            <w:r>
              <w:rPr>
                <w:rFonts w:hint="default" w:ascii="Arial" w:hAnsi="Arial" w:cs="Arial"/>
                <w:b/>
                <w:bCs/>
                <w:color w:val="auto"/>
                <w:sz w:val="22"/>
                <w:szCs w:val="22"/>
                <w:highlight w:val="none"/>
                <w:lang w:val="pt-BR"/>
              </w:rPr>
              <w:t>M</w:t>
            </w:r>
            <w:r>
              <w:rPr>
                <w:rFonts w:hint="default" w:ascii="Arial" w:hAnsi="Arial" w:cs="Arial"/>
                <w:b/>
                <w:bCs/>
                <w:color w:val="auto"/>
                <w:sz w:val="22"/>
                <w:szCs w:val="22"/>
                <w:highlight w:val="none"/>
              </w:rPr>
              <w:t xml:space="preserve">ensal </w:t>
            </w:r>
            <w:r>
              <w:rPr>
                <w:rFonts w:hint="default" w:ascii="Arial" w:hAnsi="Arial" w:cs="Arial"/>
                <w:b/>
                <w:bCs/>
                <w:color w:val="auto"/>
                <w:sz w:val="22"/>
                <w:szCs w:val="22"/>
                <w:highlight w:val="none"/>
                <w:lang w:val="pt-BR"/>
              </w:rPr>
              <w:t>E</w:t>
            </w:r>
            <w:r>
              <w:rPr>
                <w:rFonts w:hint="default" w:ascii="Arial" w:hAnsi="Arial" w:cs="Arial"/>
                <w:b/>
                <w:bCs/>
                <w:color w:val="auto"/>
                <w:sz w:val="22"/>
                <w:szCs w:val="22"/>
                <w:highlight w:val="none"/>
              </w:rPr>
              <w:t>stimado</w:t>
            </w:r>
          </w:p>
        </w:tc>
        <w:tc>
          <w:tcPr>
            <w:tcW w:w="1743" w:type="dxa"/>
            <w:shd w:val="clear" w:color="auto" w:fill="C7DAF1" w:themeFill="text2" w:themeFillTint="32"/>
            <w:vAlign w:val="center"/>
          </w:tcPr>
          <w:p>
            <w:pPr>
              <w:keepNext w:val="0"/>
              <w:keepLines w:val="0"/>
              <w:widowControl/>
              <w:suppressLineNumbers w:val="0"/>
              <w:autoSpaceDE w:val="0"/>
              <w:autoSpaceDN w:val="0"/>
              <w:adjustRightInd w:val="0"/>
              <w:spacing w:before="120" w:beforeAutospacing="0" w:after="120" w:afterAutospacing="0"/>
              <w:ind w:left="0" w:right="0"/>
              <w:jc w:val="center"/>
              <w:rPr>
                <w:rFonts w:hint="default" w:ascii="Arial" w:hAnsi="Arial" w:cs="Arial"/>
                <w:bCs/>
                <w:color w:val="auto"/>
                <w:sz w:val="22"/>
                <w:szCs w:val="22"/>
                <w:highlight w:val="none"/>
              </w:rPr>
            </w:pPr>
            <w:r>
              <w:rPr>
                <w:rFonts w:hint="default" w:ascii="Arial" w:hAnsi="Arial" w:cs="Arial"/>
                <w:b/>
                <w:bCs w:val="0"/>
                <w:i w:val="0"/>
                <w:iCs w:val="0"/>
                <w:color w:val="auto"/>
                <w:sz w:val="22"/>
                <w:szCs w:val="22"/>
                <w:highlight w:val="none"/>
              </w:rPr>
              <w:t xml:space="preserve">Valor Total </w:t>
            </w:r>
            <w:r>
              <w:rPr>
                <w:rFonts w:hint="default" w:ascii="Arial" w:hAnsi="Arial" w:cs="Arial"/>
                <w:b/>
                <w:bCs w:val="0"/>
                <w:i w:val="0"/>
                <w:iCs w:val="0"/>
                <w:color w:val="auto"/>
                <w:sz w:val="22"/>
                <w:szCs w:val="22"/>
                <w:highlight w:val="none"/>
                <w:lang w:val="pt-BR"/>
              </w:rPr>
              <w:t>E</w:t>
            </w:r>
            <w:r>
              <w:rPr>
                <w:rFonts w:hint="default" w:ascii="Arial" w:hAnsi="Arial" w:cs="Arial"/>
                <w:b/>
                <w:bCs w:val="0"/>
                <w:i w:val="0"/>
                <w:iCs w:val="0"/>
                <w:color w:val="auto"/>
                <w:sz w:val="22"/>
                <w:szCs w:val="22"/>
                <w:highlight w:val="none"/>
              </w:rPr>
              <w:t>stimado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9" w:hRule="atLeast"/>
          <w:jc w:val="center"/>
        </w:trPr>
        <w:tc>
          <w:tcPr>
            <w:tcW w:w="728"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Cs/>
                <w:color w:val="auto"/>
                <w:sz w:val="22"/>
                <w:szCs w:val="22"/>
                <w:highlight w:val="none"/>
              </w:rPr>
            </w:pPr>
            <w:r>
              <w:rPr>
                <w:rFonts w:hint="default" w:ascii="Arial" w:hAnsi="Arial" w:cs="Arial"/>
                <w:bCs/>
                <w:color w:val="auto"/>
                <w:sz w:val="22"/>
                <w:szCs w:val="22"/>
                <w:highlight w:val="none"/>
              </w:rPr>
              <w:t>01</w:t>
            </w:r>
          </w:p>
        </w:tc>
        <w:tc>
          <w:tcPr>
            <w:tcW w:w="1095" w:type="dxa"/>
            <w:vAlign w:val="center"/>
          </w:tcPr>
          <w:p>
            <w:pPr>
              <w:keepNext w:val="0"/>
              <w:keepLines w:val="0"/>
              <w:widowControl/>
              <w:suppressLineNumbers w:val="0"/>
              <w:autoSpaceDE w:val="0"/>
              <w:autoSpaceDN w:val="0"/>
              <w:adjustRightInd w:val="0"/>
              <w:spacing w:before="120" w:beforeAutospacing="0" w:after="120" w:afterAutospacing="0"/>
              <w:ind w:left="0" w:right="0"/>
              <w:jc w:val="center"/>
              <w:rPr>
                <w:rFonts w:hint="default" w:ascii="Arial" w:hAnsi="Arial" w:cs="Arial"/>
                <w:b/>
                <w:color w:val="auto"/>
                <w:sz w:val="22"/>
                <w:szCs w:val="22"/>
                <w:highlight w:val="none"/>
              </w:rPr>
            </w:pPr>
            <w:r>
              <w:rPr>
                <w:rFonts w:hint="default" w:ascii="Arial" w:hAnsi="Arial" w:cs="Arial"/>
                <w:b/>
                <w:color w:val="auto"/>
                <w:sz w:val="22"/>
                <w:szCs w:val="22"/>
                <w:highlight w:val="none"/>
              </w:rPr>
              <w:t>58022</w:t>
            </w:r>
          </w:p>
        </w:tc>
        <w:tc>
          <w:tcPr>
            <w:tcW w:w="4320" w:type="dxa"/>
          </w:tcPr>
          <w:p>
            <w:pPr>
              <w:keepNext w:val="0"/>
              <w:keepLines w:val="0"/>
              <w:widowControl/>
              <w:suppressLineNumbers w:val="0"/>
              <w:autoSpaceDE w:val="0"/>
              <w:autoSpaceDN w:val="0"/>
              <w:adjustRightInd w:val="0"/>
              <w:spacing w:before="120" w:beforeAutospacing="0" w:after="120" w:afterAutospacing="0"/>
              <w:ind w:left="0" w:right="0"/>
              <w:jc w:val="both"/>
              <w:rPr>
                <w:rFonts w:hint="default" w:ascii="Arial" w:hAnsi="Arial" w:cs="Arial"/>
                <w:b/>
                <w:bCs/>
                <w:color w:val="auto"/>
                <w:sz w:val="22"/>
                <w:szCs w:val="22"/>
                <w:highlight w:val="none"/>
              </w:rPr>
            </w:pPr>
            <w:r>
              <w:rPr>
                <w:rFonts w:hint="default" w:ascii="Arial" w:hAnsi="Arial" w:cs="Arial"/>
                <w:b/>
                <w:color w:val="auto"/>
                <w:sz w:val="22"/>
                <w:szCs w:val="22"/>
                <w:highlight w:val="none"/>
              </w:rPr>
              <w:t>LINHA 01</w:t>
            </w:r>
            <w:r>
              <w:rPr>
                <w:rFonts w:hint="default" w:ascii="Arial" w:hAnsi="Arial" w:cs="Arial"/>
                <w:b/>
                <w:color w:val="auto"/>
                <w:sz w:val="22"/>
                <w:szCs w:val="22"/>
                <w:highlight w:val="none"/>
                <w:lang w:val="pt-BR"/>
              </w:rPr>
              <w:t>:</w:t>
            </w:r>
            <w:r>
              <w:rPr>
                <w:rFonts w:hint="default" w:ascii="Arial" w:hAnsi="Arial" w:cs="Arial"/>
                <w:color w:val="auto"/>
                <w:sz w:val="22"/>
                <w:szCs w:val="22"/>
                <w:highlight w:val="none"/>
              </w:rPr>
              <w:t xml:space="preserve"> Contratação de serviço de transporte escolar, com </w:t>
            </w:r>
            <w:r>
              <w:rPr>
                <w:rFonts w:hint="default" w:ascii="Arial" w:hAnsi="Arial" w:cs="Arial"/>
                <w:b/>
                <w:color w:val="auto"/>
                <w:sz w:val="22"/>
                <w:szCs w:val="22"/>
                <w:highlight w:val="none"/>
              </w:rPr>
              <w:t>veículo</w:t>
            </w:r>
            <w:r>
              <w:rPr>
                <w:rFonts w:hint="default" w:ascii="Arial" w:hAnsi="Arial" w:cs="Arial"/>
                <w:color w:val="auto"/>
                <w:sz w:val="22"/>
                <w:szCs w:val="22"/>
                <w:highlight w:val="none"/>
              </w:rPr>
              <w:t>, condutor e capacidade para no</w:t>
            </w:r>
            <w:r>
              <w:rPr>
                <w:rFonts w:hint="default" w:ascii="Arial" w:hAnsi="Arial" w:cs="Arial"/>
                <w:color w:val="auto"/>
                <w:sz w:val="22"/>
                <w:szCs w:val="22"/>
                <w:highlight w:val="none"/>
                <w:lang w:val="pt-BR"/>
              </w:rPr>
              <w:t xml:space="preserve"> mínimo</w:t>
            </w:r>
            <w:r>
              <w:rPr>
                <w:rFonts w:hint="default" w:ascii="Arial" w:hAnsi="Arial" w:cs="Arial"/>
                <w:color w:val="auto"/>
                <w:sz w:val="22"/>
                <w:szCs w:val="22"/>
                <w:highlight w:val="none"/>
              </w:rPr>
              <w:t xml:space="preserve"> </w:t>
            </w:r>
            <w:r>
              <w:rPr>
                <w:rFonts w:hint="default" w:ascii="Arial" w:hAnsi="Arial" w:cs="Arial"/>
                <w:b/>
                <w:color w:val="auto"/>
                <w:sz w:val="22"/>
                <w:szCs w:val="22"/>
                <w:highlight w:val="none"/>
              </w:rPr>
              <w:t>22</w:t>
            </w:r>
            <w:r>
              <w:rPr>
                <w:rFonts w:hint="default" w:ascii="Arial" w:hAnsi="Arial" w:cs="Arial"/>
                <w:b/>
                <w:color w:val="auto"/>
                <w:sz w:val="22"/>
                <w:szCs w:val="22"/>
                <w:highlight w:val="none"/>
                <w:lang w:val="pt-BR"/>
              </w:rPr>
              <w:t xml:space="preserve"> </w:t>
            </w:r>
            <w:r>
              <w:rPr>
                <w:rFonts w:hint="default" w:ascii="Arial" w:hAnsi="Arial" w:cs="Arial"/>
                <w:b/>
                <w:color w:val="auto"/>
                <w:sz w:val="22"/>
                <w:szCs w:val="22"/>
                <w:highlight w:val="none"/>
              </w:rPr>
              <w:t>passageiros</w:t>
            </w:r>
            <w:r>
              <w:rPr>
                <w:rFonts w:hint="default" w:ascii="Arial" w:hAnsi="Arial" w:cs="Arial"/>
                <w:color w:val="auto"/>
                <w:sz w:val="22"/>
                <w:szCs w:val="22"/>
                <w:highlight w:val="none"/>
              </w:rPr>
              <w:t xml:space="preserve"> sentados, com estimativa de 240</w:t>
            </w:r>
            <w:r>
              <w:rPr>
                <w:rFonts w:hint="default" w:ascii="Arial" w:hAnsi="Arial" w:cs="Arial"/>
                <w:color w:val="auto"/>
                <w:sz w:val="22"/>
                <w:szCs w:val="22"/>
                <w:highlight w:val="none"/>
                <w:lang w:val="pt-BR"/>
              </w:rPr>
              <w:t xml:space="preserve"> </w:t>
            </w:r>
            <w:r>
              <w:rPr>
                <w:rFonts w:hint="default" w:ascii="Arial" w:hAnsi="Arial" w:cs="Arial"/>
                <w:color w:val="auto"/>
                <w:sz w:val="22"/>
                <w:szCs w:val="22"/>
                <w:highlight w:val="none"/>
              </w:rPr>
              <w:t>km rodados diariamente para transportar alunos da</w:t>
            </w:r>
            <w:r>
              <w:rPr>
                <w:rFonts w:hint="default" w:ascii="Arial" w:hAnsi="Arial" w:cs="Arial"/>
                <w:color w:val="auto"/>
                <w:sz w:val="22"/>
                <w:szCs w:val="22"/>
                <w:highlight w:val="none"/>
                <w:lang w:val="pt-BR"/>
              </w:rPr>
              <w:t>s</w:t>
            </w:r>
            <w:r>
              <w:rPr>
                <w:rFonts w:hint="default" w:ascii="Arial" w:hAnsi="Arial" w:cs="Arial"/>
                <w:color w:val="auto"/>
                <w:sz w:val="22"/>
                <w:szCs w:val="22"/>
                <w:highlight w:val="none"/>
              </w:rPr>
              <w:t xml:space="preserve"> </w:t>
            </w:r>
            <w:r>
              <w:rPr>
                <w:rFonts w:hint="default" w:ascii="Arial" w:hAnsi="Arial" w:cs="Arial"/>
                <w:color w:val="auto"/>
                <w:sz w:val="22"/>
                <w:szCs w:val="22"/>
                <w:highlight w:val="none"/>
                <w:lang w:val="pt-BR"/>
              </w:rPr>
              <w:t>F</w:t>
            </w:r>
            <w:r>
              <w:rPr>
                <w:rFonts w:hint="default" w:ascii="Arial" w:hAnsi="Arial" w:cs="Arial"/>
                <w:color w:val="auto"/>
                <w:sz w:val="22"/>
                <w:szCs w:val="22"/>
                <w:highlight w:val="none"/>
              </w:rPr>
              <w:t>azenda</w:t>
            </w:r>
            <w:r>
              <w:rPr>
                <w:rFonts w:hint="default" w:ascii="Arial" w:hAnsi="Arial" w:cs="Arial"/>
                <w:color w:val="auto"/>
                <w:sz w:val="22"/>
                <w:szCs w:val="22"/>
                <w:highlight w:val="none"/>
                <w:lang w:val="pt-BR"/>
              </w:rPr>
              <w:t>s</w:t>
            </w:r>
            <w:r>
              <w:rPr>
                <w:rFonts w:hint="default" w:ascii="Arial" w:hAnsi="Arial" w:cs="Arial"/>
                <w:color w:val="auto"/>
                <w:sz w:val="22"/>
                <w:szCs w:val="22"/>
                <w:highlight w:val="none"/>
              </w:rPr>
              <w:t xml:space="preserve"> </w:t>
            </w:r>
            <w:r>
              <w:rPr>
                <w:rFonts w:hint="default" w:ascii="Arial" w:hAnsi="Arial" w:cs="Arial"/>
                <w:color w:val="auto"/>
                <w:sz w:val="22"/>
                <w:szCs w:val="22"/>
                <w:highlight w:val="none"/>
                <w:lang w:val="pt-BR"/>
              </w:rPr>
              <w:t>P</w:t>
            </w:r>
            <w:r>
              <w:rPr>
                <w:rFonts w:hint="default" w:ascii="Arial" w:hAnsi="Arial" w:cs="Arial"/>
                <w:color w:val="auto"/>
                <w:sz w:val="22"/>
                <w:szCs w:val="22"/>
                <w:highlight w:val="none"/>
              </w:rPr>
              <w:t xml:space="preserve">oço </w:t>
            </w:r>
            <w:r>
              <w:rPr>
                <w:rFonts w:hint="default" w:ascii="Arial" w:hAnsi="Arial" w:cs="Arial"/>
                <w:color w:val="auto"/>
                <w:sz w:val="22"/>
                <w:szCs w:val="22"/>
                <w:highlight w:val="none"/>
                <w:lang w:val="pt-BR"/>
              </w:rPr>
              <w:t>E</w:t>
            </w:r>
            <w:r>
              <w:rPr>
                <w:rFonts w:hint="default" w:ascii="Arial" w:hAnsi="Arial" w:cs="Arial"/>
                <w:color w:val="auto"/>
                <w:sz w:val="22"/>
                <w:szCs w:val="22"/>
                <w:highlight w:val="none"/>
              </w:rPr>
              <w:t xml:space="preserve">ncantado, </w:t>
            </w:r>
            <w:r>
              <w:rPr>
                <w:rFonts w:hint="default" w:ascii="Arial" w:hAnsi="Arial" w:cs="Arial"/>
                <w:color w:val="auto"/>
                <w:sz w:val="22"/>
                <w:szCs w:val="22"/>
                <w:highlight w:val="none"/>
                <w:lang w:val="pt-BR"/>
              </w:rPr>
              <w:t>Irmãos</w:t>
            </w:r>
            <w:r>
              <w:rPr>
                <w:rFonts w:hint="default" w:ascii="Arial" w:hAnsi="Arial" w:cs="Arial"/>
                <w:color w:val="auto"/>
                <w:sz w:val="22"/>
                <w:szCs w:val="22"/>
                <w:highlight w:val="none"/>
              </w:rPr>
              <w:t xml:space="preserve"> </w:t>
            </w:r>
            <w:r>
              <w:rPr>
                <w:rFonts w:hint="default" w:ascii="Arial" w:hAnsi="Arial" w:cs="Arial"/>
                <w:color w:val="auto"/>
                <w:sz w:val="22"/>
                <w:szCs w:val="22"/>
                <w:highlight w:val="none"/>
                <w:lang w:val="pt-BR"/>
              </w:rPr>
              <w:t>G</w:t>
            </w:r>
            <w:r>
              <w:rPr>
                <w:rFonts w:hint="default" w:ascii="Arial" w:hAnsi="Arial" w:cs="Arial"/>
                <w:color w:val="auto"/>
                <w:sz w:val="22"/>
                <w:szCs w:val="22"/>
                <w:highlight w:val="none"/>
              </w:rPr>
              <w:t xml:space="preserve">onçalves e outras até a </w:t>
            </w:r>
            <w:r>
              <w:rPr>
                <w:rFonts w:hint="default" w:ascii="Arial" w:hAnsi="Arial" w:cs="Arial"/>
                <w:color w:val="auto"/>
                <w:sz w:val="22"/>
                <w:szCs w:val="22"/>
                <w:highlight w:val="none"/>
                <w:lang w:val="pt-BR"/>
              </w:rPr>
              <w:t>E</w:t>
            </w:r>
            <w:r>
              <w:rPr>
                <w:rFonts w:hint="default" w:ascii="Arial" w:hAnsi="Arial" w:cs="Arial"/>
                <w:color w:val="auto"/>
                <w:sz w:val="22"/>
                <w:szCs w:val="22"/>
                <w:highlight w:val="none"/>
              </w:rPr>
              <w:t xml:space="preserve">scola </w:t>
            </w:r>
            <w:r>
              <w:rPr>
                <w:rFonts w:hint="default" w:ascii="Arial" w:hAnsi="Arial" w:cs="Arial"/>
                <w:color w:val="auto"/>
                <w:sz w:val="22"/>
                <w:szCs w:val="22"/>
                <w:highlight w:val="none"/>
                <w:lang w:val="pt-BR"/>
              </w:rPr>
              <w:t>M</w:t>
            </w:r>
            <w:r>
              <w:rPr>
                <w:rFonts w:hint="default" w:ascii="Arial" w:hAnsi="Arial" w:cs="Arial"/>
                <w:color w:val="auto"/>
                <w:sz w:val="22"/>
                <w:szCs w:val="22"/>
                <w:highlight w:val="none"/>
              </w:rPr>
              <w:t xml:space="preserve">unicipal </w:t>
            </w:r>
            <w:r>
              <w:rPr>
                <w:rFonts w:hint="default" w:ascii="Arial" w:hAnsi="Arial" w:cs="Arial"/>
                <w:color w:val="auto"/>
                <w:sz w:val="22"/>
                <w:szCs w:val="22"/>
                <w:highlight w:val="none"/>
                <w:lang w:val="pt-BR"/>
              </w:rPr>
              <w:t>C</w:t>
            </w:r>
            <w:r>
              <w:rPr>
                <w:rFonts w:hint="default" w:ascii="Arial" w:hAnsi="Arial" w:cs="Arial"/>
                <w:color w:val="auto"/>
                <w:sz w:val="22"/>
                <w:szCs w:val="22"/>
                <w:highlight w:val="none"/>
              </w:rPr>
              <w:t xml:space="preserve">arlos </w:t>
            </w:r>
            <w:r>
              <w:rPr>
                <w:rFonts w:hint="default" w:ascii="Arial" w:hAnsi="Arial" w:cs="Arial"/>
                <w:color w:val="auto"/>
                <w:sz w:val="22"/>
                <w:szCs w:val="22"/>
                <w:highlight w:val="none"/>
                <w:lang w:val="pt-BR"/>
              </w:rPr>
              <w:t>Drummond</w:t>
            </w:r>
            <w:r>
              <w:rPr>
                <w:rFonts w:hint="default" w:ascii="Arial" w:hAnsi="Arial" w:cs="Arial"/>
                <w:color w:val="auto"/>
                <w:sz w:val="22"/>
                <w:szCs w:val="22"/>
                <w:highlight w:val="none"/>
              </w:rPr>
              <w:t xml:space="preserve"> de </w:t>
            </w:r>
            <w:r>
              <w:rPr>
                <w:rFonts w:hint="default" w:ascii="Arial" w:hAnsi="Arial" w:cs="Arial"/>
                <w:color w:val="auto"/>
                <w:sz w:val="22"/>
                <w:szCs w:val="22"/>
                <w:highlight w:val="none"/>
                <w:lang w:val="pt-BR"/>
              </w:rPr>
              <w:t>A</w:t>
            </w:r>
            <w:r>
              <w:rPr>
                <w:rFonts w:hint="default" w:ascii="Arial" w:hAnsi="Arial" w:cs="Arial"/>
                <w:color w:val="auto"/>
                <w:sz w:val="22"/>
                <w:szCs w:val="22"/>
                <w:highlight w:val="none"/>
              </w:rPr>
              <w:t>ndrade</w:t>
            </w:r>
            <w:r>
              <w:rPr>
                <w:rFonts w:hint="default" w:ascii="Arial" w:hAnsi="Arial" w:cs="Arial"/>
                <w:color w:val="auto"/>
                <w:sz w:val="22"/>
                <w:szCs w:val="22"/>
                <w:highlight w:val="none"/>
                <w:lang w:val="pt-BR"/>
              </w:rPr>
              <w:t>.</w:t>
            </w:r>
            <w:r>
              <w:rPr>
                <w:rFonts w:hint="default" w:ascii="Arial" w:hAnsi="Arial" w:cs="Arial"/>
                <w:color w:val="auto"/>
                <w:sz w:val="22"/>
                <w:szCs w:val="22"/>
                <w:highlight w:val="none"/>
              </w:rPr>
              <w:t xml:space="preserve">           </w:t>
            </w:r>
          </w:p>
        </w:tc>
        <w:tc>
          <w:tcPr>
            <w:tcW w:w="675" w:type="dxa"/>
            <w:vAlign w:val="center"/>
          </w:tcPr>
          <w:p>
            <w:pPr>
              <w:keepNext w:val="0"/>
              <w:keepLines w:val="0"/>
              <w:widowControl/>
              <w:suppressLineNumbers w:val="0"/>
              <w:autoSpaceDE w:val="0"/>
              <w:autoSpaceDN w:val="0"/>
              <w:adjustRightInd w:val="0"/>
              <w:spacing w:before="120" w:beforeAutospacing="0" w:after="120" w:afterAutospacing="0"/>
              <w:ind w:left="0" w:right="0"/>
              <w:jc w:val="center"/>
              <w:rPr>
                <w:rFonts w:hint="default" w:ascii="Arial" w:hAnsi="Arial" w:cs="Arial"/>
                <w:b/>
                <w:bCs/>
                <w:color w:val="auto"/>
                <w:sz w:val="22"/>
                <w:szCs w:val="22"/>
                <w:highlight w:val="none"/>
              </w:rPr>
            </w:pPr>
            <w:r>
              <w:rPr>
                <w:rFonts w:hint="default" w:ascii="Arial" w:hAnsi="Arial" w:cs="Arial"/>
                <w:b/>
                <w:bCs/>
                <w:color w:val="auto"/>
                <w:sz w:val="22"/>
                <w:szCs w:val="22"/>
                <w:highlight w:val="none"/>
              </w:rPr>
              <w:t>240</w:t>
            </w:r>
          </w:p>
        </w:tc>
        <w:tc>
          <w:tcPr>
            <w:tcW w:w="1230" w:type="dxa"/>
            <w:vAlign w:val="center"/>
          </w:tcPr>
          <w:p>
            <w:pPr>
              <w:keepNext w:val="0"/>
              <w:keepLines w:val="0"/>
              <w:widowControl/>
              <w:suppressLineNumbers w:val="0"/>
              <w:autoSpaceDE w:val="0"/>
              <w:autoSpaceDN w:val="0"/>
              <w:adjustRightInd w:val="0"/>
              <w:spacing w:before="120" w:beforeAutospacing="0" w:after="120" w:afterAutospacing="0"/>
              <w:ind w:left="0" w:right="0"/>
              <w:jc w:val="center"/>
              <w:rPr>
                <w:rFonts w:hint="default" w:ascii="Arial" w:hAnsi="Arial" w:cs="Arial"/>
                <w:bCs/>
                <w:color w:val="auto"/>
                <w:sz w:val="22"/>
                <w:szCs w:val="22"/>
                <w:highlight w:val="none"/>
              </w:rPr>
            </w:pPr>
            <w:r>
              <w:rPr>
                <w:rFonts w:hint="default" w:ascii="Arial" w:hAnsi="Arial" w:cs="Arial"/>
                <w:bCs/>
                <w:color w:val="auto"/>
                <w:sz w:val="22"/>
                <w:szCs w:val="22"/>
                <w:highlight w:val="none"/>
              </w:rPr>
              <w:t>22</w:t>
            </w:r>
          </w:p>
        </w:tc>
        <w:tc>
          <w:tcPr>
            <w:tcW w:w="1155" w:type="dxa"/>
            <w:vAlign w:val="center"/>
          </w:tcPr>
          <w:p>
            <w:pPr>
              <w:keepNext w:val="0"/>
              <w:keepLines w:val="0"/>
              <w:widowControl/>
              <w:suppressLineNumbers w:val="0"/>
              <w:autoSpaceDE w:val="0"/>
              <w:autoSpaceDN w:val="0"/>
              <w:adjustRightInd w:val="0"/>
              <w:spacing w:before="120" w:beforeAutospacing="0" w:after="120" w:afterAutospacing="0"/>
              <w:ind w:left="0" w:right="0"/>
              <w:jc w:val="center"/>
              <w:rPr>
                <w:rFonts w:hint="default" w:ascii="Arial" w:hAnsi="Arial" w:cs="Arial"/>
                <w:bCs/>
                <w:color w:val="auto"/>
                <w:sz w:val="22"/>
                <w:szCs w:val="22"/>
                <w:highlight w:val="none"/>
              </w:rPr>
            </w:pPr>
            <w:r>
              <w:rPr>
                <w:rFonts w:hint="default" w:ascii="Arial" w:hAnsi="Arial" w:cs="Arial"/>
                <w:bCs/>
                <w:color w:val="auto"/>
                <w:sz w:val="22"/>
                <w:szCs w:val="22"/>
                <w:highlight w:val="none"/>
              </w:rPr>
              <w:t>10</w:t>
            </w:r>
          </w:p>
        </w:tc>
        <w:tc>
          <w:tcPr>
            <w:tcW w:w="1410" w:type="dxa"/>
            <w:vAlign w:val="center"/>
          </w:tcPr>
          <w:p>
            <w:pPr>
              <w:keepNext w:val="0"/>
              <w:keepLines w:val="0"/>
              <w:widowControl/>
              <w:suppressLineNumbers w:val="0"/>
              <w:autoSpaceDE w:val="0"/>
              <w:autoSpaceDN w:val="0"/>
              <w:adjustRightInd w:val="0"/>
              <w:spacing w:before="120" w:beforeAutospacing="0" w:after="120" w:afterAutospacing="0"/>
              <w:ind w:left="0" w:right="0"/>
              <w:jc w:val="center"/>
              <w:rPr>
                <w:rFonts w:hint="default" w:ascii="Arial" w:hAnsi="Arial" w:cs="Arial"/>
                <w:b/>
                <w:bCs w:val="0"/>
                <w:color w:val="auto"/>
                <w:sz w:val="22"/>
                <w:szCs w:val="22"/>
                <w:highlight w:val="none"/>
                <w:lang w:val="pt-BR"/>
              </w:rPr>
            </w:pPr>
            <w:r>
              <w:rPr>
                <w:rFonts w:hint="default" w:ascii="Arial" w:hAnsi="Arial" w:cs="Arial"/>
                <w:b/>
                <w:bCs w:val="0"/>
                <w:color w:val="auto"/>
                <w:sz w:val="22"/>
                <w:szCs w:val="22"/>
                <w:highlight w:val="none"/>
                <w:lang w:val="pt-BR"/>
              </w:rPr>
              <w:t>R$ 6,80</w:t>
            </w:r>
          </w:p>
        </w:tc>
        <w:tc>
          <w:tcPr>
            <w:tcW w:w="1650" w:type="dxa"/>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22"/>
                <w:szCs w:val="22"/>
                <w:highlight w:val="none"/>
                <w:lang w:val="pt-BR"/>
              </w:rPr>
            </w:pPr>
            <w:r>
              <w:rPr>
                <w:rFonts w:hint="default" w:ascii="Arial" w:hAnsi="Arial" w:cs="Arial"/>
                <w:color w:val="auto"/>
                <w:sz w:val="22"/>
                <w:szCs w:val="22"/>
                <w:highlight w:val="none"/>
                <w:lang w:val="pt-BR"/>
              </w:rPr>
              <w:t>R$ 35.904,00</w:t>
            </w:r>
          </w:p>
        </w:tc>
        <w:tc>
          <w:tcPr>
            <w:tcW w:w="1743"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color w:val="auto"/>
                <w:sz w:val="22"/>
                <w:szCs w:val="22"/>
                <w:highlight w:val="none"/>
                <w:lang w:val="pt-BR"/>
              </w:rPr>
            </w:pPr>
            <w:r>
              <w:rPr>
                <w:rFonts w:hint="default" w:ascii="Arial" w:hAnsi="Arial" w:cs="Arial"/>
                <w:b/>
                <w:color w:val="auto"/>
                <w:sz w:val="22"/>
                <w:szCs w:val="22"/>
                <w:highlight w:val="none"/>
                <w:lang w:val="pt-BR"/>
              </w:rPr>
              <w:t>R$ 359.040,00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Cs/>
                <w:color w:val="auto"/>
                <w:sz w:val="22"/>
                <w:szCs w:val="22"/>
                <w:highlight w:val="none"/>
              </w:rPr>
            </w:pPr>
            <w:r>
              <w:rPr>
                <w:rFonts w:hint="default" w:ascii="Arial" w:hAnsi="Arial" w:cs="Arial"/>
                <w:bCs/>
                <w:color w:val="auto"/>
                <w:sz w:val="22"/>
                <w:szCs w:val="22"/>
                <w:highlight w:val="none"/>
              </w:rPr>
              <w:t>02</w:t>
            </w:r>
          </w:p>
        </w:tc>
        <w:tc>
          <w:tcPr>
            <w:tcW w:w="1095" w:type="dxa"/>
            <w:vAlign w:val="center"/>
          </w:tcPr>
          <w:p>
            <w:pPr>
              <w:keepNext w:val="0"/>
              <w:keepLines w:val="0"/>
              <w:widowControl/>
              <w:suppressLineNumbers w:val="0"/>
              <w:autoSpaceDE w:val="0"/>
              <w:autoSpaceDN w:val="0"/>
              <w:adjustRightInd w:val="0"/>
              <w:spacing w:before="120" w:beforeAutospacing="0" w:after="120" w:afterAutospacing="0"/>
              <w:ind w:left="0" w:right="0"/>
              <w:jc w:val="center"/>
              <w:rPr>
                <w:rFonts w:hint="default" w:ascii="Arial" w:hAnsi="Arial" w:cs="Arial"/>
                <w:b/>
                <w:color w:val="auto"/>
                <w:sz w:val="22"/>
                <w:szCs w:val="22"/>
                <w:highlight w:val="none"/>
              </w:rPr>
            </w:pPr>
            <w:r>
              <w:rPr>
                <w:rFonts w:hint="default" w:ascii="Arial" w:hAnsi="Arial" w:cs="Arial"/>
                <w:b/>
                <w:color w:val="auto"/>
                <w:sz w:val="22"/>
                <w:szCs w:val="22"/>
                <w:highlight w:val="none"/>
              </w:rPr>
              <w:t>58023</w:t>
            </w:r>
          </w:p>
        </w:tc>
        <w:tc>
          <w:tcPr>
            <w:tcW w:w="4320" w:type="dxa"/>
          </w:tcPr>
          <w:p>
            <w:pPr>
              <w:keepNext w:val="0"/>
              <w:keepLines w:val="0"/>
              <w:widowControl/>
              <w:suppressLineNumbers w:val="0"/>
              <w:autoSpaceDE w:val="0"/>
              <w:autoSpaceDN w:val="0"/>
              <w:adjustRightInd w:val="0"/>
              <w:spacing w:before="120" w:beforeAutospacing="0" w:after="120" w:afterAutospacing="0"/>
              <w:ind w:left="0" w:right="0"/>
              <w:jc w:val="both"/>
              <w:rPr>
                <w:rFonts w:hint="default" w:ascii="Arial" w:hAnsi="Arial" w:cs="Arial"/>
                <w:b/>
                <w:bCs/>
                <w:color w:val="auto"/>
                <w:sz w:val="22"/>
                <w:szCs w:val="22"/>
                <w:highlight w:val="none"/>
              </w:rPr>
            </w:pPr>
            <w:r>
              <w:rPr>
                <w:rFonts w:hint="default" w:ascii="Arial" w:hAnsi="Arial" w:cs="Arial"/>
                <w:b/>
                <w:color w:val="auto"/>
                <w:sz w:val="22"/>
                <w:szCs w:val="22"/>
                <w:highlight w:val="none"/>
              </w:rPr>
              <w:t>LINHA 02</w:t>
            </w:r>
            <w:r>
              <w:rPr>
                <w:rFonts w:hint="default" w:ascii="Arial" w:hAnsi="Arial" w:cs="Arial"/>
                <w:b/>
                <w:color w:val="auto"/>
                <w:sz w:val="22"/>
                <w:szCs w:val="22"/>
                <w:highlight w:val="none"/>
                <w:lang w:val="pt-BR"/>
              </w:rPr>
              <w:t>:</w:t>
            </w:r>
            <w:r>
              <w:rPr>
                <w:rFonts w:hint="default" w:ascii="Arial" w:hAnsi="Arial" w:cs="Arial"/>
                <w:b/>
                <w:color w:val="auto"/>
                <w:sz w:val="22"/>
                <w:szCs w:val="22"/>
                <w:highlight w:val="none"/>
              </w:rPr>
              <w:t xml:space="preserve"> </w:t>
            </w:r>
            <w:r>
              <w:rPr>
                <w:rFonts w:hint="default" w:ascii="Arial" w:hAnsi="Arial" w:cs="Arial"/>
                <w:color w:val="auto"/>
                <w:sz w:val="22"/>
                <w:szCs w:val="22"/>
                <w:highlight w:val="none"/>
              </w:rPr>
              <w:t xml:space="preserve">Contratação de serviço de transporte escolar, com </w:t>
            </w:r>
            <w:r>
              <w:rPr>
                <w:rFonts w:hint="default" w:ascii="Arial" w:hAnsi="Arial" w:cs="Arial"/>
                <w:b/>
                <w:color w:val="auto"/>
                <w:sz w:val="22"/>
                <w:szCs w:val="22"/>
                <w:highlight w:val="none"/>
              </w:rPr>
              <w:t>veículo</w:t>
            </w:r>
            <w:r>
              <w:rPr>
                <w:rFonts w:hint="default" w:ascii="Arial" w:hAnsi="Arial" w:cs="Arial"/>
                <w:color w:val="auto"/>
                <w:sz w:val="22"/>
                <w:szCs w:val="22"/>
                <w:highlight w:val="none"/>
              </w:rPr>
              <w:t>, condutor e capacidade para no</w:t>
            </w:r>
            <w:r>
              <w:rPr>
                <w:rFonts w:hint="default" w:ascii="Arial" w:hAnsi="Arial" w:cs="Arial"/>
                <w:color w:val="auto"/>
                <w:sz w:val="22"/>
                <w:szCs w:val="22"/>
                <w:highlight w:val="none"/>
                <w:lang w:val="pt-BR"/>
              </w:rPr>
              <w:t xml:space="preserve"> mínimo</w:t>
            </w:r>
            <w:r>
              <w:rPr>
                <w:rFonts w:hint="default" w:ascii="Arial" w:hAnsi="Arial" w:cs="Arial"/>
                <w:color w:val="auto"/>
                <w:sz w:val="22"/>
                <w:szCs w:val="22"/>
                <w:highlight w:val="none"/>
              </w:rPr>
              <w:t xml:space="preserve"> 27 </w:t>
            </w:r>
            <w:r>
              <w:rPr>
                <w:rFonts w:hint="default" w:ascii="Arial" w:hAnsi="Arial" w:cs="Arial"/>
                <w:b/>
                <w:color w:val="auto"/>
                <w:sz w:val="22"/>
                <w:szCs w:val="22"/>
                <w:highlight w:val="none"/>
              </w:rPr>
              <w:t>passageiros</w:t>
            </w:r>
            <w:r>
              <w:rPr>
                <w:rFonts w:hint="default" w:ascii="Arial" w:hAnsi="Arial" w:cs="Arial"/>
                <w:color w:val="auto"/>
                <w:sz w:val="22"/>
                <w:szCs w:val="22"/>
                <w:highlight w:val="none"/>
              </w:rPr>
              <w:t xml:space="preserve"> sentados, com estimativa de 2</w:t>
            </w:r>
            <w:r>
              <w:rPr>
                <w:rFonts w:hint="default" w:ascii="Arial" w:hAnsi="Arial" w:cs="Arial"/>
                <w:color w:val="auto"/>
                <w:sz w:val="22"/>
                <w:szCs w:val="22"/>
                <w:highlight w:val="none"/>
                <w:lang w:val="pt-BR"/>
              </w:rPr>
              <w:t>1</w:t>
            </w:r>
            <w:r>
              <w:rPr>
                <w:rFonts w:hint="default" w:ascii="Arial" w:hAnsi="Arial" w:cs="Arial"/>
                <w:color w:val="auto"/>
                <w:sz w:val="22"/>
                <w:szCs w:val="22"/>
                <w:highlight w:val="none"/>
              </w:rPr>
              <w:t>0</w:t>
            </w:r>
            <w:r>
              <w:rPr>
                <w:rFonts w:hint="default" w:ascii="Arial" w:hAnsi="Arial" w:cs="Arial"/>
                <w:color w:val="auto"/>
                <w:sz w:val="22"/>
                <w:szCs w:val="22"/>
                <w:highlight w:val="none"/>
                <w:lang w:val="pt-BR"/>
              </w:rPr>
              <w:t xml:space="preserve"> </w:t>
            </w:r>
            <w:r>
              <w:rPr>
                <w:rFonts w:hint="default" w:ascii="Arial" w:hAnsi="Arial" w:cs="Arial"/>
                <w:color w:val="auto"/>
                <w:sz w:val="22"/>
                <w:szCs w:val="22"/>
                <w:highlight w:val="none"/>
              </w:rPr>
              <w:t>km rodados diariamente para transportar alunos da</w:t>
            </w:r>
            <w:r>
              <w:rPr>
                <w:rFonts w:hint="default" w:ascii="Arial" w:hAnsi="Arial" w:cs="Arial"/>
                <w:color w:val="auto"/>
                <w:sz w:val="22"/>
                <w:szCs w:val="22"/>
                <w:highlight w:val="none"/>
                <w:lang w:val="pt-BR"/>
              </w:rPr>
              <w:t>s</w:t>
            </w:r>
            <w:r>
              <w:rPr>
                <w:rFonts w:hint="default" w:ascii="Arial" w:hAnsi="Arial" w:cs="Arial"/>
                <w:color w:val="auto"/>
                <w:sz w:val="22"/>
                <w:szCs w:val="22"/>
                <w:highlight w:val="none"/>
              </w:rPr>
              <w:t xml:space="preserve"> </w:t>
            </w:r>
            <w:r>
              <w:rPr>
                <w:rFonts w:hint="default" w:ascii="Arial" w:hAnsi="Arial" w:cs="Arial"/>
                <w:color w:val="auto"/>
                <w:sz w:val="22"/>
                <w:szCs w:val="22"/>
                <w:highlight w:val="none"/>
                <w:lang w:val="pt-BR"/>
              </w:rPr>
              <w:t>F</w:t>
            </w:r>
            <w:r>
              <w:rPr>
                <w:rFonts w:hint="default" w:ascii="Arial" w:hAnsi="Arial" w:cs="Arial"/>
                <w:color w:val="auto"/>
                <w:sz w:val="22"/>
                <w:szCs w:val="22"/>
                <w:highlight w:val="none"/>
              </w:rPr>
              <w:t xml:space="preserve">azendas </w:t>
            </w:r>
            <w:r>
              <w:rPr>
                <w:rFonts w:hint="default" w:ascii="Arial" w:hAnsi="Arial" w:cs="Arial"/>
                <w:color w:val="auto"/>
                <w:sz w:val="22"/>
                <w:szCs w:val="22"/>
                <w:highlight w:val="none"/>
                <w:lang w:val="pt-BR"/>
              </w:rPr>
              <w:t>Sa</w:t>
            </w:r>
            <w:r>
              <w:rPr>
                <w:rFonts w:hint="default" w:ascii="Arial" w:hAnsi="Arial" w:cs="Arial"/>
                <w:color w:val="auto"/>
                <w:sz w:val="22"/>
                <w:szCs w:val="22"/>
                <w:highlight w:val="none"/>
              </w:rPr>
              <w:t xml:space="preserve">nta </w:t>
            </w:r>
            <w:r>
              <w:rPr>
                <w:rFonts w:hint="default" w:ascii="Arial" w:hAnsi="Arial" w:cs="Arial"/>
                <w:color w:val="auto"/>
                <w:sz w:val="22"/>
                <w:szCs w:val="22"/>
                <w:highlight w:val="none"/>
                <w:lang w:val="pt-BR"/>
              </w:rPr>
              <w:t>A</w:t>
            </w:r>
            <w:r>
              <w:rPr>
                <w:rFonts w:hint="default" w:ascii="Arial" w:hAnsi="Arial" w:cs="Arial"/>
                <w:color w:val="auto"/>
                <w:sz w:val="22"/>
                <w:szCs w:val="22"/>
                <w:highlight w:val="none"/>
              </w:rPr>
              <w:t xml:space="preserve">na, </w:t>
            </w:r>
            <w:r>
              <w:rPr>
                <w:rFonts w:hint="default" w:ascii="Arial" w:hAnsi="Arial" w:cs="Arial"/>
                <w:color w:val="auto"/>
                <w:sz w:val="22"/>
                <w:szCs w:val="22"/>
                <w:highlight w:val="none"/>
                <w:lang w:val="pt-BR"/>
              </w:rPr>
              <w:t>X</w:t>
            </w:r>
            <w:r>
              <w:rPr>
                <w:rFonts w:hint="default" w:ascii="Arial" w:hAnsi="Arial" w:cs="Arial"/>
                <w:color w:val="auto"/>
                <w:sz w:val="22"/>
                <w:szCs w:val="22"/>
                <w:highlight w:val="none"/>
              </w:rPr>
              <w:t xml:space="preserve">avante, </w:t>
            </w:r>
            <w:r>
              <w:rPr>
                <w:rFonts w:hint="default" w:ascii="Arial" w:hAnsi="Arial" w:cs="Arial"/>
                <w:color w:val="auto"/>
                <w:sz w:val="22"/>
                <w:szCs w:val="22"/>
                <w:highlight w:val="none"/>
                <w:lang w:val="pt-BR"/>
              </w:rPr>
              <w:t>S</w:t>
            </w:r>
            <w:r>
              <w:rPr>
                <w:rFonts w:hint="default" w:ascii="Arial" w:hAnsi="Arial" w:cs="Arial"/>
                <w:color w:val="auto"/>
                <w:sz w:val="22"/>
                <w:szCs w:val="22"/>
                <w:highlight w:val="none"/>
              </w:rPr>
              <w:t xml:space="preserve">ão </w:t>
            </w:r>
            <w:r>
              <w:rPr>
                <w:rFonts w:hint="default" w:ascii="Arial" w:hAnsi="Arial" w:cs="Arial"/>
                <w:color w:val="auto"/>
                <w:sz w:val="22"/>
                <w:szCs w:val="22"/>
                <w:highlight w:val="none"/>
                <w:lang w:val="pt-BR"/>
              </w:rPr>
              <w:t>D</w:t>
            </w:r>
            <w:r>
              <w:rPr>
                <w:rFonts w:hint="default" w:ascii="Arial" w:hAnsi="Arial" w:cs="Arial"/>
                <w:color w:val="auto"/>
                <w:sz w:val="22"/>
                <w:szCs w:val="22"/>
                <w:highlight w:val="none"/>
              </w:rPr>
              <w:t xml:space="preserve">omingos e outras até a </w:t>
            </w:r>
            <w:r>
              <w:rPr>
                <w:rFonts w:hint="default" w:ascii="Arial" w:hAnsi="Arial" w:cs="Arial"/>
                <w:color w:val="auto"/>
                <w:sz w:val="22"/>
                <w:szCs w:val="22"/>
                <w:highlight w:val="none"/>
                <w:lang w:val="pt-BR"/>
              </w:rPr>
              <w:t>E</w:t>
            </w:r>
            <w:r>
              <w:rPr>
                <w:rFonts w:hint="default" w:ascii="Arial" w:hAnsi="Arial" w:cs="Arial"/>
                <w:color w:val="auto"/>
                <w:sz w:val="22"/>
                <w:szCs w:val="22"/>
                <w:highlight w:val="none"/>
              </w:rPr>
              <w:t xml:space="preserve">scola </w:t>
            </w:r>
            <w:r>
              <w:rPr>
                <w:rFonts w:hint="default" w:ascii="Arial" w:hAnsi="Arial" w:cs="Arial"/>
                <w:color w:val="auto"/>
                <w:sz w:val="22"/>
                <w:szCs w:val="22"/>
                <w:highlight w:val="none"/>
                <w:lang w:val="pt-BR"/>
              </w:rPr>
              <w:t>M</w:t>
            </w:r>
            <w:r>
              <w:rPr>
                <w:rFonts w:hint="default" w:ascii="Arial" w:hAnsi="Arial" w:cs="Arial"/>
                <w:color w:val="auto"/>
                <w:sz w:val="22"/>
                <w:szCs w:val="22"/>
                <w:highlight w:val="none"/>
              </w:rPr>
              <w:t xml:space="preserve">unicipal </w:t>
            </w:r>
            <w:r>
              <w:rPr>
                <w:rFonts w:hint="default" w:ascii="Arial" w:hAnsi="Arial" w:cs="Arial"/>
                <w:color w:val="auto"/>
                <w:sz w:val="22"/>
                <w:szCs w:val="22"/>
                <w:highlight w:val="none"/>
                <w:lang w:val="pt-BR"/>
              </w:rPr>
              <w:t>C</w:t>
            </w:r>
            <w:r>
              <w:rPr>
                <w:rFonts w:hint="default" w:ascii="Arial" w:hAnsi="Arial" w:cs="Arial"/>
                <w:color w:val="auto"/>
                <w:sz w:val="22"/>
                <w:szCs w:val="22"/>
                <w:highlight w:val="none"/>
              </w:rPr>
              <w:t xml:space="preserve">arlos </w:t>
            </w:r>
            <w:r>
              <w:rPr>
                <w:rFonts w:hint="default" w:ascii="Arial" w:hAnsi="Arial" w:cs="Arial"/>
                <w:color w:val="auto"/>
                <w:sz w:val="22"/>
                <w:szCs w:val="22"/>
                <w:highlight w:val="none"/>
                <w:lang w:val="pt-BR"/>
              </w:rPr>
              <w:t>Drummond</w:t>
            </w:r>
            <w:r>
              <w:rPr>
                <w:rFonts w:hint="default" w:ascii="Arial" w:hAnsi="Arial" w:cs="Arial"/>
                <w:color w:val="auto"/>
                <w:sz w:val="22"/>
                <w:szCs w:val="22"/>
                <w:highlight w:val="none"/>
              </w:rPr>
              <w:t xml:space="preserve"> de</w:t>
            </w:r>
            <w:r>
              <w:rPr>
                <w:rFonts w:hint="default" w:ascii="Arial" w:hAnsi="Arial" w:cs="Arial"/>
                <w:color w:val="auto"/>
                <w:sz w:val="22"/>
                <w:szCs w:val="22"/>
                <w:highlight w:val="none"/>
                <w:lang w:val="pt-BR"/>
              </w:rPr>
              <w:t xml:space="preserve"> A</w:t>
            </w:r>
            <w:r>
              <w:rPr>
                <w:rFonts w:hint="default" w:ascii="Arial" w:hAnsi="Arial" w:cs="Arial"/>
                <w:color w:val="auto"/>
                <w:sz w:val="22"/>
                <w:szCs w:val="22"/>
                <w:highlight w:val="none"/>
              </w:rPr>
              <w:t>ndrade</w:t>
            </w:r>
            <w:r>
              <w:rPr>
                <w:rFonts w:hint="default" w:ascii="Arial" w:hAnsi="Arial" w:cs="Arial"/>
                <w:color w:val="auto"/>
                <w:sz w:val="22"/>
                <w:szCs w:val="22"/>
                <w:highlight w:val="none"/>
                <w:lang w:val="pt-BR"/>
              </w:rPr>
              <w:t>.</w:t>
            </w:r>
            <w:r>
              <w:rPr>
                <w:rFonts w:hint="default" w:ascii="Arial" w:hAnsi="Arial" w:cs="Arial"/>
                <w:color w:val="auto"/>
                <w:sz w:val="22"/>
                <w:szCs w:val="22"/>
                <w:highlight w:val="none"/>
              </w:rPr>
              <w:t xml:space="preserve">          </w:t>
            </w:r>
          </w:p>
        </w:tc>
        <w:tc>
          <w:tcPr>
            <w:tcW w:w="675" w:type="dxa"/>
            <w:vAlign w:val="center"/>
          </w:tcPr>
          <w:p>
            <w:pPr>
              <w:keepNext w:val="0"/>
              <w:keepLines w:val="0"/>
              <w:widowControl/>
              <w:suppressLineNumbers w:val="0"/>
              <w:autoSpaceDE w:val="0"/>
              <w:autoSpaceDN w:val="0"/>
              <w:adjustRightInd w:val="0"/>
              <w:spacing w:before="120" w:beforeAutospacing="0" w:after="120" w:afterAutospacing="0"/>
              <w:ind w:left="0" w:right="0"/>
              <w:jc w:val="center"/>
              <w:rPr>
                <w:rFonts w:hint="default" w:ascii="Arial" w:hAnsi="Arial" w:cs="Arial"/>
                <w:b/>
                <w:bCs/>
                <w:color w:val="auto"/>
                <w:sz w:val="22"/>
                <w:szCs w:val="22"/>
                <w:highlight w:val="none"/>
              </w:rPr>
            </w:pPr>
            <w:r>
              <w:rPr>
                <w:rFonts w:hint="default" w:ascii="Arial" w:hAnsi="Arial" w:cs="Arial"/>
                <w:b/>
                <w:bCs/>
                <w:color w:val="auto"/>
                <w:sz w:val="22"/>
                <w:szCs w:val="22"/>
                <w:highlight w:val="none"/>
              </w:rPr>
              <w:t>210</w:t>
            </w:r>
          </w:p>
        </w:tc>
        <w:tc>
          <w:tcPr>
            <w:tcW w:w="1230" w:type="dxa"/>
            <w:vAlign w:val="center"/>
          </w:tcPr>
          <w:p>
            <w:pPr>
              <w:keepNext w:val="0"/>
              <w:keepLines w:val="0"/>
              <w:widowControl/>
              <w:suppressLineNumbers w:val="0"/>
              <w:autoSpaceDE w:val="0"/>
              <w:autoSpaceDN w:val="0"/>
              <w:adjustRightInd w:val="0"/>
              <w:spacing w:before="120" w:beforeAutospacing="0" w:after="120" w:afterAutospacing="0"/>
              <w:ind w:left="0" w:right="0"/>
              <w:jc w:val="center"/>
              <w:rPr>
                <w:rFonts w:hint="default" w:ascii="Arial" w:hAnsi="Arial" w:cs="Arial"/>
                <w:bCs/>
                <w:color w:val="auto"/>
                <w:sz w:val="22"/>
                <w:szCs w:val="22"/>
                <w:highlight w:val="none"/>
              </w:rPr>
            </w:pPr>
            <w:r>
              <w:rPr>
                <w:rFonts w:hint="default" w:ascii="Arial" w:hAnsi="Arial" w:cs="Arial"/>
                <w:bCs/>
                <w:color w:val="auto"/>
                <w:sz w:val="22"/>
                <w:szCs w:val="22"/>
                <w:highlight w:val="none"/>
              </w:rPr>
              <w:t>22</w:t>
            </w:r>
          </w:p>
        </w:tc>
        <w:tc>
          <w:tcPr>
            <w:tcW w:w="1155" w:type="dxa"/>
            <w:vAlign w:val="center"/>
          </w:tcPr>
          <w:p>
            <w:pPr>
              <w:keepNext w:val="0"/>
              <w:keepLines w:val="0"/>
              <w:widowControl/>
              <w:suppressLineNumbers w:val="0"/>
              <w:autoSpaceDE w:val="0"/>
              <w:autoSpaceDN w:val="0"/>
              <w:adjustRightInd w:val="0"/>
              <w:spacing w:before="120" w:beforeAutospacing="0" w:after="120" w:afterAutospacing="0"/>
              <w:ind w:left="0" w:right="0"/>
              <w:jc w:val="center"/>
              <w:rPr>
                <w:rFonts w:hint="default" w:ascii="Arial" w:hAnsi="Arial" w:cs="Arial"/>
                <w:bCs/>
                <w:color w:val="auto"/>
                <w:sz w:val="22"/>
                <w:szCs w:val="22"/>
                <w:highlight w:val="none"/>
              </w:rPr>
            </w:pPr>
            <w:r>
              <w:rPr>
                <w:rFonts w:hint="default" w:ascii="Arial" w:hAnsi="Arial" w:cs="Arial"/>
                <w:bCs/>
                <w:color w:val="auto"/>
                <w:sz w:val="22"/>
                <w:szCs w:val="22"/>
                <w:highlight w:val="none"/>
              </w:rPr>
              <w:t>10</w:t>
            </w:r>
          </w:p>
        </w:tc>
        <w:tc>
          <w:tcPr>
            <w:tcW w:w="1410" w:type="dxa"/>
            <w:vAlign w:val="center"/>
          </w:tcPr>
          <w:p>
            <w:pPr>
              <w:keepNext w:val="0"/>
              <w:keepLines w:val="0"/>
              <w:widowControl/>
              <w:suppressLineNumbers w:val="0"/>
              <w:autoSpaceDE w:val="0"/>
              <w:autoSpaceDN w:val="0"/>
              <w:adjustRightInd w:val="0"/>
              <w:spacing w:before="120" w:beforeAutospacing="0" w:after="120" w:afterAutospacing="0"/>
              <w:ind w:left="0" w:right="0"/>
              <w:jc w:val="center"/>
              <w:rPr>
                <w:rFonts w:hint="default" w:ascii="Arial" w:hAnsi="Arial" w:cs="Arial"/>
                <w:b/>
                <w:bCs w:val="0"/>
                <w:color w:val="auto"/>
                <w:sz w:val="22"/>
                <w:szCs w:val="22"/>
                <w:highlight w:val="none"/>
                <w:lang w:val="pt-BR"/>
              </w:rPr>
            </w:pPr>
            <w:r>
              <w:rPr>
                <w:rFonts w:hint="default" w:ascii="Arial" w:hAnsi="Arial" w:cs="Arial"/>
                <w:b/>
                <w:bCs w:val="0"/>
                <w:color w:val="auto"/>
                <w:sz w:val="22"/>
                <w:szCs w:val="22"/>
                <w:highlight w:val="none"/>
                <w:lang w:val="pt-BR"/>
              </w:rPr>
              <w:t>R$ 7,40</w:t>
            </w:r>
          </w:p>
        </w:tc>
        <w:tc>
          <w:tcPr>
            <w:tcW w:w="1650" w:type="dxa"/>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22"/>
                <w:szCs w:val="22"/>
                <w:highlight w:val="none"/>
                <w:lang w:val="pt-BR"/>
              </w:rPr>
            </w:pPr>
            <w:r>
              <w:rPr>
                <w:rFonts w:hint="default" w:ascii="Arial" w:hAnsi="Arial" w:cs="Arial"/>
                <w:color w:val="auto"/>
                <w:sz w:val="22"/>
                <w:szCs w:val="22"/>
                <w:highlight w:val="none"/>
                <w:lang w:val="pt-BR"/>
              </w:rPr>
              <w:t>R$ 34.188,00</w:t>
            </w:r>
          </w:p>
        </w:tc>
        <w:tc>
          <w:tcPr>
            <w:tcW w:w="1743"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color w:val="auto"/>
                <w:sz w:val="22"/>
                <w:szCs w:val="22"/>
                <w:highlight w:val="none"/>
                <w:lang w:val="pt-BR"/>
              </w:rPr>
            </w:pPr>
            <w:r>
              <w:rPr>
                <w:rFonts w:hint="default" w:ascii="Arial" w:hAnsi="Arial" w:cs="Arial"/>
                <w:b/>
                <w:color w:val="auto"/>
                <w:sz w:val="22"/>
                <w:szCs w:val="22"/>
                <w:highlight w:val="none"/>
                <w:lang w:val="pt-BR"/>
              </w:rPr>
              <w:t>R$ 341.880,00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8"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Cs/>
                <w:color w:val="auto"/>
                <w:sz w:val="22"/>
                <w:szCs w:val="22"/>
                <w:highlight w:val="none"/>
              </w:rPr>
            </w:pPr>
            <w:r>
              <w:rPr>
                <w:rFonts w:hint="default" w:ascii="Arial" w:hAnsi="Arial" w:cs="Arial"/>
                <w:bCs/>
                <w:color w:val="auto"/>
                <w:sz w:val="22"/>
                <w:szCs w:val="22"/>
                <w:highlight w:val="none"/>
              </w:rPr>
              <w:t>03</w:t>
            </w:r>
          </w:p>
        </w:tc>
        <w:tc>
          <w:tcPr>
            <w:tcW w:w="1095" w:type="dxa"/>
            <w:vAlign w:val="center"/>
          </w:tcPr>
          <w:p>
            <w:pPr>
              <w:keepNext w:val="0"/>
              <w:keepLines w:val="0"/>
              <w:widowControl/>
              <w:suppressLineNumbers w:val="0"/>
              <w:autoSpaceDE w:val="0"/>
              <w:autoSpaceDN w:val="0"/>
              <w:adjustRightInd w:val="0"/>
              <w:spacing w:before="120" w:beforeAutospacing="0" w:after="120" w:afterAutospacing="0"/>
              <w:ind w:left="0" w:right="0"/>
              <w:jc w:val="center"/>
              <w:rPr>
                <w:rFonts w:hint="default" w:ascii="Arial" w:hAnsi="Arial" w:cs="Arial"/>
                <w:b/>
                <w:color w:val="auto"/>
                <w:sz w:val="22"/>
                <w:szCs w:val="22"/>
                <w:highlight w:val="none"/>
              </w:rPr>
            </w:pPr>
            <w:r>
              <w:rPr>
                <w:rFonts w:hint="default" w:ascii="Arial" w:hAnsi="Arial" w:cs="Arial"/>
                <w:b/>
                <w:color w:val="auto"/>
                <w:sz w:val="22"/>
                <w:szCs w:val="22"/>
                <w:highlight w:val="none"/>
              </w:rPr>
              <w:t>58024</w:t>
            </w:r>
          </w:p>
        </w:tc>
        <w:tc>
          <w:tcPr>
            <w:tcW w:w="4320" w:type="dxa"/>
          </w:tcPr>
          <w:p>
            <w:pPr>
              <w:keepNext w:val="0"/>
              <w:keepLines w:val="0"/>
              <w:widowControl/>
              <w:suppressLineNumbers w:val="0"/>
              <w:autoSpaceDE w:val="0"/>
              <w:autoSpaceDN w:val="0"/>
              <w:adjustRightInd w:val="0"/>
              <w:spacing w:before="120" w:beforeAutospacing="0" w:after="120" w:afterAutospacing="0"/>
              <w:ind w:left="0" w:right="0"/>
              <w:jc w:val="both"/>
              <w:rPr>
                <w:rFonts w:hint="default" w:ascii="Arial" w:hAnsi="Arial" w:cs="Arial"/>
                <w:b/>
                <w:bCs/>
                <w:color w:val="auto"/>
                <w:sz w:val="22"/>
                <w:szCs w:val="22"/>
                <w:highlight w:val="none"/>
              </w:rPr>
            </w:pPr>
            <w:r>
              <w:rPr>
                <w:rFonts w:hint="default" w:ascii="Arial" w:hAnsi="Arial" w:cs="Arial"/>
                <w:b/>
                <w:color w:val="auto"/>
                <w:sz w:val="22"/>
                <w:szCs w:val="22"/>
                <w:highlight w:val="none"/>
              </w:rPr>
              <w:t>LINHA 03</w:t>
            </w:r>
            <w:r>
              <w:rPr>
                <w:rFonts w:hint="default" w:ascii="Arial" w:hAnsi="Arial" w:cs="Arial"/>
                <w:b/>
                <w:color w:val="auto"/>
                <w:sz w:val="22"/>
                <w:szCs w:val="22"/>
                <w:highlight w:val="none"/>
                <w:lang w:val="pt-BR"/>
              </w:rPr>
              <w:t>:</w:t>
            </w:r>
            <w:r>
              <w:rPr>
                <w:rFonts w:hint="default" w:ascii="Arial" w:hAnsi="Arial" w:cs="Arial"/>
                <w:color w:val="auto"/>
                <w:sz w:val="22"/>
                <w:szCs w:val="22"/>
                <w:highlight w:val="none"/>
              </w:rPr>
              <w:t xml:space="preserve"> Contratação de serviço de transporte escolar, com </w:t>
            </w:r>
            <w:r>
              <w:rPr>
                <w:rFonts w:hint="default" w:ascii="Arial" w:hAnsi="Arial" w:cs="Arial"/>
                <w:b/>
                <w:color w:val="auto"/>
                <w:sz w:val="22"/>
                <w:szCs w:val="22"/>
                <w:highlight w:val="none"/>
              </w:rPr>
              <w:t>veículo</w:t>
            </w:r>
            <w:r>
              <w:rPr>
                <w:rFonts w:hint="default" w:ascii="Arial" w:hAnsi="Arial" w:cs="Arial"/>
                <w:color w:val="auto"/>
                <w:sz w:val="22"/>
                <w:szCs w:val="22"/>
                <w:highlight w:val="none"/>
              </w:rPr>
              <w:t xml:space="preserve">, condutor e capacidade para no </w:t>
            </w:r>
            <w:r>
              <w:rPr>
                <w:rFonts w:hint="default" w:ascii="Arial" w:hAnsi="Arial" w:cs="Arial"/>
                <w:color w:val="auto"/>
                <w:sz w:val="22"/>
                <w:szCs w:val="22"/>
                <w:highlight w:val="none"/>
                <w:lang w:val="pt-BR"/>
              </w:rPr>
              <w:t>mínimo</w:t>
            </w:r>
            <w:r>
              <w:rPr>
                <w:rFonts w:hint="default" w:ascii="Arial" w:hAnsi="Arial" w:cs="Arial"/>
                <w:color w:val="auto"/>
                <w:sz w:val="22"/>
                <w:szCs w:val="22"/>
                <w:highlight w:val="none"/>
              </w:rPr>
              <w:t xml:space="preserve"> 26 </w:t>
            </w:r>
            <w:r>
              <w:rPr>
                <w:rFonts w:hint="default" w:ascii="Arial" w:hAnsi="Arial" w:cs="Arial"/>
                <w:b/>
                <w:color w:val="auto"/>
                <w:sz w:val="22"/>
                <w:szCs w:val="22"/>
                <w:highlight w:val="none"/>
              </w:rPr>
              <w:t>passageiros</w:t>
            </w:r>
            <w:r>
              <w:rPr>
                <w:rFonts w:hint="default" w:ascii="Arial" w:hAnsi="Arial" w:cs="Arial"/>
                <w:color w:val="auto"/>
                <w:sz w:val="22"/>
                <w:szCs w:val="22"/>
                <w:highlight w:val="none"/>
              </w:rPr>
              <w:t xml:space="preserve"> sentados, com estimativa de 200 km rodados diariamente para transportar alunos da</w:t>
            </w:r>
            <w:r>
              <w:rPr>
                <w:rFonts w:hint="default" w:ascii="Arial" w:hAnsi="Arial" w:cs="Arial"/>
                <w:color w:val="auto"/>
                <w:sz w:val="22"/>
                <w:szCs w:val="22"/>
                <w:highlight w:val="none"/>
                <w:lang w:val="pt-BR"/>
              </w:rPr>
              <w:t>s</w:t>
            </w:r>
            <w:r>
              <w:rPr>
                <w:rFonts w:hint="default" w:ascii="Arial" w:hAnsi="Arial" w:cs="Arial"/>
                <w:color w:val="auto"/>
                <w:sz w:val="22"/>
                <w:szCs w:val="22"/>
                <w:highlight w:val="none"/>
              </w:rPr>
              <w:t xml:space="preserve"> </w:t>
            </w:r>
            <w:r>
              <w:rPr>
                <w:rFonts w:hint="default" w:ascii="Arial" w:hAnsi="Arial" w:cs="Arial"/>
                <w:color w:val="auto"/>
                <w:sz w:val="22"/>
                <w:szCs w:val="22"/>
                <w:highlight w:val="none"/>
                <w:lang w:val="pt-BR"/>
              </w:rPr>
              <w:t>F</w:t>
            </w:r>
            <w:r>
              <w:rPr>
                <w:rFonts w:hint="default" w:ascii="Arial" w:hAnsi="Arial" w:cs="Arial"/>
                <w:color w:val="auto"/>
                <w:sz w:val="22"/>
                <w:szCs w:val="22"/>
                <w:highlight w:val="none"/>
              </w:rPr>
              <w:t xml:space="preserve">azendas </w:t>
            </w:r>
            <w:r>
              <w:rPr>
                <w:rFonts w:hint="default" w:ascii="Arial" w:hAnsi="Arial" w:cs="Arial"/>
                <w:color w:val="auto"/>
                <w:sz w:val="22"/>
                <w:szCs w:val="22"/>
                <w:highlight w:val="none"/>
                <w:lang w:val="pt-BR"/>
              </w:rPr>
              <w:t>C</w:t>
            </w:r>
            <w:r>
              <w:rPr>
                <w:rFonts w:hint="default" w:ascii="Arial" w:hAnsi="Arial" w:cs="Arial"/>
                <w:color w:val="auto"/>
                <w:sz w:val="22"/>
                <w:szCs w:val="22"/>
                <w:highlight w:val="none"/>
              </w:rPr>
              <w:t xml:space="preserve">orredor do </w:t>
            </w:r>
            <w:r>
              <w:rPr>
                <w:rFonts w:hint="default" w:ascii="Arial" w:hAnsi="Arial" w:cs="Arial"/>
                <w:color w:val="auto"/>
                <w:sz w:val="22"/>
                <w:szCs w:val="22"/>
                <w:highlight w:val="none"/>
                <w:lang w:val="pt-BR"/>
              </w:rPr>
              <w:t>B</w:t>
            </w:r>
            <w:r>
              <w:rPr>
                <w:rFonts w:hint="default" w:ascii="Arial" w:hAnsi="Arial" w:cs="Arial"/>
                <w:color w:val="auto"/>
                <w:sz w:val="22"/>
                <w:szCs w:val="22"/>
                <w:highlight w:val="none"/>
              </w:rPr>
              <w:t xml:space="preserve">oi, </w:t>
            </w:r>
            <w:r>
              <w:rPr>
                <w:rFonts w:hint="default" w:ascii="Arial" w:hAnsi="Arial" w:cs="Arial"/>
                <w:color w:val="auto"/>
                <w:sz w:val="22"/>
                <w:szCs w:val="22"/>
                <w:highlight w:val="none"/>
                <w:lang w:val="pt-BR"/>
              </w:rPr>
              <w:t>Jú</w:t>
            </w:r>
            <w:r>
              <w:rPr>
                <w:rFonts w:hint="default" w:ascii="Arial" w:hAnsi="Arial" w:cs="Arial"/>
                <w:color w:val="auto"/>
                <w:sz w:val="22"/>
                <w:szCs w:val="22"/>
                <w:highlight w:val="none"/>
              </w:rPr>
              <w:t xml:space="preserve">nior e outras até a </w:t>
            </w:r>
            <w:r>
              <w:rPr>
                <w:rFonts w:hint="default" w:ascii="Arial" w:hAnsi="Arial" w:cs="Arial"/>
                <w:color w:val="auto"/>
                <w:sz w:val="22"/>
                <w:szCs w:val="22"/>
                <w:highlight w:val="none"/>
                <w:lang w:val="pt-BR"/>
              </w:rPr>
              <w:t>E</w:t>
            </w:r>
            <w:r>
              <w:rPr>
                <w:rFonts w:hint="default" w:ascii="Arial" w:hAnsi="Arial" w:cs="Arial"/>
                <w:color w:val="auto"/>
                <w:sz w:val="22"/>
                <w:szCs w:val="22"/>
                <w:highlight w:val="none"/>
              </w:rPr>
              <w:t xml:space="preserve">scola </w:t>
            </w:r>
            <w:r>
              <w:rPr>
                <w:rFonts w:hint="default" w:ascii="Arial" w:hAnsi="Arial" w:cs="Arial"/>
                <w:color w:val="auto"/>
                <w:sz w:val="22"/>
                <w:szCs w:val="22"/>
                <w:highlight w:val="none"/>
                <w:lang w:val="pt-BR"/>
              </w:rPr>
              <w:t>M</w:t>
            </w:r>
            <w:r>
              <w:rPr>
                <w:rFonts w:hint="default" w:ascii="Arial" w:hAnsi="Arial" w:cs="Arial"/>
                <w:color w:val="auto"/>
                <w:sz w:val="22"/>
                <w:szCs w:val="22"/>
                <w:highlight w:val="none"/>
              </w:rPr>
              <w:t xml:space="preserve">unicipal </w:t>
            </w:r>
            <w:r>
              <w:rPr>
                <w:rFonts w:hint="default" w:ascii="Arial" w:hAnsi="Arial" w:cs="Arial"/>
                <w:color w:val="auto"/>
                <w:sz w:val="22"/>
                <w:szCs w:val="22"/>
                <w:highlight w:val="none"/>
                <w:lang w:val="pt-BR"/>
              </w:rPr>
              <w:t>C</w:t>
            </w:r>
            <w:r>
              <w:rPr>
                <w:rFonts w:hint="default" w:ascii="Arial" w:hAnsi="Arial" w:cs="Arial"/>
                <w:color w:val="auto"/>
                <w:sz w:val="22"/>
                <w:szCs w:val="22"/>
                <w:highlight w:val="none"/>
              </w:rPr>
              <w:t xml:space="preserve">arlos </w:t>
            </w:r>
            <w:r>
              <w:rPr>
                <w:rFonts w:hint="default" w:ascii="Arial" w:hAnsi="Arial" w:cs="Arial"/>
                <w:color w:val="auto"/>
                <w:sz w:val="22"/>
                <w:szCs w:val="22"/>
                <w:highlight w:val="none"/>
                <w:lang w:val="pt-BR"/>
              </w:rPr>
              <w:t>Drummond</w:t>
            </w:r>
            <w:r>
              <w:rPr>
                <w:rFonts w:hint="default" w:ascii="Arial" w:hAnsi="Arial" w:cs="Arial"/>
                <w:color w:val="auto"/>
                <w:sz w:val="22"/>
                <w:szCs w:val="22"/>
                <w:highlight w:val="none"/>
              </w:rPr>
              <w:t xml:space="preserve"> de </w:t>
            </w:r>
            <w:r>
              <w:rPr>
                <w:rFonts w:hint="default" w:ascii="Arial" w:hAnsi="Arial" w:cs="Arial"/>
                <w:color w:val="auto"/>
                <w:sz w:val="22"/>
                <w:szCs w:val="22"/>
                <w:highlight w:val="none"/>
                <w:lang w:val="pt-BR"/>
              </w:rPr>
              <w:t>A</w:t>
            </w:r>
            <w:r>
              <w:rPr>
                <w:rFonts w:hint="default" w:ascii="Arial" w:hAnsi="Arial" w:cs="Arial"/>
                <w:color w:val="auto"/>
                <w:sz w:val="22"/>
                <w:szCs w:val="22"/>
                <w:highlight w:val="none"/>
              </w:rPr>
              <w:t>ndrade</w:t>
            </w:r>
            <w:r>
              <w:rPr>
                <w:rFonts w:hint="default" w:ascii="Arial" w:hAnsi="Arial" w:cs="Arial"/>
                <w:color w:val="auto"/>
                <w:sz w:val="22"/>
                <w:szCs w:val="22"/>
                <w:highlight w:val="none"/>
                <w:lang w:val="pt-BR"/>
              </w:rPr>
              <w:t>.</w:t>
            </w:r>
            <w:r>
              <w:rPr>
                <w:rFonts w:hint="default" w:ascii="Arial" w:hAnsi="Arial" w:cs="Arial"/>
                <w:color w:val="auto"/>
                <w:sz w:val="22"/>
                <w:szCs w:val="22"/>
                <w:highlight w:val="none"/>
              </w:rPr>
              <w:t xml:space="preserve">      </w:t>
            </w:r>
          </w:p>
        </w:tc>
        <w:tc>
          <w:tcPr>
            <w:tcW w:w="675" w:type="dxa"/>
            <w:vAlign w:val="center"/>
          </w:tcPr>
          <w:p>
            <w:pPr>
              <w:keepNext w:val="0"/>
              <w:keepLines w:val="0"/>
              <w:widowControl/>
              <w:suppressLineNumbers w:val="0"/>
              <w:autoSpaceDE w:val="0"/>
              <w:autoSpaceDN w:val="0"/>
              <w:adjustRightInd w:val="0"/>
              <w:spacing w:before="120" w:beforeAutospacing="0" w:after="120" w:afterAutospacing="0"/>
              <w:ind w:left="0" w:right="0"/>
              <w:jc w:val="center"/>
              <w:rPr>
                <w:rFonts w:hint="default" w:ascii="Arial" w:hAnsi="Arial" w:cs="Arial"/>
                <w:b/>
                <w:bCs/>
                <w:color w:val="auto"/>
                <w:sz w:val="22"/>
                <w:szCs w:val="22"/>
                <w:highlight w:val="none"/>
              </w:rPr>
            </w:pPr>
            <w:r>
              <w:rPr>
                <w:rFonts w:hint="default" w:ascii="Arial" w:hAnsi="Arial" w:cs="Arial"/>
                <w:b/>
                <w:bCs/>
                <w:color w:val="auto"/>
                <w:sz w:val="22"/>
                <w:szCs w:val="22"/>
                <w:highlight w:val="none"/>
              </w:rPr>
              <w:t>200</w:t>
            </w:r>
          </w:p>
        </w:tc>
        <w:tc>
          <w:tcPr>
            <w:tcW w:w="1230" w:type="dxa"/>
            <w:vAlign w:val="center"/>
          </w:tcPr>
          <w:p>
            <w:pPr>
              <w:keepNext w:val="0"/>
              <w:keepLines w:val="0"/>
              <w:widowControl/>
              <w:suppressLineNumbers w:val="0"/>
              <w:autoSpaceDE w:val="0"/>
              <w:autoSpaceDN w:val="0"/>
              <w:adjustRightInd w:val="0"/>
              <w:spacing w:before="120" w:beforeAutospacing="0" w:after="120" w:afterAutospacing="0"/>
              <w:ind w:left="0" w:right="0"/>
              <w:jc w:val="center"/>
              <w:rPr>
                <w:rFonts w:hint="default" w:ascii="Arial" w:hAnsi="Arial" w:cs="Arial"/>
                <w:bCs/>
                <w:color w:val="auto"/>
                <w:sz w:val="22"/>
                <w:szCs w:val="22"/>
                <w:highlight w:val="none"/>
              </w:rPr>
            </w:pPr>
            <w:r>
              <w:rPr>
                <w:rFonts w:hint="default" w:ascii="Arial" w:hAnsi="Arial" w:cs="Arial"/>
                <w:bCs/>
                <w:color w:val="auto"/>
                <w:sz w:val="22"/>
                <w:szCs w:val="22"/>
                <w:highlight w:val="none"/>
              </w:rPr>
              <w:t>22</w:t>
            </w:r>
          </w:p>
        </w:tc>
        <w:tc>
          <w:tcPr>
            <w:tcW w:w="1155" w:type="dxa"/>
            <w:vAlign w:val="center"/>
          </w:tcPr>
          <w:p>
            <w:pPr>
              <w:keepNext w:val="0"/>
              <w:keepLines w:val="0"/>
              <w:widowControl/>
              <w:suppressLineNumbers w:val="0"/>
              <w:autoSpaceDE w:val="0"/>
              <w:autoSpaceDN w:val="0"/>
              <w:adjustRightInd w:val="0"/>
              <w:spacing w:before="120" w:beforeAutospacing="0" w:after="120" w:afterAutospacing="0"/>
              <w:ind w:left="0" w:right="0"/>
              <w:jc w:val="center"/>
              <w:rPr>
                <w:rFonts w:hint="default" w:ascii="Arial" w:hAnsi="Arial" w:cs="Arial"/>
                <w:bCs/>
                <w:color w:val="auto"/>
                <w:sz w:val="22"/>
                <w:szCs w:val="22"/>
                <w:highlight w:val="none"/>
              </w:rPr>
            </w:pPr>
            <w:r>
              <w:rPr>
                <w:rFonts w:hint="default" w:ascii="Arial" w:hAnsi="Arial" w:cs="Arial"/>
                <w:bCs/>
                <w:color w:val="auto"/>
                <w:sz w:val="22"/>
                <w:szCs w:val="22"/>
                <w:highlight w:val="none"/>
              </w:rPr>
              <w:t>10</w:t>
            </w:r>
          </w:p>
        </w:tc>
        <w:tc>
          <w:tcPr>
            <w:tcW w:w="1410" w:type="dxa"/>
            <w:vAlign w:val="center"/>
          </w:tcPr>
          <w:p>
            <w:pPr>
              <w:keepNext w:val="0"/>
              <w:keepLines w:val="0"/>
              <w:widowControl/>
              <w:suppressLineNumbers w:val="0"/>
              <w:autoSpaceDE w:val="0"/>
              <w:autoSpaceDN w:val="0"/>
              <w:adjustRightInd w:val="0"/>
              <w:spacing w:before="120" w:beforeAutospacing="0" w:after="120" w:afterAutospacing="0"/>
              <w:ind w:left="0" w:right="0"/>
              <w:jc w:val="center"/>
              <w:rPr>
                <w:rFonts w:hint="default" w:ascii="Arial" w:hAnsi="Arial" w:cs="Arial"/>
                <w:b/>
                <w:bCs w:val="0"/>
                <w:color w:val="auto"/>
                <w:sz w:val="22"/>
                <w:szCs w:val="22"/>
                <w:highlight w:val="none"/>
                <w:lang w:val="pt-BR"/>
              </w:rPr>
            </w:pPr>
            <w:r>
              <w:rPr>
                <w:rFonts w:hint="default" w:ascii="Arial" w:hAnsi="Arial" w:cs="Arial"/>
                <w:b/>
                <w:bCs w:val="0"/>
                <w:color w:val="auto"/>
                <w:sz w:val="22"/>
                <w:szCs w:val="22"/>
                <w:highlight w:val="none"/>
                <w:lang w:val="pt-BR"/>
              </w:rPr>
              <w:t>R$ 7,40</w:t>
            </w:r>
          </w:p>
        </w:tc>
        <w:tc>
          <w:tcPr>
            <w:tcW w:w="1650" w:type="dxa"/>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22"/>
                <w:szCs w:val="22"/>
                <w:highlight w:val="none"/>
                <w:lang w:val="pt-BR"/>
              </w:rPr>
            </w:pPr>
            <w:r>
              <w:rPr>
                <w:rFonts w:hint="default" w:ascii="Arial" w:hAnsi="Arial" w:cs="Arial"/>
                <w:color w:val="auto"/>
                <w:sz w:val="22"/>
                <w:szCs w:val="22"/>
                <w:highlight w:val="none"/>
                <w:lang w:val="pt-BR"/>
              </w:rPr>
              <w:t>R$ 32.560,00</w:t>
            </w:r>
          </w:p>
        </w:tc>
        <w:tc>
          <w:tcPr>
            <w:tcW w:w="1743"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color w:val="auto"/>
                <w:sz w:val="22"/>
                <w:szCs w:val="22"/>
                <w:highlight w:val="none"/>
                <w:lang w:val="pt-BR"/>
              </w:rPr>
            </w:pPr>
            <w:r>
              <w:rPr>
                <w:rFonts w:hint="default" w:ascii="Arial" w:hAnsi="Arial" w:cs="Arial"/>
                <w:b/>
                <w:color w:val="auto"/>
                <w:sz w:val="22"/>
                <w:szCs w:val="22"/>
                <w:highlight w:val="none"/>
                <w:lang w:val="pt-BR"/>
              </w:rPr>
              <w:t>R$ 325.600,00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28"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Cs/>
                <w:color w:val="auto"/>
                <w:sz w:val="22"/>
                <w:szCs w:val="22"/>
                <w:highlight w:val="none"/>
              </w:rPr>
            </w:pPr>
          </w:p>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Cs/>
                <w:color w:val="auto"/>
                <w:sz w:val="22"/>
                <w:szCs w:val="22"/>
                <w:highlight w:val="none"/>
              </w:rPr>
            </w:pPr>
          </w:p>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Cs/>
                <w:color w:val="auto"/>
                <w:sz w:val="22"/>
                <w:szCs w:val="22"/>
                <w:highlight w:val="none"/>
              </w:rPr>
            </w:pPr>
            <w:r>
              <w:rPr>
                <w:rFonts w:hint="default" w:ascii="Arial" w:hAnsi="Arial" w:cs="Arial"/>
                <w:bCs/>
                <w:color w:val="auto"/>
                <w:sz w:val="22"/>
                <w:szCs w:val="22"/>
                <w:highlight w:val="none"/>
              </w:rPr>
              <w:t>04</w:t>
            </w:r>
          </w:p>
        </w:tc>
        <w:tc>
          <w:tcPr>
            <w:tcW w:w="1095" w:type="dxa"/>
            <w:vAlign w:val="center"/>
          </w:tcPr>
          <w:p>
            <w:pPr>
              <w:keepNext w:val="0"/>
              <w:keepLines w:val="0"/>
              <w:widowControl/>
              <w:suppressLineNumbers w:val="0"/>
              <w:autoSpaceDE w:val="0"/>
              <w:autoSpaceDN w:val="0"/>
              <w:adjustRightInd w:val="0"/>
              <w:spacing w:before="120" w:beforeAutospacing="0" w:after="120" w:afterAutospacing="0"/>
              <w:ind w:left="0" w:right="0"/>
              <w:jc w:val="center"/>
              <w:rPr>
                <w:rFonts w:hint="default" w:ascii="Arial" w:hAnsi="Arial" w:cs="Arial"/>
                <w:b/>
                <w:color w:val="auto"/>
                <w:sz w:val="22"/>
                <w:szCs w:val="22"/>
                <w:highlight w:val="none"/>
              </w:rPr>
            </w:pPr>
            <w:r>
              <w:rPr>
                <w:rFonts w:hint="default" w:ascii="Arial" w:hAnsi="Arial" w:cs="Arial"/>
                <w:b/>
                <w:color w:val="auto"/>
                <w:sz w:val="22"/>
                <w:szCs w:val="22"/>
                <w:highlight w:val="none"/>
              </w:rPr>
              <w:t>58025</w:t>
            </w:r>
          </w:p>
        </w:tc>
        <w:tc>
          <w:tcPr>
            <w:tcW w:w="4320" w:type="dxa"/>
          </w:tcPr>
          <w:p>
            <w:pPr>
              <w:keepNext w:val="0"/>
              <w:keepLines w:val="0"/>
              <w:widowControl/>
              <w:suppressLineNumbers w:val="0"/>
              <w:autoSpaceDE w:val="0"/>
              <w:autoSpaceDN w:val="0"/>
              <w:adjustRightInd w:val="0"/>
              <w:spacing w:before="120" w:beforeAutospacing="0" w:after="120" w:afterAutospacing="0"/>
              <w:ind w:left="0" w:right="0"/>
              <w:jc w:val="both"/>
              <w:rPr>
                <w:rFonts w:hint="default" w:ascii="Arial" w:hAnsi="Arial" w:cs="Arial"/>
                <w:b/>
                <w:bCs/>
                <w:color w:val="auto"/>
                <w:sz w:val="22"/>
                <w:szCs w:val="22"/>
                <w:highlight w:val="none"/>
              </w:rPr>
            </w:pPr>
            <w:r>
              <w:rPr>
                <w:rFonts w:hint="default" w:ascii="Arial" w:hAnsi="Arial" w:cs="Arial"/>
                <w:b/>
                <w:color w:val="auto"/>
                <w:sz w:val="22"/>
                <w:szCs w:val="22"/>
                <w:highlight w:val="none"/>
              </w:rPr>
              <w:t>LINHA 04</w:t>
            </w:r>
            <w:r>
              <w:rPr>
                <w:rFonts w:hint="default" w:ascii="Arial" w:hAnsi="Arial" w:cs="Arial"/>
                <w:b/>
                <w:color w:val="auto"/>
                <w:sz w:val="22"/>
                <w:szCs w:val="22"/>
                <w:highlight w:val="none"/>
                <w:lang w:val="pt-BR"/>
              </w:rPr>
              <w:t>:</w:t>
            </w:r>
            <w:r>
              <w:rPr>
                <w:rFonts w:hint="default" w:ascii="Arial" w:hAnsi="Arial" w:cs="Arial"/>
                <w:color w:val="auto"/>
                <w:sz w:val="22"/>
                <w:szCs w:val="22"/>
                <w:highlight w:val="none"/>
              </w:rPr>
              <w:t xml:space="preserve"> Contratação de serviço de transporte escolar, com </w:t>
            </w:r>
            <w:r>
              <w:rPr>
                <w:rFonts w:hint="default" w:ascii="Arial" w:hAnsi="Arial" w:cs="Arial"/>
                <w:b/>
                <w:color w:val="auto"/>
                <w:sz w:val="22"/>
                <w:szCs w:val="22"/>
                <w:highlight w:val="none"/>
              </w:rPr>
              <w:t>veículo</w:t>
            </w:r>
            <w:r>
              <w:rPr>
                <w:rFonts w:hint="default" w:ascii="Arial" w:hAnsi="Arial" w:cs="Arial"/>
                <w:color w:val="auto"/>
                <w:sz w:val="22"/>
                <w:szCs w:val="22"/>
                <w:highlight w:val="none"/>
              </w:rPr>
              <w:t xml:space="preserve">, condutor e capacidade para no </w:t>
            </w:r>
            <w:r>
              <w:rPr>
                <w:rFonts w:hint="default" w:ascii="Arial" w:hAnsi="Arial" w:cs="Arial"/>
                <w:color w:val="auto"/>
                <w:sz w:val="22"/>
                <w:szCs w:val="22"/>
                <w:highlight w:val="none"/>
                <w:lang w:val="pt-BR"/>
              </w:rPr>
              <w:t>mínimo</w:t>
            </w:r>
            <w:r>
              <w:rPr>
                <w:rFonts w:hint="default" w:ascii="Arial" w:hAnsi="Arial" w:cs="Arial"/>
                <w:color w:val="auto"/>
                <w:sz w:val="22"/>
                <w:szCs w:val="22"/>
                <w:highlight w:val="none"/>
              </w:rPr>
              <w:t xml:space="preserve"> 51 </w:t>
            </w:r>
            <w:r>
              <w:rPr>
                <w:rFonts w:hint="default" w:ascii="Arial" w:hAnsi="Arial" w:cs="Arial"/>
                <w:b/>
                <w:color w:val="auto"/>
                <w:sz w:val="22"/>
                <w:szCs w:val="22"/>
                <w:highlight w:val="none"/>
              </w:rPr>
              <w:t>passageiros</w:t>
            </w:r>
            <w:r>
              <w:rPr>
                <w:rFonts w:hint="default" w:ascii="Arial" w:hAnsi="Arial" w:cs="Arial"/>
                <w:color w:val="auto"/>
                <w:sz w:val="22"/>
                <w:szCs w:val="22"/>
                <w:highlight w:val="none"/>
              </w:rPr>
              <w:t xml:space="preserve"> sentados, com estimativa de 226 km rodados diariamente para transportar alunos da</w:t>
            </w:r>
            <w:r>
              <w:rPr>
                <w:rFonts w:hint="default" w:ascii="Arial" w:hAnsi="Arial" w:cs="Arial"/>
                <w:color w:val="auto"/>
                <w:sz w:val="22"/>
                <w:szCs w:val="22"/>
                <w:highlight w:val="none"/>
                <w:lang w:val="pt-BR"/>
              </w:rPr>
              <w:t>s</w:t>
            </w:r>
            <w:r>
              <w:rPr>
                <w:rFonts w:hint="default" w:ascii="Arial" w:hAnsi="Arial" w:cs="Arial"/>
                <w:color w:val="auto"/>
                <w:sz w:val="22"/>
                <w:szCs w:val="22"/>
                <w:highlight w:val="none"/>
              </w:rPr>
              <w:t xml:space="preserve"> </w:t>
            </w:r>
            <w:r>
              <w:rPr>
                <w:rFonts w:hint="default" w:ascii="Arial" w:hAnsi="Arial" w:cs="Arial"/>
                <w:color w:val="auto"/>
                <w:sz w:val="22"/>
                <w:szCs w:val="22"/>
                <w:highlight w:val="none"/>
                <w:lang w:val="pt-BR"/>
              </w:rPr>
              <w:t>F</w:t>
            </w:r>
            <w:r>
              <w:rPr>
                <w:rFonts w:hint="default" w:ascii="Arial" w:hAnsi="Arial" w:cs="Arial"/>
                <w:color w:val="auto"/>
                <w:sz w:val="22"/>
                <w:szCs w:val="22"/>
                <w:highlight w:val="none"/>
              </w:rPr>
              <w:t xml:space="preserve">azendas </w:t>
            </w:r>
            <w:r>
              <w:rPr>
                <w:rFonts w:hint="default" w:ascii="Arial" w:hAnsi="Arial" w:cs="Arial"/>
                <w:color w:val="auto"/>
                <w:sz w:val="22"/>
                <w:szCs w:val="22"/>
                <w:highlight w:val="none"/>
                <w:lang w:val="pt-BR"/>
              </w:rPr>
              <w:t>F</w:t>
            </w:r>
            <w:r>
              <w:rPr>
                <w:rFonts w:hint="default" w:ascii="Arial" w:hAnsi="Arial" w:cs="Arial"/>
                <w:color w:val="auto"/>
                <w:sz w:val="22"/>
                <w:szCs w:val="22"/>
                <w:highlight w:val="none"/>
              </w:rPr>
              <w:t xml:space="preserve">asa, </w:t>
            </w:r>
            <w:r>
              <w:rPr>
                <w:rFonts w:hint="default" w:ascii="Arial" w:hAnsi="Arial" w:cs="Arial"/>
                <w:color w:val="auto"/>
                <w:sz w:val="22"/>
                <w:szCs w:val="22"/>
                <w:highlight w:val="none"/>
                <w:lang w:val="pt-BR"/>
              </w:rPr>
              <w:t>B</w:t>
            </w:r>
            <w:r>
              <w:rPr>
                <w:rFonts w:hint="default" w:ascii="Arial" w:hAnsi="Arial" w:cs="Arial"/>
                <w:color w:val="auto"/>
                <w:sz w:val="22"/>
                <w:szCs w:val="22"/>
                <w:highlight w:val="none"/>
              </w:rPr>
              <w:t>ananal e outras</w:t>
            </w:r>
            <w:r>
              <w:rPr>
                <w:rFonts w:hint="default" w:ascii="Arial" w:hAnsi="Arial" w:cs="Arial"/>
                <w:color w:val="auto"/>
                <w:sz w:val="22"/>
                <w:szCs w:val="22"/>
                <w:highlight w:val="none"/>
                <w:lang w:val="pt-BR"/>
              </w:rPr>
              <w:t xml:space="preserve"> </w:t>
            </w:r>
            <w:r>
              <w:rPr>
                <w:rFonts w:hint="default" w:ascii="Arial" w:hAnsi="Arial" w:cs="Arial"/>
                <w:color w:val="auto"/>
                <w:sz w:val="22"/>
                <w:szCs w:val="22"/>
                <w:highlight w:val="none"/>
              </w:rPr>
              <w:t xml:space="preserve">até a </w:t>
            </w:r>
            <w:r>
              <w:rPr>
                <w:rFonts w:hint="default" w:ascii="Arial" w:hAnsi="Arial" w:cs="Arial"/>
                <w:color w:val="auto"/>
                <w:sz w:val="22"/>
                <w:szCs w:val="22"/>
                <w:highlight w:val="none"/>
                <w:lang w:val="pt-BR"/>
              </w:rPr>
              <w:t>E</w:t>
            </w:r>
            <w:r>
              <w:rPr>
                <w:rFonts w:hint="default" w:ascii="Arial" w:hAnsi="Arial" w:cs="Arial"/>
                <w:color w:val="auto"/>
                <w:sz w:val="22"/>
                <w:szCs w:val="22"/>
                <w:highlight w:val="none"/>
              </w:rPr>
              <w:t xml:space="preserve">scola </w:t>
            </w:r>
            <w:r>
              <w:rPr>
                <w:rFonts w:hint="default" w:ascii="Arial" w:hAnsi="Arial" w:cs="Arial"/>
                <w:color w:val="auto"/>
                <w:sz w:val="22"/>
                <w:szCs w:val="22"/>
                <w:highlight w:val="none"/>
                <w:lang w:val="pt-BR"/>
              </w:rPr>
              <w:t>M</w:t>
            </w:r>
            <w:r>
              <w:rPr>
                <w:rFonts w:hint="default" w:ascii="Arial" w:hAnsi="Arial" w:cs="Arial"/>
                <w:color w:val="auto"/>
                <w:sz w:val="22"/>
                <w:szCs w:val="22"/>
                <w:highlight w:val="none"/>
              </w:rPr>
              <w:t xml:space="preserve">unicipal </w:t>
            </w:r>
            <w:r>
              <w:rPr>
                <w:rFonts w:hint="default" w:ascii="Arial" w:hAnsi="Arial" w:cs="Arial"/>
                <w:color w:val="auto"/>
                <w:sz w:val="22"/>
                <w:szCs w:val="22"/>
                <w:highlight w:val="none"/>
                <w:lang w:val="pt-BR"/>
              </w:rPr>
              <w:t>C</w:t>
            </w:r>
            <w:r>
              <w:rPr>
                <w:rFonts w:hint="default" w:ascii="Arial" w:hAnsi="Arial" w:cs="Arial"/>
                <w:color w:val="auto"/>
                <w:sz w:val="22"/>
                <w:szCs w:val="22"/>
                <w:highlight w:val="none"/>
              </w:rPr>
              <w:t xml:space="preserve">arlos </w:t>
            </w:r>
            <w:r>
              <w:rPr>
                <w:rFonts w:hint="default" w:ascii="Arial" w:hAnsi="Arial" w:cs="Arial"/>
                <w:color w:val="auto"/>
                <w:sz w:val="22"/>
                <w:szCs w:val="22"/>
                <w:highlight w:val="none"/>
                <w:lang w:val="pt-BR"/>
              </w:rPr>
              <w:t>Drummond</w:t>
            </w:r>
            <w:r>
              <w:rPr>
                <w:rFonts w:hint="default" w:ascii="Arial" w:hAnsi="Arial" w:cs="Arial"/>
                <w:color w:val="auto"/>
                <w:sz w:val="22"/>
                <w:szCs w:val="22"/>
                <w:highlight w:val="none"/>
              </w:rPr>
              <w:t xml:space="preserve"> de </w:t>
            </w:r>
            <w:r>
              <w:rPr>
                <w:rFonts w:hint="default" w:ascii="Arial" w:hAnsi="Arial" w:cs="Arial"/>
                <w:color w:val="auto"/>
                <w:sz w:val="22"/>
                <w:szCs w:val="22"/>
                <w:highlight w:val="none"/>
                <w:lang w:val="pt-BR"/>
              </w:rPr>
              <w:t>A</w:t>
            </w:r>
            <w:r>
              <w:rPr>
                <w:rFonts w:hint="default" w:ascii="Arial" w:hAnsi="Arial" w:cs="Arial"/>
                <w:color w:val="auto"/>
                <w:sz w:val="22"/>
                <w:szCs w:val="22"/>
                <w:highlight w:val="none"/>
              </w:rPr>
              <w:t>ndrade</w:t>
            </w:r>
            <w:r>
              <w:rPr>
                <w:rFonts w:hint="default" w:ascii="Arial" w:hAnsi="Arial" w:cs="Arial"/>
                <w:color w:val="auto"/>
                <w:sz w:val="22"/>
                <w:szCs w:val="22"/>
                <w:highlight w:val="none"/>
                <w:lang w:val="pt-BR"/>
              </w:rPr>
              <w:t>.</w:t>
            </w:r>
            <w:r>
              <w:rPr>
                <w:rFonts w:hint="default" w:ascii="Arial" w:hAnsi="Arial" w:cs="Arial"/>
                <w:color w:val="auto"/>
                <w:sz w:val="22"/>
                <w:szCs w:val="22"/>
                <w:highlight w:val="none"/>
              </w:rPr>
              <w:t xml:space="preserve">           </w:t>
            </w:r>
          </w:p>
        </w:tc>
        <w:tc>
          <w:tcPr>
            <w:tcW w:w="675" w:type="dxa"/>
            <w:vAlign w:val="center"/>
          </w:tcPr>
          <w:p>
            <w:pPr>
              <w:keepNext w:val="0"/>
              <w:keepLines w:val="0"/>
              <w:widowControl/>
              <w:suppressLineNumbers w:val="0"/>
              <w:autoSpaceDE w:val="0"/>
              <w:autoSpaceDN w:val="0"/>
              <w:adjustRightInd w:val="0"/>
              <w:spacing w:before="120" w:beforeAutospacing="0" w:after="120" w:afterAutospacing="0"/>
              <w:ind w:left="0" w:right="0"/>
              <w:jc w:val="center"/>
              <w:rPr>
                <w:rFonts w:hint="default" w:ascii="Arial" w:hAnsi="Arial" w:cs="Arial"/>
                <w:b/>
                <w:bCs/>
                <w:color w:val="auto"/>
                <w:sz w:val="22"/>
                <w:szCs w:val="22"/>
                <w:highlight w:val="none"/>
              </w:rPr>
            </w:pPr>
            <w:r>
              <w:rPr>
                <w:rFonts w:hint="default" w:ascii="Arial" w:hAnsi="Arial" w:cs="Arial"/>
                <w:b/>
                <w:bCs/>
                <w:color w:val="auto"/>
                <w:sz w:val="22"/>
                <w:szCs w:val="22"/>
                <w:highlight w:val="none"/>
              </w:rPr>
              <w:t>226</w:t>
            </w:r>
          </w:p>
        </w:tc>
        <w:tc>
          <w:tcPr>
            <w:tcW w:w="1230" w:type="dxa"/>
            <w:vAlign w:val="center"/>
          </w:tcPr>
          <w:p>
            <w:pPr>
              <w:keepNext w:val="0"/>
              <w:keepLines w:val="0"/>
              <w:widowControl/>
              <w:suppressLineNumbers w:val="0"/>
              <w:autoSpaceDE w:val="0"/>
              <w:autoSpaceDN w:val="0"/>
              <w:adjustRightInd w:val="0"/>
              <w:spacing w:before="120" w:beforeAutospacing="0" w:after="120" w:afterAutospacing="0"/>
              <w:ind w:left="0" w:right="0"/>
              <w:jc w:val="center"/>
              <w:rPr>
                <w:rFonts w:hint="default" w:ascii="Arial" w:hAnsi="Arial" w:cs="Arial"/>
                <w:bCs/>
                <w:color w:val="auto"/>
                <w:sz w:val="22"/>
                <w:szCs w:val="22"/>
                <w:highlight w:val="none"/>
              </w:rPr>
            </w:pPr>
            <w:r>
              <w:rPr>
                <w:rFonts w:hint="default" w:ascii="Arial" w:hAnsi="Arial" w:cs="Arial"/>
                <w:bCs/>
                <w:color w:val="auto"/>
                <w:sz w:val="22"/>
                <w:szCs w:val="22"/>
                <w:highlight w:val="none"/>
              </w:rPr>
              <w:t>22</w:t>
            </w:r>
          </w:p>
        </w:tc>
        <w:tc>
          <w:tcPr>
            <w:tcW w:w="1155" w:type="dxa"/>
            <w:vAlign w:val="center"/>
          </w:tcPr>
          <w:p>
            <w:pPr>
              <w:keepNext w:val="0"/>
              <w:keepLines w:val="0"/>
              <w:widowControl/>
              <w:suppressLineNumbers w:val="0"/>
              <w:autoSpaceDE w:val="0"/>
              <w:autoSpaceDN w:val="0"/>
              <w:adjustRightInd w:val="0"/>
              <w:spacing w:before="120" w:beforeAutospacing="0" w:after="120" w:afterAutospacing="0"/>
              <w:ind w:left="0" w:right="0"/>
              <w:jc w:val="center"/>
              <w:rPr>
                <w:rFonts w:hint="default" w:ascii="Arial" w:hAnsi="Arial" w:cs="Arial"/>
                <w:bCs/>
                <w:color w:val="auto"/>
                <w:sz w:val="22"/>
                <w:szCs w:val="22"/>
                <w:highlight w:val="none"/>
              </w:rPr>
            </w:pPr>
            <w:r>
              <w:rPr>
                <w:rFonts w:hint="default" w:ascii="Arial" w:hAnsi="Arial" w:cs="Arial"/>
                <w:bCs/>
                <w:color w:val="auto"/>
                <w:sz w:val="22"/>
                <w:szCs w:val="22"/>
                <w:highlight w:val="none"/>
              </w:rPr>
              <w:t>10</w:t>
            </w:r>
          </w:p>
        </w:tc>
        <w:tc>
          <w:tcPr>
            <w:tcW w:w="1410" w:type="dxa"/>
            <w:vAlign w:val="center"/>
          </w:tcPr>
          <w:p>
            <w:pPr>
              <w:keepNext w:val="0"/>
              <w:keepLines w:val="0"/>
              <w:widowControl/>
              <w:suppressLineNumbers w:val="0"/>
              <w:autoSpaceDE w:val="0"/>
              <w:autoSpaceDN w:val="0"/>
              <w:adjustRightInd w:val="0"/>
              <w:spacing w:before="120" w:beforeAutospacing="0" w:after="120" w:afterAutospacing="0"/>
              <w:ind w:left="0" w:right="0"/>
              <w:jc w:val="center"/>
              <w:rPr>
                <w:rFonts w:hint="default" w:ascii="Arial" w:hAnsi="Arial" w:cs="Arial"/>
                <w:b/>
                <w:bCs w:val="0"/>
                <w:color w:val="auto"/>
                <w:sz w:val="22"/>
                <w:szCs w:val="22"/>
                <w:highlight w:val="none"/>
                <w:lang w:val="pt-BR"/>
              </w:rPr>
            </w:pPr>
            <w:r>
              <w:rPr>
                <w:rFonts w:hint="default" w:ascii="Arial" w:hAnsi="Arial" w:cs="Arial"/>
                <w:b/>
                <w:bCs w:val="0"/>
                <w:color w:val="auto"/>
                <w:sz w:val="22"/>
                <w:szCs w:val="22"/>
                <w:highlight w:val="none"/>
                <w:lang w:val="pt-BR"/>
              </w:rPr>
              <w:t>R$ 8,00</w:t>
            </w:r>
          </w:p>
        </w:tc>
        <w:tc>
          <w:tcPr>
            <w:tcW w:w="1650" w:type="dxa"/>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22"/>
                <w:szCs w:val="22"/>
                <w:highlight w:val="none"/>
                <w:lang w:val="pt-BR"/>
              </w:rPr>
            </w:pPr>
            <w:r>
              <w:rPr>
                <w:rFonts w:hint="default" w:ascii="Arial" w:hAnsi="Arial" w:cs="Arial"/>
                <w:color w:val="auto"/>
                <w:sz w:val="22"/>
                <w:szCs w:val="22"/>
                <w:highlight w:val="none"/>
                <w:lang w:val="pt-BR"/>
              </w:rPr>
              <w:t>R$ 39.776,00</w:t>
            </w:r>
          </w:p>
        </w:tc>
        <w:tc>
          <w:tcPr>
            <w:tcW w:w="1743"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color w:val="auto"/>
                <w:sz w:val="22"/>
                <w:szCs w:val="22"/>
                <w:highlight w:val="none"/>
                <w:lang w:val="pt-BR"/>
              </w:rPr>
            </w:pPr>
            <w:r>
              <w:rPr>
                <w:rFonts w:hint="default" w:ascii="Arial" w:hAnsi="Arial" w:cs="Arial"/>
                <w:b/>
                <w:color w:val="auto"/>
                <w:sz w:val="22"/>
                <w:szCs w:val="22"/>
                <w:highlight w:val="none"/>
                <w:lang w:val="pt-BR"/>
              </w:rPr>
              <w:t>R$ 397.760,00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Cs/>
                <w:color w:val="auto"/>
                <w:sz w:val="22"/>
                <w:szCs w:val="22"/>
                <w:highlight w:val="none"/>
              </w:rPr>
            </w:pPr>
            <w:r>
              <w:rPr>
                <w:rFonts w:hint="default" w:ascii="Arial" w:hAnsi="Arial" w:cs="Arial"/>
                <w:bCs/>
                <w:color w:val="auto"/>
                <w:sz w:val="22"/>
                <w:szCs w:val="22"/>
                <w:highlight w:val="none"/>
              </w:rPr>
              <w:t>05</w:t>
            </w:r>
          </w:p>
        </w:tc>
        <w:tc>
          <w:tcPr>
            <w:tcW w:w="1095"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
                <w:color w:val="auto"/>
                <w:sz w:val="22"/>
                <w:szCs w:val="22"/>
                <w:highlight w:val="none"/>
                <w:lang w:val="pt-BR"/>
              </w:rPr>
            </w:pPr>
            <w:r>
              <w:rPr>
                <w:rFonts w:hint="default" w:ascii="Arial" w:hAnsi="Arial" w:cs="Arial"/>
                <w:b/>
                <w:color w:val="auto"/>
                <w:sz w:val="22"/>
                <w:szCs w:val="22"/>
                <w:highlight w:val="none"/>
                <w:lang w:val="pt-BR"/>
              </w:rPr>
              <w:t>58863</w:t>
            </w:r>
          </w:p>
        </w:tc>
        <w:tc>
          <w:tcPr>
            <w:tcW w:w="4320" w:type="dxa"/>
          </w:tcPr>
          <w:p>
            <w:pPr>
              <w:keepNext w:val="0"/>
              <w:keepLines w:val="0"/>
              <w:widowControl/>
              <w:suppressLineNumbers w:val="0"/>
              <w:autoSpaceDE w:val="0"/>
              <w:autoSpaceDN w:val="0"/>
              <w:adjustRightInd w:val="0"/>
              <w:spacing w:before="120" w:beforeAutospacing="0" w:after="0" w:afterAutospacing="0"/>
              <w:ind w:left="0" w:right="0"/>
              <w:jc w:val="both"/>
              <w:rPr>
                <w:rFonts w:hint="default" w:ascii="Arial" w:hAnsi="Arial" w:cs="Arial"/>
                <w:b/>
                <w:color w:val="auto"/>
                <w:sz w:val="22"/>
                <w:szCs w:val="22"/>
                <w:highlight w:val="none"/>
                <w:lang w:val="pt-BR"/>
              </w:rPr>
            </w:pPr>
            <w:r>
              <w:rPr>
                <w:rFonts w:hint="default" w:ascii="Arial" w:hAnsi="Arial" w:cs="Arial"/>
                <w:b/>
                <w:color w:val="auto"/>
                <w:sz w:val="22"/>
                <w:szCs w:val="22"/>
                <w:highlight w:val="none"/>
                <w:lang w:val="pt-BR"/>
              </w:rPr>
              <w:t xml:space="preserve">LINHA 06: </w:t>
            </w:r>
            <w:r>
              <w:rPr>
                <w:rFonts w:hint="default" w:ascii="Arial" w:hAnsi="Arial" w:cs="Arial"/>
                <w:b w:val="0"/>
                <w:bCs/>
                <w:color w:val="auto"/>
                <w:sz w:val="22"/>
                <w:szCs w:val="22"/>
                <w:highlight w:val="none"/>
                <w:lang w:val="pt-BR"/>
              </w:rPr>
              <w:t xml:space="preserve">Contratação de serviço de transporte escolar, </w:t>
            </w:r>
            <w:r>
              <w:rPr>
                <w:rFonts w:hint="default" w:ascii="Arial" w:hAnsi="Arial"/>
                <w:b w:val="0"/>
                <w:bCs/>
                <w:color w:val="auto"/>
                <w:sz w:val="22"/>
                <w:szCs w:val="22"/>
                <w:highlight w:val="none"/>
                <w:lang w:val="pt-BR"/>
              </w:rPr>
              <w:t xml:space="preserve">com veículo, condutor e capacidade para no mínimo 32 passageiros sentados, com estimativa de 190    km rodados diariamente para transportar alunos da Fazenda Onça Pintada/Santa Rita/Modelo  e outras até a Escola Estadual Campo Vila União.   </w:t>
            </w:r>
            <w:r>
              <w:rPr>
                <w:rFonts w:hint="default" w:ascii="Arial" w:hAnsi="Arial"/>
                <w:b/>
                <w:color w:val="auto"/>
                <w:sz w:val="22"/>
                <w:szCs w:val="22"/>
                <w:highlight w:val="none"/>
                <w:lang w:val="pt-BR"/>
              </w:rPr>
              <w:t xml:space="preserve">     </w:t>
            </w:r>
          </w:p>
        </w:tc>
        <w:tc>
          <w:tcPr>
            <w:tcW w:w="675"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
                <w:bCs/>
                <w:color w:val="auto"/>
                <w:sz w:val="22"/>
                <w:szCs w:val="22"/>
                <w:highlight w:val="none"/>
                <w:lang w:val="pt-BR"/>
              </w:rPr>
            </w:pPr>
            <w:r>
              <w:rPr>
                <w:rFonts w:hint="default" w:ascii="Arial" w:hAnsi="Arial" w:cs="Arial"/>
                <w:b/>
                <w:bCs/>
                <w:color w:val="auto"/>
                <w:sz w:val="22"/>
                <w:szCs w:val="22"/>
                <w:highlight w:val="none"/>
                <w:lang w:val="pt-BR"/>
              </w:rPr>
              <w:t>190</w:t>
            </w:r>
          </w:p>
        </w:tc>
        <w:tc>
          <w:tcPr>
            <w:tcW w:w="1230"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Cs/>
                <w:color w:val="auto"/>
                <w:sz w:val="22"/>
                <w:szCs w:val="22"/>
                <w:highlight w:val="none"/>
                <w:lang w:val="pt-BR"/>
              </w:rPr>
            </w:pPr>
            <w:r>
              <w:rPr>
                <w:rFonts w:hint="default" w:ascii="Arial" w:hAnsi="Arial" w:cs="Arial"/>
                <w:bCs/>
                <w:color w:val="auto"/>
                <w:sz w:val="22"/>
                <w:szCs w:val="22"/>
                <w:highlight w:val="none"/>
                <w:lang w:val="pt-BR"/>
              </w:rPr>
              <w:t>22</w:t>
            </w:r>
          </w:p>
        </w:tc>
        <w:tc>
          <w:tcPr>
            <w:tcW w:w="1155"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Cs/>
                <w:color w:val="auto"/>
                <w:sz w:val="22"/>
                <w:szCs w:val="22"/>
                <w:highlight w:val="none"/>
                <w:lang w:val="pt-BR"/>
              </w:rPr>
            </w:pPr>
            <w:r>
              <w:rPr>
                <w:rFonts w:hint="default" w:ascii="Arial" w:hAnsi="Arial" w:cs="Arial"/>
                <w:bCs/>
                <w:color w:val="auto"/>
                <w:sz w:val="22"/>
                <w:szCs w:val="22"/>
                <w:highlight w:val="none"/>
                <w:lang w:val="pt-BR"/>
              </w:rPr>
              <w:t>10</w:t>
            </w:r>
          </w:p>
        </w:tc>
        <w:tc>
          <w:tcPr>
            <w:tcW w:w="1410"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
                <w:bCs w:val="0"/>
                <w:color w:val="auto"/>
                <w:sz w:val="22"/>
                <w:szCs w:val="22"/>
                <w:highlight w:val="none"/>
                <w:lang w:val="pt-BR"/>
              </w:rPr>
            </w:pPr>
            <w:r>
              <w:rPr>
                <w:rFonts w:hint="default" w:ascii="Arial" w:hAnsi="Arial" w:cs="Arial"/>
                <w:b/>
                <w:bCs w:val="0"/>
                <w:color w:val="auto"/>
                <w:sz w:val="22"/>
                <w:szCs w:val="22"/>
                <w:highlight w:val="none"/>
                <w:lang w:val="pt-BR"/>
              </w:rPr>
              <w:t>R$ 8,00</w:t>
            </w:r>
          </w:p>
        </w:tc>
        <w:tc>
          <w:tcPr>
            <w:tcW w:w="1650" w:type="dxa"/>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22"/>
                <w:szCs w:val="22"/>
                <w:highlight w:val="none"/>
                <w:lang w:val="pt-BR"/>
              </w:rPr>
            </w:pPr>
            <w:r>
              <w:rPr>
                <w:rFonts w:hint="default" w:ascii="Arial" w:hAnsi="Arial" w:cs="Arial"/>
                <w:color w:val="auto"/>
                <w:sz w:val="22"/>
                <w:szCs w:val="22"/>
                <w:highlight w:val="none"/>
                <w:lang w:val="pt-BR"/>
              </w:rPr>
              <w:t>R$ 33.440,00</w:t>
            </w:r>
          </w:p>
        </w:tc>
        <w:tc>
          <w:tcPr>
            <w:tcW w:w="1743"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color w:val="auto"/>
                <w:sz w:val="22"/>
                <w:szCs w:val="22"/>
                <w:highlight w:val="none"/>
                <w:lang w:val="pt-BR"/>
              </w:rPr>
            </w:pPr>
            <w:r>
              <w:rPr>
                <w:rFonts w:hint="default" w:ascii="Arial" w:hAnsi="Arial" w:cs="Arial"/>
                <w:b/>
                <w:color w:val="auto"/>
                <w:sz w:val="22"/>
                <w:szCs w:val="22"/>
                <w:highlight w:val="none"/>
                <w:lang w:val="pt-BR"/>
              </w:rPr>
              <w:t>R$ 334.400,00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Cs/>
                <w:color w:val="auto"/>
                <w:sz w:val="22"/>
                <w:szCs w:val="22"/>
                <w:highlight w:val="none"/>
              </w:rPr>
            </w:pPr>
            <w:r>
              <w:rPr>
                <w:rFonts w:hint="default" w:ascii="Arial" w:hAnsi="Arial" w:cs="Arial"/>
                <w:bCs/>
                <w:color w:val="auto"/>
                <w:sz w:val="22"/>
                <w:szCs w:val="22"/>
                <w:highlight w:val="none"/>
              </w:rPr>
              <w:t>06</w:t>
            </w:r>
          </w:p>
        </w:tc>
        <w:tc>
          <w:tcPr>
            <w:tcW w:w="1095"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
                <w:color w:val="auto"/>
                <w:sz w:val="22"/>
                <w:szCs w:val="22"/>
                <w:highlight w:val="none"/>
              </w:rPr>
            </w:pPr>
            <w:r>
              <w:rPr>
                <w:rFonts w:hint="default" w:ascii="Arial" w:hAnsi="Arial" w:cs="Arial"/>
                <w:b/>
                <w:color w:val="auto"/>
                <w:sz w:val="22"/>
                <w:szCs w:val="22"/>
                <w:highlight w:val="none"/>
              </w:rPr>
              <w:t>58026</w:t>
            </w:r>
          </w:p>
        </w:tc>
        <w:tc>
          <w:tcPr>
            <w:tcW w:w="4320" w:type="dxa"/>
          </w:tcPr>
          <w:p>
            <w:pPr>
              <w:keepNext w:val="0"/>
              <w:keepLines w:val="0"/>
              <w:widowControl/>
              <w:suppressLineNumbers w:val="0"/>
              <w:autoSpaceDE w:val="0"/>
              <w:autoSpaceDN w:val="0"/>
              <w:adjustRightInd w:val="0"/>
              <w:spacing w:before="120" w:beforeAutospacing="0" w:after="0" w:afterAutospacing="0"/>
              <w:ind w:left="0" w:right="0"/>
              <w:jc w:val="both"/>
              <w:rPr>
                <w:rFonts w:hint="default" w:ascii="Arial" w:hAnsi="Arial" w:cs="Arial"/>
                <w:color w:val="auto"/>
                <w:sz w:val="22"/>
                <w:szCs w:val="22"/>
                <w:highlight w:val="none"/>
              </w:rPr>
            </w:pPr>
            <w:r>
              <w:rPr>
                <w:rFonts w:hint="default" w:ascii="Arial" w:hAnsi="Arial" w:cs="Arial"/>
                <w:b/>
                <w:color w:val="auto"/>
                <w:sz w:val="22"/>
                <w:szCs w:val="22"/>
                <w:highlight w:val="none"/>
              </w:rPr>
              <w:t>LINHA 07</w:t>
            </w:r>
            <w:r>
              <w:rPr>
                <w:rFonts w:hint="default" w:ascii="Arial" w:hAnsi="Arial" w:cs="Arial"/>
                <w:b/>
                <w:color w:val="auto"/>
                <w:sz w:val="22"/>
                <w:szCs w:val="22"/>
                <w:highlight w:val="none"/>
                <w:lang w:val="pt-BR"/>
              </w:rPr>
              <w:t>:</w:t>
            </w:r>
            <w:r>
              <w:rPr>
                <w:rFonts w:hint="default" w:ascii="Arial" w:hAnsi="Arial" w:cs="Arial"/>
                <w:color w:val="auto"/>
                <w:sz w:val="22"/>
                <w:szCs w:val="22"/>
                <w:highlight w:val="none"/>
              </w:rPr>
              <w:t xml:space="preserve"> Contratação de serviço de transporte escolar, com </w:t>
            </w:r>
            <w:r>
              <w:rPr>
                <w:rFonts w:hint="default" w:ascii="Arial" w:hAnsi="Arial" w:cs="Arial"/>
                <w:b/>
                <w:color w:val="auto"/>
                <w:sz w:val="22"/>
                <w:szCs w:val="22"/>
                <w:highlight w:val="none"/>
              </w:rPr>
              <w:t>veículo</w:t>
            </w:r>
            <w:r>
              <w:rPr>
                <w:rFonts w:hint="default" w:ascii="Arial" w:hAnsi="Arial" w:cs="Arial"/>
                <w:color w:val="auto"/>
                <w:sz w:val="22"/>
                <w:szCs w:val="22"/>
                <w:highlight w:val="none"/>
              </w:rPr>
              <w:t xml:space="preserve">, condutor e capacidade para no </w:t>
            </w:r>
            <w:r>
              <w:rPr>
                <w:rFonts w:hint="default" w:ascii="Arial" w:hAnsi="Arial" w:cs="Arial"/>
                <w:color w:val="auto"/>
                <w:sz w:val="22"/>
                <w:szCs w:val="22"/>
                <w:highlight w:val="none"/>
                <w:lang w:val="pt-BR"/>
              </w:rPr>
              <w:t>mínimo</w:t>
            </w:r>
            <w:r>
              <w:rPr>
                <w:rFonts w:hint="default" w:ascii="Arial" w:hAnsi="Arial" w:cs="Arial"/>
                <w:color w:val="auto"/>
                <w:sz w:val="22"/>
                <w:szCs w:val="22"/>
                <w:highlight w:val="none"/>
              </w:rPr>
              <w:t xml:space="preserve"> 40</w:t>
            </w:r>
            <w:r>
              <w:rPr>
                <w:rFonts w:hint="default" w:ascii="Arial" w:hAnsi="Arial" w:cs="Arial"/>
                <w:b/>
                <w:color w:val="auto"/>
                <w:sz w:val="22"/>
                <w:szCs w:val="22"/>
                <w:highlight w:val="none"/>
              </w:rPr>
              <w:t xml:space="preserve"> passageiros</w:t>
            </w:r>
            <w:r>
              <w:rPr>
                <w:rFonts w:hint="default" w:ascii="Arial" w:hAnsi="Arial" w:cs="Arial"/>
                <w:color w:val="auto"/>
                <w:sz w:val="22"/>
                <w:szCs w:val="22"/>
                <w:highlight w:val="none"/>
              </w:rPr>
              <w:t xml:space="preserve"> sentados, com estimativa de 267 km rodados diariamente, para transportar alunos da</w:t>
            </w:r>
            <w:r>
              <w:rPr>
                <w:rFonts w:hint="default" w:ascii="Arial" w:hAnsi="Arial" w:cs="Arial"/>
                <w:color w:val="auto"/>
                <w:sz w:val="22"/>
                <w:szCs w:val="22"/>
                <w:highlight w:val="none"/>
                <w:lang w:val="pt-BR"/>
              </w:rPr>
              <w:t>s</w:t>
            </w:r>
            <w:r>
              <w:rPr>
                <w:rFonts w:hint="default" w:ascii="Arial" w:hAnsi="Arial" w:cs="Arial"/>
                <w:color w:val="auto"/>
                <w:sz w:val="22"/>
                <w:szCs w:val="22"/>
                <w:highlight w:val="none"/>
              </w:rPr>
              <w:t xml:space="preserve"> </w:t>
            </w:r>
            <w:r>
              <w:rPr>
                <w:rFonts w:hint="default" w:ascii="Arial" w:hAnsi="Arial" w:cs="Arial"/>
                <w:color w:val="auto"/>
                <w:sz w:val="22"/>
                <w:szCs w:val="22"/>
                <w:highlight w:val="none"/>
                <w:lang w:val="pt-BR"/>
              </w:rPr>
              <w:t>F</w:t>
            </w:r>
            <w:r>
              <w:rPr>
                <w:rFonts w:hint="default" w:ascii="Arial" w:hAnsi="Arial" w:cs="Arial"/>
                <w:color w:val="auto"/>
                <w:sz w:val="22"/>
                <w:szCs w:val="22"/>
                <w:highlight w:val="none"/>
              </w:rPr>
              <w:t>azenda</w:t>
            </w:r>
            <w:r>
              <w:rPr>
                <w:rFonts w:hint="default" w:ascii="Arial" w:hAnsi="Arial" w:cs="Arial"/>
                <w:color w:val="auto"/>
                <w:sz w:val="22"/>
                <w:szCs w:val="22"/>
                <w:highlight w:val="none"/>
                <w:lang w:val="pt-BR"/>
              </w:rPr>
              <w:t>s</w:t>
            </w:r>
            <w:r>
              <w:rPr>
                <w:rFonts w:hint="default" w:ascii="Arial" w:hAnsi="Arial" w:cs="Arial"/>
                <w:color w:val="auto"/>
                <w:sz w:val="22"/>
                <w:szCs w:val="22"/>
                <w:highlight w:val="none"/>
              </w:rPr>
              <w:t xml:space="preserve"> </w:t>
            </w:r>
            <w:r>
              <w:rPr>
                <w:rFonts w:hint="default" w:ascii="Arial" w:hAnsi="Arial" w:cs="Arial"/>
                <w:color w:val="auto"/>
                <w:sz w:val="22"/>
                <w:szCs w:val="22"/>
                <w:highlight w:val="none"/>
                <w:lang w:val="pt-BR"/>
              </w:rPr>
              <w:t>L</w:t>
            </w:r>
            <w:r>
              <w:rPr>
                <w:rFonts w:hint="default" w:ascii="Arial" w:hAnsi="Arial" w:cs="Arial"/>
                <w:color w:val="auto"/>
                <w:sz w:val="22"/>
                <w:szCs w:val="22"/>
                <w:highlight w:val="none"/>
              </w:rPr>
              <w:t xml:space="preserve">uciana, </w:t>
            </w:r>
            <w:r>
              <w:rPr>
                <w:rFonts w:hint="default" w:ascii="Arial" w:hAnsi="Arial" w:cs="Arial"/>
                <w:color w:val="auto"/>
                <w:sz w:val="22"/>
                <w:szCs w:val="22"/>
                <w:highlight w:val="none"/>
                <w:lang w:val="pt-BR"/>
              </w:rPr>
              <w:t>I</w:t>
            </w:r>
            <w:r>
              <w:rPr>
                <w:rFonts w:hint="default" w:ascii="Arial" w:hAnsi="Arial" w:cs="Arial"/>
                <w:color w:val="auto"/>
                <w:sz w:val="22"/>
                <w:szCs w:val="22"/>
                <w:highlight w:val="none"/>
              </w:rPr>
              <w:t>ber</w:t>
            </w:r>
            <w:r>
              <w:rPr>
                <w:rFonts w:hint="default" w:ascii="Arial" w:hAnsi="Arial" w:cs="Arial"/>
                <w:color w:val="auto"/>
                <w:sz w:val="22"/>
                <w:szCs w:val="22"/>
                <w:highlight w:val="none"/>
                <w:lang w:val="pt-BR"/>
              </w:rPr>
              <w:t>e</w:t>
            </w:r>
            <w:r>
              <w:rPr>
                <w:rFonts w:hint="default" w:ascii="Arial" w:hAnsi="Arial" w:cs="Arial"/>
                <w:color w:val="auto"/>
                <w:sz w:val="22"/>
                <w:szCs w:val="22"/>
                <w:highlight w:val="none"/>
              </w:rPr>
              <w:t xml:space="preserve">, </w:t>
            </w:r>
            <w:r>
              <w:rPr>
                <w:rFonts w:hint="default" w:ascii="Arial" w:hAnsi="Arial" w:cs="Arial"/>
                <w:color w:val="auto"/>
                <w:sz w:val="22"/>
                <w:szCs w:val="22"/>
                <w:highlight w:val="none"/>
                <w:lang w:val="pt-BR"/>
              </w:rPr>
              <w:t>J</w:t>
            </w:r>
            <w:r>
              <w:rPr>
                <w:rFonts w:hint="default" w:ascii="Arial" w:hAnsi="Arial" w:cs="Arial"/>
                <w:color w:val="auto"/>
                <w:sz w:val="22"/>
                <w:szCs w:val="22"/>
                <w:highlight w:val="none"/>
              </w:rPr>
              <w:t>acaré e outras até a</w:t>
            </w:r>
            <w:r>
              <w:rPr>
                <w:rFonts w:hint="default" w:ascii="Arial" w:hAnsi="Arial" w:cs="Arial"/>
                <w:color w:val="auto"/>
                <w:sz w:val="22"/>
                <w:szCs w:val="22"/>
                <w:highlight w:val="none"/>
                <w:lang w:val="pt-BR"/>
              </w:rPr>
              <w:t>s</w:t>
            </w:r>
            <w:r>
              <w:rPr>
                <w:rFonts w:hint="default" w:ascii="Arial" w:hAnsi="Arial" w:cs="Arial"/>
                <w:color w:val="auto"/>
                <w:sz w:val="22"/>
                <w:szCs w:val="22"/>
                <w:highlight w:val="none"/>
              </w:rPr>
              <w:t xml:space="preserve"> </w:t>
            </w:r>
            <w:r>
              <w:rPr>
                <w:rFonts w:hint="default" w:ascii="Arial" w:hAnsi="Arial" w:cs="Arial"/>
                <w:color w:val="auto"/>
                <w:sz w:val="22"/>
                <w:szCs w:val="22"/>
                <w:highlight w:val="none"/>
                <w:lang w:val="pt-BR"/>
              </w:rPr>
              <w:t>E</w:t>
            </w:r>
            <w:r>
              <w:rPr>
                <w:rFonts w:hint="default" w:ascii="Arial" w:hAnsi="Arial" w:cs="Arial"/>
                <w:color w:val="auto"/>
                <w:sz w:val="22"/>
                <w:szCs w:val="22"/>
                <w:highlight w:val="none"/>
              </w:rPr>
              <w:t>scola</w:t>
            </w:r>
            <w:r>
              <w:rPr>
                <w:rFonts w:hint="default" w:ascii="Arial" w:hAnsi="Arial" w:cs="Arial"/>
                <w:color w:val="auto"/>
                <w:sz w:val="22"/>
                <w:szCs w:val="22"/>
                <w:highlight w:val="none"/>
                <w:lang w:val="pt-BR"/>
              </w:rPr>
              <w:t>s</w:t>
            </w:r>
            <w:r>
              <w:rPr>
                <w:rFonts w:hint="default" w:ascii="Arial" w:hAnsi="Arial" w:cs="Arial"/>
                <w:color w:val="auto"/>
                <w:sz w:val="22"/>
                <w:szCs w:val="22"/>
                <w:highlight w:val="none"/>
              </w:rPr>
              <w:t xml:space="preserve"> </w:t>
            </w:r>
            <w:r>
              <w:rPr>
                <w:rFonts w:hint="default" w:ascii="Arial" w:hAnsi="Arial" w:cs="Arial"/>
                <w:color w:val="auto"/>
                <w:sz w:val="22"/>
                <w:szCs w:val="22"/>
                <w:highlight w:val="none"/>
                <w:lang w:val="pt-BR"/>
              </w:rPr>
              <w:t>M</w:t>
            </w:r>
            <w:r>
              <w:rPr>
                <w:rFonts w:hint="default" w:ascii="Arial" w:hAnsi="Arial" w:cs="Arial"/>
                <w:color w:val="auto"/>
                <w:sz w:val="22"/>
                <w:szCs w:val="22"/>
                <w:highlight w:val="none"/>
              </w:rPr>
              <w:t>unicipa</w:t>
            </w:r>
            <w:r>
              <w:rPr>
                <w:rFonts w:hint="default" w:ascii="Arial" w:hAnsi="Arial" w:cs="Arial"/>
                <w:color w:val="auto"/>
                <w:sz w:val="22"/>
                <w:szCs w:val="22"/>
                <w:highlight w:val="none"/>
                <w:lang w:val="pt-BR"/>
              </w:rPr>
              <w:t>is</w:t>
            </w:r>
            <w:r>
              <w:rPr>
                <w:rFonts w:hint="default" w:ascii="Arial" w:hAnsi="Arial" w:cs="Arial"/>
                <w:color w:val="auto"/>
                <w:sz w:val="22"/>
                <w:szCs w:val="22"/>
                <w:highlight w:val="none"/>
              </w:rPr>
              <w:t xml:space="preserve"> </w:t>
            </w:r>
            <w:r>
              <w:rPr>
                <w:rFonts w:hint="default" w:ascii="Arial" w:hAnsi="Arial" w:cs="Arial"/>
                <w:color w:val="auto"/>
                <w:sz w:val="22"/>
                <w:szCs w:val="22"/>
                <w:highlight w:val="none"/>
                <w:lang w:val="pt-BR"/>
              </w:rPr>
              <w:t>M</w:t>
            </w:r>
            <w:r>
              <w:rPr>
                <w:rFonts w:hint="default" w:ascii="Arial" w:hAnsi="Arial" w:cs="Arial"/>
                <w:color w:val="auto"/>
                <w:sz w:val="22"/>
                <w:szCs w:val="22"/>
                <w:highlight w:val="none"/>
              </w:rPr>
              <w:t xml:space="preserve">assapé e </w:t>
            </w:r>
            <w:r>
              <w:rPr>
                <w:rFonts w:hint="default" w:ascii="Arial" w:hAnsi="Arial" w:cs="Arial"/>
                <w:color w:val="auto"/>
                <w:sz w:val="22"/>
                <w:szCs w:val="22"/>
                <w:highlight w:val="none"/>
                <w:lang w:val="pt-BR"/>
              </w:rPr>
              <w:t>E</w:t>
            </w:r>
            <w:r>
              <w:rPr>
                <w:rFonts w:hint="default" w:ascii="Arial" w:hAnsi="Arial" w:cs="Arial"/>
                <w:color w:val="auto"/>
                <w:sz w:val="22"/>
                <w:szCs w:val="22"/>
                <w:highlight w:val="none"/>
              </w:rPr>
              <w:t xml:space="preserve">scola </w:t>
            </w:r>
            <w:r>
              <w:rPr>
                <w:rFonts w:hint="default" w:ascii="Arial" w:hAnsi="Arial" w:cs="Arial"/>
                <w:color w:val="auto"/>
                <w:sz w:val="22"/>
                <w:szCs w:val="22"/>
                <w:highlight w:val="none"/>
                <w:lang w:val="pt-BR"/>
              </w:rPr>
              <w:t>C</w:t>
            </w:r>
            <w:r>
              <w:rPr>
                <w:rFonts w:hint="default" w:ascii="Arial" w:hAnsi="Arial" w:cs="Arial"/>
                <w:color w:val="auto"/>
                <w:sz w:val="22"/>
                <w:szCs w:val="22"/>
                <w:highlight w:val="none"/>
              </w:rPr>
              <w:t>arazinho em 02</w:t>
            </w:r>
            <w:r>
              <w:rPr>
                <w:rFonts w:hint="default" w:ascii="Arial" w:hAnsi="Arial" w:cs="Arial"/>
                <w:color w:val="auto"/>
                <w:sz w:val="22"/>
                <w:szCs w:val="22"/>
                <w:highlight w:val="none"/>
                <w:lang w:val="pt-BR"/>
              </w:rPr>
              <w:t xml:space="preserve"> </w:t>
            </w:r>
            <w:r>
              <w:rPr>
                <w:rFonts w:hint="default" w:ascii="Arial" w:hAnsi="Arial" w:cs="Arial"/>
                <w:color w:val="auto"/>
                <w:sz w:val="22"/>
                <w:szCs w:val="22"/>
                <w:highlight w:val="none"/>
              </w:rPr>
              <w:t xml:space="preserve">(dois) </w:t>
            </w:r>
            <w:r>
              <w:rPr>
                <w:rFonts w:hint="default" w:ascii="Arial" w:hAnsi="Arial" w:cs="Arial"/>
                <w:color w:val="auto"/>
                <w:sz w:val="22"/>
                <w:szCs w:val="22"/>
                <w:highlight w:val="none"/>
                <w:lang w:val="pt-BR"/>
              </w:rPr>
              <w:t>períodos</w:t>
            </w:r>
            <w:r>
              <w:rPr>
                <w:rFonts w:hint="default" w:ascii="Arial" w:hAnsi="Arial" w:cs="Arial"/>
                <w:color w:val="auto"/>
                <w:sz w:val="22"/>
                <w:szCs w:val="22"/>
                <w:highlight w:val="none"/>
              </w:rPr>
              <w:t>.</w:t>
            </w:r>
          </w:p>
        </w:tc>
        <w:tc>
          <w:tcPr>
            <w:tcW w:w="675"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
                <w:bCs/>
                <w:color w:val="auto"/>
                <w:sz w:val="22"/>
                <w:szCs w:val="22"/>
                <w:highlight w:val="none"/>
              </w:rPr>
            </w:pPr>
            <w:r>
              <w:rPr>
                <w:rFonts w:hint="default" w:ascii="Arial" w:hAnsi="Arial" w:cs="Arial"/>
                <w:b/>
                <w:bCs/>
                <w:color w:val="auto"/>
                <w:sz w:val="22"/>
                <w:szCs w:val="22"/>
                <w:highlight w:val="none"/>
              </w:rPr>
              <w:t>267</w:t>
            </w:r>
          </w:p>
        </w:tc>
        <w:tc>
          <w:tcPr>
            <w:tcW w:w="1230"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Cs/>
                <w:color w:val="auto"/>
                <w:sz w:val="22"/>
                <w:szCs w:val="22"/>
                <w:highlight w:val="none"/>
              </w:rPr>
            </w:pPr>
            <w:r>
              <w:rPr>
                <w:rFonts w:hint="default" w:ascii="Arial" w:hAnsi="Arial" w:cs="Arial"/>
                <w:bCs/>
                <w:color w:val="auto"/>
                <w:sz w:val="22"/>
                <w:szCs w:val="22"/>
                <w:highlight w:val="none"/>
              </w:rPr>
              <w:t>22</w:t>
            </w:r>
          </w:p>
        </w:tc>
        <w:tc>
          <w:tcPr>
            <w:tcW w:w="1155"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Cs/>
                <w:color w:val="auto"/>
                <w:sz w:val="22"/>
                <w:szCs w:val="22"/>
                <w:highlight w:val="none"/>
              </w:rPr>
            </w:pPr>
            <w:r>
              <w:rPr>
                <w:rFonts w:hint="default" w:ascii="Arial" w:hAnsi="Arial" w:cs="Arial"/>
                <w:bCs/>
                <w:color w:val="auto"/>
                <w:sz w:val="22"/>
                <w:szCs w:val="22"/>
                <w:highlight w:val="none"/>
              </w:rPr>
              <w:t>10</w:t>
            </w:r>
          </w:p>
        </w:tc>
        <w:tc>
          <w:tcPr>
            <w:tcW w:w="1410"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
                <w:bCs w:val="0"/>
                <w:color w:val="auto"/>
                <w:sz w:val="22"/>
                <w:szCs w:val="22"/>
                <w:highlight w:val="none"/>
                <w:lang w:val="pt-BR"/>
              </w:rPr>
            </w:pPr>
            <w:r>
              <w:rPr>
                <w:rFonts w:hint="default" w:ascii="Arial" w:hAnsi="Arial" w:cs="Arial"/>
                <w:b/>
                <w:bCs w:val="0"/>
                <w:color w:val="auto"/>
                <w:sz w:val="22"/>
                <w:szCs w:val="22"/>
                <w:highlight w:val="none"/>
                <w:lang w:val="pt-BR"/>
              </w:rPr>
              <w:t>R$ 8,00</w:t>
            </w:r>
          </w:p>
        </w:tc>
        <w:tc>
          <w:tcPr>
            <w:tcW w:w="1650" w:type="dxa"/>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22"/>
                <w:szCs w:val="22"/>
                <w:highlight w:val="none"/>
                <w:lang w:val="pt-BR"/>
              </w:rPr>
            </w:pPr>
            <w:r>
              <w:rPr>
                <w:rFonts w:hint="default" w:ascii="Arial" w:hAnsi="Arial" w:cs="Arial"/>
                <w:color w:val="auto"/>
                <w:sz w:val="22"/>
                <w:szCs w:val="22"/>
                <w:highlight w:val="none"/>
                <w:lang w:val="pt-BR"/>
              </w:rPr>
              <w:t>R$ 46.992,00</w:t>
            </w:r>
          </w:p>
        </w:tc>
        <w:tc>
          <w:tcPr>
            <w:tcW w:w="1743"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color w:val="auto"/>
                <w:sz w:val="22"/>
                <w:szCs w:val="22"/>
                <w:highlight w:val="none"/>
                <w:lang w:val="pt-BR"/>
              </w:rPr>
            </w:pPr>
            <w:r>
              <w:rPr>
                <w:rFonts w:hint="default" w:ascii="Arial" w:hAnsi="Arial" w:cs="Arial"/>
                <w:b/>
                <w:color w:val="auto"/>
                <w:sz w:val="22"/>
                <w:szCs w:val="22"/>
                <w:highlight w:val="none"/>
                <w:lang w:val="pt-BR"/>
              </w:rPr>
              <w:t>R$ 469.920,00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Cs/>
                <w:color w:val="auto"/>
                <w:sz w:val="22"/>
                <w:szCs w:val="22"/>
                <w:highlight w:val="none"/>
              </w:rPr>
            </w:pPr>
            <w:r>
              <w:rPr>
                <w:rFonts w:hint="default" w:ascii="Arial" w:hAnsi="Arial" w:cs="Arial"/>
                <w:bCs/>
                <w:color w:val="auto"/>
                <w:sz w:val="22"/>
                <w:szCs w:val="22"/>
                <w:highlight w:val="none"/>
                <w:lang w:val="pt-BR"/>
              </w:rPr>
              <w:t>07</w:t>
            </w:r>
          </w:p>
        </w:tc>
        <w:tc>
          <w:tcPr>
            <w:tcW w:w="1095"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
                <w:color w:val="auto"/>
                <w:sz w:val="22"/>
                <w:szCs w:val="22"/>
                <w:highlight w:val="none"/>
              </w:rPr>
            </w:pPr>
            <w:r>
              <w:rPr>
                <w:rFonts w:hint="default" w:ascii="Arial" w:hAnsi="Arial" w:cs="Arial"/>
                <w:b/>
                <w:color w:val="auto"/>
                <w:sz w:val="22"/>
                <w:szCs w:val="22"/>
                <w:highlight w:val="none"/>
              </w:rPr>
              <w:t>58027</w:t>
            </w:r>
          </w:p>
        </w:tc>
        <w:tc>
          <w:tcPr>
            <w:tcW w:w="4320" w:type="dxa"/>
          </w:tcPr>
          <w:p>
            <w:pPr>
              <w:keepNext w:val="0"/>
              <w:keepLines w:val="0"/>
              <w:widowControl/>
              <w:suppressLineNumbers w:val="0"/>
              <w:autoSpaceDE w:val="0"/>
              <w:autoSpaceDN w:val="0"/>
              <w:adjustRightInd w:val="0"/>
              <w:spacing w:before="120" w:beforeAutospacing="0" w:after="0" w:afterAutospacing="0"/>
              <w:ind w:left="0" w:right="0"/>
              <w:jc w:val="both"/>
              <w:rPr>
                <w:rFonts w:hint="default" w:ascii="Arial" w:hAnsi="Arial" w:cs="Arial"/>
                <w:color w:val="auto"/>
                <w:sz w:val="22"/>
                <w:szCs w:val="22"/>
                <w:highlight w:val="none"/>
              </w:rPr>
            </w:pPr>
            <w:r>
              <w:rPr>
                <w:rFonts w:hint="default" w:ascii="Arial" w:hAnsi="Arial" w:cs="Arial"/>
                <w:b/>
                <w:color w:val="auto"/>
                <w:sz w:val="22"/>
                <w:szCs w:val="22"/>
                <w:highlight w:val="none"/>
              </w:rPr>
              <w:t>LINHA 08</w:t>
            </w:r>
            <w:r>
              <w:rPr>
                <w:rFonts w:hint="default" w:ascii="Arial" w:hAnsi="Arial" w:cs="Arial"/>
                <w:b/>
                <w:color w:val="auto"/>
                <w:sz w:val="22"/>
                <w:szCs w:val="22"/>
                <w:highlight w:val="none"/>
                <w:lang w:val="pt-BR"/>
              </w:rPr>
              <w:t>:</w:t>
            </w:r>
            <w:r>
              <w:rPr>
                <w:rFonts w:hint="default" w:ascii="Arial" w:hAnsi="Arial" w:cs="Arial"/>
                <w:color w:val="auto"/>
                <w:sz w:val="22"/>
                <w:szCs w:val="22"/>
                <w:highlight w:val="none"/>
              </w:rPr>
              <w:t xml:space="preserve"> Contratação de serviço de transporte escolar, com </w:t>
            </w:r>
            <w:r>
              <w:rPr>
                <w:rFonts w:hint="default" w:ascii="Arial" w:hAnsi="Arial" w:cs="Arial"/>
                <w:b/>
                <w:color w:val="auto"/>
                <w:sz w:val="22"/>
                <w:szCs w:val="22"/>
                <w:highlight w:val="none"/>
              </w:rPr>
              <w:t>veículo</w:t>
            </w:r>
            <w:r>
              <w:rPr>
                <w:rFonts w:hint="default" w:ascii="Arial" w:hAnsi="Arial" w:cs="Arial"/>
                <w:color w:val="auto"/>
                <w:sz w:val="22"/>
                <w:szCs w:val="22"/>
                <w:highlight w:val="none"/>
              </w:rPr>
              <w:t xml:space="preserve">, condutor e capacidade para no </w:t>
            </w:r>
            <w:r>
              <w:rPr>
                <w:rFonts w:hint="default" w:ascii="Arial" w:hAnsi="Arial" w:cs="Arial"/>
                <w:color w:val="auto"/>
                <w:sz w:val="22"/>
                <w:szCs w:val="22"/>
                <w:highlight w:val="none"/>
                <w:lang w:val="pt-BR"/>
              </w:rPr>
              <w:t>mínimo</w:t>
            </w:r>
            <w:r>
              <w:rPr>
                <w:rFonts w:hint="default" w:ascii="Arial" w:hAnsi="Arial" w:cs="Arial"/>
                <w:b/>
                <w:color w:val="auto"/>
                <w:sz w:val="22"/>
                <w:szCs w:val="22"/>
                <w:highlight w:val="none"/>
              </w:rPr>
              <w:t xml:space="preserve"> 25 passageiros</w:t>
            </w:r>
            <w:r>
              <w:rPr>
                <w:rFonts w:hint="default" w:ascii="Arial" w:hAnsi="Arial" w:cs="Arial"/>
                <w:color w:val="auto"/>
                <w:sz w:val="22"/>
                <w:szCs w:val="22"/>
                <w:highlight w:val="none"/>
              </w:rPr>
              <w:t xml:space="preserve"> sentados, com estimativa de 175 km rodados diariamente, para transportar alunos da</w:t>
            </w:r>
            <w:r>
              <w:rPr>
                <w:rFonts w:hint="default" w:ascii="Arial" w:hAnsi="Arial" w:cs="Arial"/>
                <w:color w:val="auto"/>
                <w:sz w:val="22"/>
                <w:szCs w:val="22"/>
                <w:highlight w:val="none"/>
                <w:lang w:val="pt-BR"/>
              </w:rPr>
              <w:t>s</w:t>
            </w:r>
            <w:r>
              <w:rPr>
                <w:rFonts w:hint="default" w:ascii="Arial" w:hAnsi="Arial" w:cs="Arial"/>
                <w:color w:val="auto"/>
                <w:sz w:val="22"/>
                <w:szCs w:val="22"/>
                <w:highlight w:val="none"/>
              </w:rPr>
              <w:t xml:space="preserve"> </w:t>
            </w:r>
            <w:r>
              <w:rPr>
                <w:rFonts w:hint="default" w:ascii="Arial" w:hAnsi="Arial" w:cs="Arial"/>
                <w:color w:val="auto"/>
                <w:sz w:val="22"/>
                <w:szCs w:val="22"/>
                <w:highlight w:val="none"/>
                <w:lang w:val="pt-BR"/>
              </w:rPr>
              <w:t>F</w:t>
            </w:r>
            <w:r>
              <w:rPr>
                <w:rFonts w:hint="default" w:ascii="Arial" w:hAnsi="Arial" w:cs="Arial"/>
                <w:color w:val="auto"/>
                <w:sz w:val="22"/>
                <w:szCs w:val="22"/>
                <w:highlight w:val="none"/>
              </w:rPr>
              <w:t>azenda</w:t>
            </w:r>
            <w:r>
              <w:rPr>
                <w:rFonts w:hint="default" w:ascii="Arial" w:hAnsi="Arial" w:cs="Arial"/>
                <w:color w:val="auto"/>
                <w:sz w:val="22"/>
                <w:szCs w:val="22"/>
                <w:highlight w:val="none"/>
                <w:lang w:val="pt-BR"/>
              </w:rPr>
              <w:t>s</w:t>
            </w:r>
            <w:r>
              <w:rPr>
                <w:rFonts w:hint="default" w:ascii="Arial" w:hAnsi="Arial" w:cs="Arial"/>
                <w:color w:val="auto"/>
                <w:sz w:val="22"/>
                <w:szCs w:val="22"/>
                <w:highlight w:val="none"/>
              </w:rPr>
              <w:t xml:space="preserve"> </w:t>
            </w:r>
            <w:r>
              <w:rPr>
                <w:rFonts w:hint="default" w:ascii="Arial" w:hAnsi="Arial" w:cs="Arial"/>
                <w:color w:val="auto"/>
                <w:sz w:val="22"/>
                <w:szCs w:val="22"/>
                <w:highlight w:val="none"/>
                <w:lang w:val="pt-BR"/>
              </w:rPr>
              <w:t>S</w:t>
            </w:r>
            <w:r>
              <w:rPr>
                <w:rFonts w:hint="default" w:ascii="Arial" w:hAnsi="Arial" w:cs="Arial"/>
                <w:color w:val="auto"/>
                <w:sz w:val="22"/>
                <w:szCs w:val="22"/>
                <w:highlight w:val="none"/>
              </w:rPr>
              <w:t xml:space="preserve">afira, </w:t>
            </w:r>
            <w:r>
              <w:rPr>
                <w:rFonts w:hint="default" w:ascii="Arial" w:hAnsi="Arial" w:cs="Arial"/>
                <w:color w:val="auto"/>
                <w:sz w:val="22"/>
                <w:szCs w:val="22"/>
                <w:highlight w:val="none"/>
                <w:lang w:val="pt-BR"/>
              </w:rPr>
              <w:t>S</w:t>
            </w:r>
            <w:r>
              <w:rPr>
                <w:rFonts w:hint="default" w:ascii="Arial" w:hAnsi="Arial" w:cs="Arial"/>
                <w:color w:val="auto"/>
                <w:sz w:val="22"/>
                <w:szCs w:val="22"/>
                <w:highlight w:val="none"/>
              </w:rPr>
              <w:t xml:space="preserve">anta </w:t>
            </w:r>
            <w:r>
              <w:rPr>
                <w:rFonts w:hint="default" w:ascii="Arial" w:hAnsi="Arial" w:cs="Arial"/>
                <w:color w:val="auto"/>
                <w:sz w:val="22"/>
                <w:szCs w:val="22"/>
                <w:highlight w:val="none"/>
                <w:lang w:val="pt-BR"/>
              </w:rPr>
              <w:t>C</w:t>
            </w:r>
            <w:r>
              <w:rPr>
                <w:rFonts w:hint="default" w:ascii="Arial" w:hAnsi="Arial" w:cs="Arial"/>
                <w:color w:val="auto"/>
                <w:sz w:val="22"/>
                <w:szCs w:val="22"/>
                <w:highlight w:val="none"/>
              </w:rPr>
              <w:t xml:space="preserve">ruz e outras até a </w:t>
            </w:r>
            <w:r>
              <w:rPr>
                <w:rFonts w:hint="default" w:ascii="Arial" w:hAnsi="Arial" w:cs="Arial"/>
                <w:color w:val="auto"/>
                <w:sz w:val="22"/>
                <w:szCs w:val="22"/>
                <w:highlight w:val="none"/>
                <w:lang w:val="pt-BR"/>
              </w:rPr>
              <w:t>E</w:t>
            </w:r>
            <w:r>
              <w:rPr>
                <w:rFonts w:hint="default" w:ascii="Arial" w:hAnsi="Arial" w:cs="Arial"/>
                <w:color w:val="auto"/>
                <w:sz w:val="22"/>
                <w:szCs w:val="22"/>
                <w:highlight w:val="none"/>
              </w:rPr>
              <w:t xml:space="preserve">scola </w:t>
            </w:r>
            <w:r>
              <w:rPr>
                <w:rFonts w:hint="default" w:ascii="Arial" w:hAnsi="Arial" w:cs="Arial"/>
                <w:color w:val="auto"/>
                <w:sz w:val="22"/>
                <w:szCs w:val="22"/>
                <w:highlight w:val="none"/>
                <w:lang w:val="pt-BR"/>
              </w:rPr>
              <w:t>M</w:t>
            </w:r>
            <w:r>
              <w:rPr>
                <w:rFonts w:hint="default" w:ascii="Arial" w:hAnsi="Arial" w:cs="Arial"/>
                <w:color w:val="auto"/>
                <w:sz w:val="22"/>
                <w:szCs w:val="22"/>
                <w:highlight w:val="none"/>
              </w:rPr>
              <w:t xml:space="preserve">unicipal </w:t>
            </w:r>
            <w:r>
              <w:rPr>
                <w:rFonts w:hint="default" w:ascii="Arial" w:hAnsi="Arial" w:cs="Arial"/>
                <w:color w:val="auto"/>
                <w:sz w:val="22"/>
                <w:szCs w:val="22"/>
                <w:highlight w:val="none"/>
                <w:lang w:val="pt-BR"/>
              </w:rPr>
              <w:t>C</w:t>
            </w:r>
            <w:r>
              <w:rPr>
                <w:rFonts w:hint="default" w:ascii="Arial" w:hAnsi="Arial" w:cs="Arial"/>
                <w:color w:val="auto"/>
                <w:sz w:val="22"/>
                <w:szCs w:val="22"/>
                <w:highlight w:val="none"/>
              </w:rPr>
              <w:t xml:space="preserve">arlos </w:t>
            </w:r>
            <w:r>
              <w:rPr>
                <w:rFonts w:hint="default" w:ascii="Arial" w:hAnsi="Arial" w:cs="Arial"/>
                <w:color w:val="auto"/>
                <w:sz w:val="22"/>
                <w:szCs w:val="22"/>
                <w:highlight w:val="none"/>
                <w:lang w:val="pt-BR"/>
              </w:rPr>
              <w:t>D</w:t>
            </w:r>
            <w:r>
              <w:rPr>
                <w:rFonts w:hint="default" w:ascii="Arial" w:hAnsi="Arial" w:cs="Arial"/>
                <w:color w:val="auto"/>
                <w:sz w:val="22"/>
                <w:szCs w:val="22"/>
                <w:highlight w:val="none"/>
              </w:rPr>
              <w:t>ru</w:t>
            </w:r>
            <w:r>
              <w:rPr>
                <w:rFonts w:hint="default" w:ascii="Arial" w:hAnsi="Arial" w:cs="Arial"/>
                <w:color w:val="auto"/>
                <w:sz w:val="22"/>
                <w:szCs w:val="22"/>
                <w:highlight w:val="none"/>
                <w:lang w:val="pt-BR"/>
              </w:rPr>
              <w:t>m</w:t>
            </w:r>
            <w:r>
              <w:rPr>
                <w:rFonts w:hint="default" w:ascii="Arial" w:hAnsi="Arial" w:cs="Arial"/>
                <w:color w:val="auto"/>
                <w:sz w:val="22"/>
                <w:szCs w:val="22"/>
                <w:highlight w:val="none"/>
              </w:rPr>
              <w:t xml:space="preserve">mond de </w:t>
            </w:r>
            <w:r>
              <w:rPr>
                <w:rFonts w:hint="default" w:ascii="Arial" w:hAnsi="Arial" w:cs="Arial"/>
                <w:color w:val="auto"/>
                <w:sz w:val="22"/>
                <w:szCs w:val="22"/>
                <w:highlight w:val="none"/>
                <w:lang w:val="pt-BR"/>
              </w:rPr>
              <w:t>A</w:t>
            </w:r>
            <w:r>
              <w:rPr>
                <w:rFonts w:hint="default" w:ascii="Arial" w:hAnsi="Arial" w:cs="Arial"/>
                <w:color w:val="auto"/>
                <w:sz w:val="22"/>
                <w:szCs w:val="22"/>
                <w:highlight w:val="none"/>
              </w:rPr>
              <w:t>ndrade.</w:t>
            </w:r>
          </w:p>
        </w:tc>
        <w:tc>
          <w:tcPr>
            <w:tcW w:w="675"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
                <w:bCs/>
                <w:color w:val="auto"/>
                <w:sz w:val="22"/>
                <w:szCs w:val="22"/>
                <w:highlight w:val="none"/>
              </w:rPr>
            </w:pPr>
            <w:r>
              <w:rPr>
                <w:rFonts w:hint="default" w:ascii="Arial" w:hAnsi="Arial" w:cs="Arial"/>
                <w:b/>
                <w:bCs/>
                <w:color w:val="auto"/>
                <w:sz w:val="22"/>
                <w:szCs w:val="22"/>
                <w:highlight w:val="none"/>
              </w:rPr>
              <w:t>175</w:t>
            </w:r>
          </w:p>
        </w:tc>
        <w:tc>
          <w:tcPr>
            <w:tcW w:w="1230"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Cs/>
                <w:color w:val="auto"/>
                <w:sz w:val="22"/>
                <w:szCs w:val="22"/>
                <w:highlight w:val="none"/>
              </w:rPr>
            </w:pPr>
            <w:r>
              <w:rPr>
                <w:rFonts w:hint="default" w:ascii="Arial" w:hAnsi="Arial" w:cs="Arial"/>
                <w:bCs/>
                <w:color w:val="auto"/>
                <w:sz w:val="22"/>
                <w:szCs w:val="22"/>
                <w:highlight w:val="none"/>
              </w:rPr>
              <w:t>22</w:t>
            </w:r>
          </w:p>
        </w:tc>
        <w:tc>
          <w:tcPr>
            <w:tcW w:w="1155"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Cs/>
                <w:color w:val="auto"/>
                <w:sz w:val="22"/>
                <w:szCs w:val="22"/>
                <w:highlight w:val="none"/>
              </w:rPr>
            </w:pPr>
            <w:r>
              <w:rPr>
                <w:rFonts w:hint="default" w:ascii="Arial" w:hAnsi="Arial" w:cs="Arial"/>
                <w:bCs/>
                <w:color w:val="auto"/>
                <w:sz w:val="22"/>
                <w:szCs w:val="22"/>
                <w:highlight w:val="none"/>
              </w:rPr>
              <w:t>10</w:t>
            </w:r>
          </w:p>
        </w:tc>
        <w:tc>
          <w:tcPr>
            <w:tcW w:w="1410"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
                <w:bCs w:val="0"/>
                <w:color w:val="auto"/>
                <w:sz w:val="22"/>
                <w:szCs w:val="22"/>
                <w:highlight w:val="none"/>
                <w:lang w:val="pt-BR"/>
              </w:rPr>
            </w:pPr>
            <w:r>
              <w:rPr>
                <w:rFonts w:hint="default" w:ascii="Arial" w:hAnsi="Arial" w:cs="Arial"/>
                <w:b/>
                <w:bCs w:val="0"/>
                <w:color w:val="auto"/>
                <w:sz w:val="22"/>
                <w:szCs w:val="22"/>
                <w:highlight w:val="none"/>
                <w:lang w:val="pt-BR"/>
              </w:rPr>
              <w:t>R$ 7,40</w:t>
            </w:r>
          </w:p>
        </w:tc>
        <w:tc>
          <w:tcPr>
            <w:tcW w:w="1650" w:type="dxa"/>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22"/>
                <w:szCs w:val="22"/>
                <w:highlight w:val="none"/>
                <w:lang w:val="pt-BR"/>
              </w:rPr>
            </w:pPr>
            <w:r>
              <w:rPr>
                <w:rFonts w:hint="default" w:ascii="Arial" w:hAnsi="Arial" w:cs="Arial"/>
                <w:color w:val="auto"/>
                <w:sz w:val="22"/>
                <w:szCs w:val="22"/>
                <w:highlight w:val="none"/>
                <w:lang w:val="pt-BR"/>
              </w:rPr>
              <w:t>R$ 28.490,00</w:t>
            </w:r>
          </w:p>
        </w:tc>
        <w:tc>
          <w:tcPr>
            <w:tcW w:w="1743"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color w:val="auto"/>
                <w:sz w:val="22"/>
                <w:szCs w:val="22"/>
                <w:highlight w:val="none"/>
                <w:lang w:val="pt-BR"/>
              </w:rPr>
            </w:pPr>
            <w:r>
              <w:rPr>
                <w:rFonts w:hint="default" w:ascii="Arial" w:hAnsi="Arial" w:cs="Arial"/>
                <w:b/>
                <w:color w:val="auto"/>
                <w:sz w:val="22"/>
                <w:szCs w:val="22"/>
                <w:highlight w:val="none"/>
                <w:lang w:val="pt-BR"/>
              </w:rPr>
              <w:t>R$ 284.900,00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Cs/>
                <w:color w:val="auto"/>
                <w:sz w:val="22"/>
                <w:szCs w:val="22"/>
                <w:highlight w:val="none"/>
                <w:lang w:val="pt-BR"/>
              </w:rPr>
            </w:pPr>
            <w:r>
              <w:rPr>
                <w:rFonts w:hint="default" w:ascii="Arial" w:hAnsi="Arial" w:cs="Arial"/>
                <w:bCs/>
                <w:color w:val="auto"/>
                <w:sz w:val="22"/>
                <w:szCs w:val="22"/>
                <w:highlight w:val="none"/>
                <w:lang w:val="pt-BR"/>
              </w:rPr>
              <w:t>08</w:t>
            </w:r>
          </w:p>
        </w:tc>
        <w:tc>
          <w:tcPr>
            <w:tcW w:w="1095"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
                <w:color w:val="auto"/>
                <w:sz w:val="22"/>
                <w:szCs w:val="22"/>
                <w:highlight w:val="none"/>
              </w:rPr>
            </w:pPr>
            <w:r>
              <w:rPr>
                <w:rFonts w:hint="default" w:ascii="Arial" w:hAnsi="Arial" w:cs="Arial"/>
                <w:b/>
                <w:color w:val="auto"/>
                <w:sz w:val="22"/>
                <w:szCs w:val="22"/>
                <w:highlight w:val="none"/>
              </w:rPr>
              <w:t>58028</w:t>
            </w:r>
          </w:p>
        </w:tc>
        <w:tc>
          <w:tcPr>
            <w:tcW w:w="4320" w:type="dxa"/>
          </w:tcPr>
          <w:p>
            <w:pPr>
              <w:keepNext w:val="0"/>
              <w:keepLines w:val="0"/>
              <w:widowControl/>
              <w:suppressLineNumbers w:val="0"/>
              <w:autoSpaceDE w:val="0"/>
              <w:autoSpaceDN w:val="0"/>
              <w:adjustRightInd w:val="0"/>
              <w:spacing w:before="120" w:beforeAutospacing="0" w:after="0" w:afterAutospacing="0"/>
              <w:ind w:left="0" w:right="0"/>
              <w:jc w:val="both"/>
              <w:rPr>
                <w:rFonts w:hint="default" w:ascii="Arial" w:hAnsi="Arial" w:cs="Arial"/>
                <w:color w:val="auto"/>
                <w:sz w:val="22"/>
                <w:szCs w:val="22"/>
                <w:highlight w:val="none"/>
              </w:rPr>
            </w:pPr>
            <w:r>
              <w:rPr>
                <w:rFonts w:hint="default" w:ascii="Arial" w:hAnsi="Arial" w:cs="Arial"/>
                <w:b/>
                <w:color w:val="auto"/>
                <w:sz w:val="22"/>
                <w:szCs w:val="22"/>
                <w:highlight w:val="none"/>
              </w:rPr>
              <w:t>LINHA 09</w:t>
            </w:r>
            <w:r>
              <w:rPr>
                <w:rFonts w:hint="default" w:ascii="Arial" w:hAnsi="Arial" w:cs="Arial"/>
                <w:b/>
                <w:color w:val="auto"/>
                <w:sz w:val="22"/>
                <w:szCs w:val="22"/>
                <w:highlight w:val="none"/>
                <w:lang w:val="pt-BR"/>
              </w:rPr>
              <w:t>:</w:t>
            </w:r>
            <w:r>
              <w:rPr>
                <w:rFonts w:hint="default" w:ascii="Arial" w:hAnsi="Arial" w:cs="Arial"/>
                <w:color w:val="auto"/>
                <w:sz w:val="22"/>
                <w:szCs w:val="22"/>
                <w:highlight w:val="none"/>
              </w:rPr>
              <w:t xml:space="preserve"> Contratação de serviço de transporte escolar, com </w:t>
            </w:r>
            <w:r>
              <w:rPr>
                <w:rFonts w:hint="default" w:ascii="Arial" w:hAnsi="Arial" w:cs="Arial"/>
                <w:b/>
                <w:color w:val="auto"/>
                <w:sz w:val="22"/>
                <w:szCs w:val="22"/>
                <w:highlight w:val="none"/>
              </w:rPr>
              <w:t>veículo</w:t>
            </w:r>
            <w:r>
              <w:rPr>
                <w:rFonts w:hint="default" w:ascii="Arial" w:hAnsi="Arial" w:cs="Arial"/>
                <w:color w:val="auto"/>
                <w:sz w:val="22"/>
                <w:szCs w:val="22"/>
                <w:highlight w:val="none"/>
              </w:rPr>
              <w:t xml:space="preserve">, condutor e capacidade para no </w:t>
            </w:r>
            <w:r>
              <w:rPr>
                <w:rFonts w:hint="default" w:ascii="Arial" w:hAnsi="Arial" w:cs="Arial"/>
                <w:color w:val="auto"/>
                <w:sz w:val="22"/>
                <w:szCs w:val="22"/>
                <w:highlight w:val="none"/>
                <w:lang w:val="pt-BR"/>
              </w:rPr>
              <w:t>mínimo</w:t>
            </w:r>
            <w:r>
              <w:rPr>
                <w:rFonts w:hint="default" w:ascii="Arial" w:hAnsi="Arial" w:cs="Arial"/>
                <w:b/>
                <w:color w:val="auto"/>
                <w:sz w:val="22"/>
                <w:szCs w:val="22"/>
                <w:highlight w:val="none"/>
              </w:rPr>
              <w:t xml:space="preserve"> 31 passageiros</w:t>
            </w:r>
            <w:r>
              <w:rPr>
                <w:rFonts w:hint="default" w:ascii="Arial" w:hAnsi="Arial" w:cs="Arial"/>
                <w:color w:val="auto"/>
                <w:sz w:val="22"/>
                <w:szCs w:val="22"/>
                <w:highlight w:val="none"/>
              </w:rPr>
              <w:t xml:space="preserve"> sentados, com estimativa de 330 km rodados diariamente, para transportar alunos da</w:t>
            </w:r>
            <w:r>
              <w:rPr>
                <w:rFonts w:hint="default" w:ascii="Arial" w:hAnsi="Arial" w:cs="Arial"/>
                <w:color w:val="auto"/>
                <w:sz w:val="22"/>
                <w:szCs w:val="22"/>
                <w:highlight w:val="none"/>
                <w:lang w:val="pt-BR"/>
              </w:rPr>
              <w:t>s</w:t>
            </w:r>
            <w:r>
              <w:rPr>
                <w:rFonts w:hint="default" w:ascii="Arial" w:hAnsi="Arial" w:cs="Arial"/>
                <w:color w:val="auto"/>
                <w:sz w:val="22"/>
                <w:szCs w:val="22"/>
                <w:highlight w:val="none"/>
              </w:rPr>
              <w:t xml:space="preserve"> </w:t>
            </w:r>
            <w:r>
              <w:rPr>
                <w:rFonts w:hint="default" w:ascii="Arial" w:hAnsi="Arial" w:cs="Arial"/>
                <w:color w:val="auto"/>
                <w:sz w:val="22"/>
                <w:szCs w:val="22"/>
                <w:highlight w:val="none"/>
                <w:lang w:val="pt-BR"/>
              </w:rPr>
              <w:t>F</w:t>
            </w:r>
            <w:r>
              <w:rPr>
                <w:rFonts w:hint="default" w:ascii="Arial" w:hAnsi="Arial" w:cs="Arial"/>
                <w:color w:val="auto"/>
                <w:sz w:val="22"/>
                <w:szCs w:val="22"/>
                <w:highlight w:val="none"/>
              </w:rPr>
              <w:t>az</w:t>
            </w:r>
            <w:r>
              <w:rPr>
                <w:rFonts w:hint="default" w:ascii="Arial" w:hAnsi="Arial" w:cs="Arial"/>
                <w:color w:val="auto"/>
                <w:sz w:val="22"/>
                <w:szCs w:val="22"/>
                <w:highlight w:val="none"/>
                <w:lang w:val="pt-BR"/>
              </w:rPr>
              <w:t>endas</w:t>
            </w:r>
            <w:r>
              <w:rPr>
                <w:rFonts w:hint="default" w:ascii="Arial" w:hAnsi="Arial" w:cs="Arial"/>
                <w:color w:val="auto"/>
                <w:sz w:val="22"/>
                <w:szCs w:val="22"/>
                <w:highlight w:val="none"/>
              </w:rPr>
              <w:t xml:space="preserve"> </w:t>
            </w:r>
            <w:r>
              <w:rPr>
                <w:rFonts w:hint="default" w:ascii="Arial" w:hAnsi="Arial" w:cs="Arial"/>
                <w:color w:val="auto"/>
                <w:sz w:val="22"/>
                <w:szCs w:val="22"/>
                <w:highlight w:val="none"/>
                <w:lang w:val="pt-BR"/>
              </w:rPr>
              <w:t>E</w:t>
            </w:r>
            <w:r>
              <w:rPr>
                <w:rFonts w:hint="default" w:ascii="Arial" w:hAnsi="Arial" w:cs="Arial"/>
                <w:color w:val="auto"/>
                <w:sz w:val="22"/>
                <w:szCs w:val="22"/>
                <w:highlight w:val="none"/>
              </w:rPr>
              <w:t xml:space="preserve">strelinha, </w:t>
            </w:r>
            <w:r>
              <w:rPr>
                <w:rFonts w:hint="default" w:ascii="Arial" w:hAnsi="Arial" w:cs="Arial"/>
                <w:color w:val="auto"/>
                <w:sz w:val="22"/>
                <w:szCs w:val="22"/>
                <w:highlight w:val="none"/>
                <w:lang w:val="pt-BR"/>
              </w:rPr>
              <w:t>C</w:t>
            </w:r>
            <w:r>
              <w:rPr>
                <w:rFonts w:hint="default" w:ascii="Arial" w:hAnsi="Arial" w:cs="Arial"/>
                <w:color w:val="auto"/>
                <w:sz w:val="22"/>
                <w:szCs w:val="22"/>
                <w:highlight w:val="none"/>
              </w:rPr>
              <w:t xml:space="preserve">ampolino e outras até as </w:t>
            </w:r>
            <w:r>
              <w:rPr>
                <w:rFonts w:hint="default" w:ascii="Arial" w:hAnsi="Arial" w:cs="Arial"/>
                <w:color w:val="auto"/>
                <w:sz w:val="22"/>
                <w:szCs w:val="22"/>
                <w:highlight w:val="none"/>
                <w:lang w:val="pt-BR"/>
              </w:rPr>
              <w:t>E</w:t>
            </w:r>
            <w:r>
              <w:rPr>
                <w:rFonts w:hint="default" w:ascii="Arial" w:hAnsi="Arial" w:cs="Arial"/>
                <w:color w:val="auto"/>
                <w:sz w:val="22"/>
                <w:szCs w:val="22"/>
                <w:highlight w:val="none"/>
              </w:rPr>
              <w:t xml:space="preserve">scolas </w:t>
            </w:r>
            <w:r>
              <w:rPr>
                <w:rFonts w:hint="default" w:ascii="Arial" w:hAnsi="Arial" w:cs="Arial"/>
                <w:color w:val="auto"/>
                <w:sz w:val="22"/>
                <w:szCs w:val="22"/>
                <w:highlight w:val="none"/>
                <w:lang w:val="pt-BR"/>
              </w:rPr>
              <w:t>C</w:t>
            </w:r>
            <w:r>
              <w:rPr>
                <w:rFonts w:hint="default" w:ascii="Arial" w:hAnsi="Arial" w:cs="Arial"/>
                <w:color w:val="auto"/>
                <w:sz w:val="22"/>
                <w:szCs w:val="22"/>
                <w:highlight w:val="none"/>
              </w:rPr>
              <w:t xml:space="preserve">arlos </w:t>
            </w:r>
            <w:r>
              <w:rPr>
                <w:rFonts w:hint="default" w:ascii="Arial" w:hAnsi="Arial" w:cs="Arial"/>
                <w:color w:val="auto"/>
                <w:sz w:val="22"/>
                <w:szCs w:val="22"/>
                <w:highlight w:val="none"/>
                <w:lang w:val="pt-BR"/>
              </w:rPr>
              <w:t>D</w:t>
            </w:r>
            <w:r>
              <w:rPr>
                <w:rFonts w:hint="default" w:ascii="Arial" w:hAnsi="Arial" w:cs="Arial"/>
                <w:color w:val="auto"/>
                <w:sz w:val="22"/>
                <w:szCs w:val="22"/>
                <w:highlight w:val="none"/>
              </w:rPr>
              <w:t>ru</w:t>
            </w:r>
            <w:r>
              <w:rPr>
                <w:rFonts w:hint="default" w:ascii="Arial" w:hAnsi="Arial" w:cs="Arial"/>
                <w:color w:val="auto"/>
                <w:sz w:val="22"/>
                <w:szCs w:val="22"/>
                <w:highlight w:val="none"/>
                <w:lang w:val="pt-BR"/>
              </w:rPr>
              <w:t>m</w:t>
            </w:r>
            <w:r>
              <w:rPr>
                <w:rFonts w:hint="default" w:ascii="Arial" w:hAnsi="Arial" w:cs="Arial"/>
                <w:color w:val="auto"/>
                <w:sz w:val="22"/>
                <w:szCs w:val="22"/>
                <w:highlight w:val="none"/>
              </w:rPr>
              <w:t xml:space="preserve">mond de </w:t>
            </w:r>
            <w:r>
              <w:rPr>
                <w:rFonts w:hint="default" w:ascii="Arial" w:hAnsi="Arial" w:cs="Arial"/>
                <w:color w:val="auto"/>
                <w:sz w:val="22"/>
                <w:szCs w:val="22"/>
                <w:highlight w:val="none"/>
                <w:lang w:val="pt-BR"/>
              </w:rPr>
              <w:t>A</w:t>
            </w:r>
            <w:r>
              <w:rPr>
                <w:rFonts w:hint="default" w:ascii="Arial" w:hAnsi="Arial" w:cs="Arial"/>
                <w:color w:val="auto"/>
                <w:sz w:val="22"/>
                <w:szCs w:val="22"/>
                <w:highlight w:val="none"/>
              </w:rPr>
              <w:t xml:space="preserve">ndrade e </w:t>
            </w:r>
            <w:r>
              <w:rPr>
                <w:rFonts w:hint="default" w:ascii="Arial" w:hAnsi="Arial" w:cs="Arial"/>
                <w:color w:val="auto"/>
                <w:sz w:val="22"/>
                <w:szCs w:val="22"/>
                <w:highlight w:val="none"/>
                <w:lang w:val="pt-BR"/>
              </w:rPr>
              <w:t>C</w:t>
            </w:r>
            <w:r>
              <w:rPr>
                <w:rFonts w:hint="default" w:ascii="Arial" w:hAnsi="Arial" w:cs="Arial"/>
                <w:color w:val="auto"/>
                <w:sz w:val="22"/>
                <w:szCs w:val="22"/>
                <w:highlight w:val="none"/>
              </w:rPr>
              <w:t xml:space="preserve">arazinho em 2 dois </w:t>
            </w:r>
            <w:r>
              <w:rPr>
                <w:rFonts w:hint="default" w:ascii="Arial" w:hAnsi="Arial" w:cs="Arial"/>
                <w:color w:val="auto"/>
                <w:sz w:val="22"/>
                <w:szCs w:val="22"/>
                <w:highlight w:val="none"/>
                <w:lang w:val="pt-BR"/>
              </w:rPr>
              <w:t>períodos,</w:t>
            </w:r>
            <w:r>
              <w:rPr>
                <w:rFonts w:hint="default" w:ascii="Arial" w:hAnsi="Arial" w:cs="Arial"/>
                <w:color w:val="auto"/>
                <w:sz w:val="22"/>
                <w:szCs w:val="22"/>
                <w:highlight w:val="none"/>
              </w:rPr>
              <w:t xml:space="preserve"> matutino e noturno.</w:t>
            </w:r>
          </w:p>
        </w:tc>
        <w:tc>
          <w:tcPr>
            <w:tcW w:w="675"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
                <w:bCs/>
                <w:color w:val="auto"/>
                <w:sz w:val="22"/>
                <w:szCs w:val="22"/>
                <w:highlight w:val="none"/>
              </w:rPr>
            </w:pPr>
            <w:r>
              <w:rPr>
                <w:rFonts w:hint="default" w:ascii="Arial" w:hAnsi="Arial" w:cs="Arial"/>
                <w:b/>
                <w:bCs/>
                <w:color w:val="auto"/>
                <w:sz w:val="22"/>
                <w:szCs w:val="22"/>
                <w:highlight w:val="none"/>
              </w:rPr>
              <w:t>330</w:t>
            </w:r>
          </w:p>
        </w:tc>
        <w:tc>
          <w:tcPr>
            <w:tcW w:w="1230"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Cs/>
                <w:color w:val="auto"/>
                <w:sz w:val="22"/>
                <w:szCs w:val="22"/>
                <w:highlight w:val="none"/>
              </w:rPr>
            </w:pPr>
            <w:r>
              <w:rPr>
                <w:rFonts w:hint="default" w:ascii="Arial" w:hAnsi="Arial" w:cs="Arial"/>
                <w:bCs/>
                <w:color w:val="auto"/>
                <w:sz w:val="22"/>
                <w:szCs w:val="22"/>
                <w:highlight w:val="none"/>
              </w:rPr>
              <w:t>22</w:t>
            </w:r>
          </w:p>
        </w:tc>
        <w:tc>
          <w:tcPr>
            <w:tcW w:w="1155"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Cs/>
                <w:color w:val="auto"/>
                <w:sz w:val="22"/>
                <w:szCs w:val="22"/>
                <w:highlight w:val="none"/>
              </w:rPr>
            </w:pPr>
            <w:r>
              <w:rPr>
                <w:rFonts w:hint="default" w:ascii="Arial" w:hAnsi="Arial" w:cs="Arial"/>
                <w:bCs/>
                <w:color w:val="auto"/>
                <w:sz w:val="22"/>
                <w:szCs w:val="22"/>
                <w:highlight w:val="none"/>
              </w:rPr>
              <w:t>10</w:t>
            </w:r>
          </w:p>
        </w:tc>
        <w:tc>
          <w:tcPr>
            <w:tcW w:w="1410"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
                <w:bCs w:val="0"/>
                <w:color w:val="auto"/>
                <w:sz w:val="22"/>
                <w:szCs w:val="22"/>
                <w:highlight w:val="none"/>
                <w:lang w:val="pt-BR"/>
              </w:rPr>
            </w:pPr>
            <w:r>
              <w:rPr>
                <w:rFonts w:hint="default" w:ascii="Arial" w:hAnsi="Arial" w:cs="Arial"/>
                <w:b/>
                <w:bCs w:val="0"/>
                <w:color w:val="auto"/>
                <w:sz w:val="22"/>
                <w:szCs w:val="22"/>
                <w:highlight w:val="none"/>
                <w:lang w:val="pt-BR"/>
              </w:rPr>
              <w:t>R$ 7,90</w:t>
            </w:r>
          </w:p>
        </w:tc>
        <w:tc>
          <w:tcPr>
            <w:tcW w:w="1650" w:type="dxa"/>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22"/>
                <w:szCs w:val="22"/>
                <w:highlight w:val="none"/>
                <w:lang w:val="pt-BR"/>
              </w:rPr>
            </w:pPr>
            <w:r>
              <w:rPr>
                <w:rFonts w:hint="default" w:ascii="Arial" w:hAnsi="Arial" w:cs="Arial"/>
                <w:color w:val="auto"/>
                <w:sz w:val="22"/>
                <w:szCs w:val="22"/>
                <w:highlight w:val="none"/>
                <w:lang w:val="pt-BR"/>
              </w:rPr>
              <w:t>R$ 57.354,00</w:t>
            </w:r>
          </w:p>
        </w:tc>
        <w:tc>
          <w:tcPr>
            <w:tcW w:w="1743"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color w:val="auto"/>
                <w:sz w:val="22"/>
                <w:szCs w:val="22"/>
                <w:highlight w:val="none"/>
                <w:lang w:val="pt-BR"/>
              </w:rPr>
            </w:pPr>
            <w:r>
              <w:rPr>
                <w:rFonts w:hint="default" w:ascii="Arial" w:hAnsi="Arial" w:cs="Arial"/>
                <w:b/>
                <w:color w:val="auto"/>
                <w:sz w:val="22"/>
                <w:szCs w:val="22"/>
                <w:highlight w:val="none"/>
                <w:lang w:val="pt-BR"/>
              </w:rPr>
              <w:t>R$ 573.540,00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Cs/>
                <w:color w:val="auto"/>
                <w:sz w:val="22"/>
                <w:szCs w:val="22"/>
                <w:highlight w:val="none"/>
                <w:lang w:val="pt-BR"/>
              </w:rPr>
            </w:pPr>
          </w:p>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Cs/>
                <w:color w:val="auto"/>
                <w:sz w:val="22"/>
                <w:szCs w:val="22"/>
                <w:highlight w:val="none"/>
                <w:lang w:val="pt-BR"/>
              </w:rPr>
            </w:pPr>
          </w:p>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Cs/>
                <w:color w:val="auto"/>
                <w:sz w:val="22"/>
                <w:szCs w:val="22"/>
                <w:highlight w:val="none"/>
                <w:lang w:val="pt-BR"/>
              </w:rPr>
            </w:pPr>
            <w:r>
              <w:rPr>
                <w:rFonts w:hint="default" w:ascii="Arial" w:hAnsi="Arial" w:cs="Arial"/>
                <w:bCs/>
                <w:color w:val="auto"/>
                <w:sz w:val="22"/>
                <w:szCs w:val="22"/>
                <w:highlight w:val="none"/>
                <w:lang w:val="pt-BR"/>
              </w:rPr>
              <w:t>09</w:t>
            </w:r>
          </w:p>
        </w:tc>
        <w:tc>
          <w:tcPr>
            <w:tcW w:w="1095"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
                <w:color w:val="auto"/>
                <w:sz w:val="22"/>
                <w:szCs w:val="22"/>
                <w:highlight w:val="none"/>
              </w:rPr>
            </w:pPr>
            <w:r>
              <w:rPr>
                <w:rFonts w:hint="default" w:ascii="Arial" w:hAnsi="Arial" w:cs="Arial"/>
                <w:b/>
                <w:color w:val="auto"/>
                <w:sz w:val="22"/>
                <w:szCs w:val="22"/>
                <w:highlight w:val="none"/>
              </w:rPr>
              <w:t>58029</w:t>
            </w:r>
          </w:p>
        </w:tc>
        <w:tc>
          <w:tcPr>
            <w:tcW w:w="4320" w:type="dxa"/>
          </w:tcPr>
          <w:p>
            <w:pPr>
              <w:keepNext w:val="0"/>
              <w:keepLines w:val="0"/>
              <w:widowControl/>
              <w:suppressLineNumbers w:val="0"/>
              <w:autoSpaceDE w:val="0"/>
              <w:autoSpaceDN w:val="0"/>
              <w:adjustRightInd w:val="0"/>
              <w:spacing w:before="120" w:beforeAutospacing="0" w:after="0" w:afterAutospacing="0"/>
              <w:ind w:left="0" w:right="0"/>
              <w:jc w:val="both"/>
              <w:rPr>
                <w:rFonts w:hint="default" w:ascii="Arial" w:hAnsi="Arial" w:cs="Arial"/>
                <w:color w:val="auto"/>
                <w:sz w:val="22"/>
                <w:szCs w:val="22"/>
                <w:highlight w:val="none"/>
              </w:rPr>
            </w:pPr>
            <w:r>
              <w:rPr>
                <w:rFonts w:hint="default" w:ascii="Arial" w:hAnsi="Arial" w:cs="Arial"/>
                <w:b/>
                <w:color w:val="auto"/>
                <w:sz w:val="22"/>
                <w:szCs w:val="22"/>
                <w:highlight w:val="none"/>
              </w:rPr>
              <w:t>LINHA 10</w:t>
            </w:r>
            <w:r>
              <w:rPr>
                <w:rFonts w:hint="default" w:ascii="Arial" w:hAnsi="Arial" w:cs="Arial"/>
                <w:b/>
                <w:color w:val="auto"/>
                <w:sz w:val="22"/>
                <w:szCs w:val="22"/>
                <w:highlight w:val="none"/>
                <w:lang w:val="pt-BR"/>
              </w:rPr>
              <w:t>:</w:t>
            </w:r>
            <w:r>
              <w:rPr>
                <w:rFonts w:hint="default" w:ascii="Arial" w:hAnsi="Arial" w:cs="Arial"/>
                <w:color w:val="auto"/>
                <w:sz w:val="22"/>
                <w:szCs w:val="22"/>
                <w:highlight w:val="none"/>
              </w:rPr>
              <w:t xml:space="preserve"> Contratação de serviço de transporte escolar, com </w:t>
            </w:r>
            <w:r>
              <w:rPr>
                <w:rFonts w:hint="default" w:ascii="Arial" w:hAnsi="Arial" w:cs="Arial"/>
                <w:b/>
                <w:color w:val="auto"/>
                <w:sz w:val="22"/>
                <w:szCs w:val="22"/>
                <w:highlight w:val="none"/>
              </w:rPr>
              <w:t>veículo</w:t>
            </w:r>
            <w:r>
              <w:rPr>
                <w:rFonts w:hint="default" w:ascii="Arial" w:hAnsi="Arial" w:cs="Arial"/>
                <w:color w:val="auto"/>
                <w:sz w:val="22"/>
                <w:szCs w:val="22"/>
                <w:highlight w:val="none"/>
              </w:rPr>
              <w:t xml:space="preserve">, condutor e capacidade para no </w:t>
            </w:r>
            <w:r>
              <w:rPr>
                <w:rFonts w:hint="default" w:ascii="Arial" w:hAnsi="Arial" w:cs="Arial"/>
                <w:color w:val="auto"/>
                <w:sz w:val="22"/>
                <w:szCs w:val="22"/>
                <w:highlight w:val="none"/>
                <w:lang w:val="pt-BR"/>
              </w:rPr>
              <w:t>mínimo</w:t>
            </w:r>
            <w:r>
              <w:rPr>
                <w:rFonts w:hint="default" w:ascii="Arial" w:hAnsi="Arial" w:cs="Arial"/>
                <w:color w:val="auto"/>
                <w:sz w:val="22"/>
                <w:szCs w:val="22"/>
                <w:highlight w:val="none"/>
              </w:rPr>
              <w:t xml:space="preserve"> </w:t>
            </w:r>
            <w:r>
              <w:rPr>
                <w:rFonts w:hint="default" w:ascii="Arial" w:hAnsi="Arial" w:cs="Arial"/>
                <w:b/>
                <w:color w:val="auto"/>
                <w:sz w:val="22"/>
                <w:szCs w:val="22"/>
                <w:highlight w:val="none"/>
              </w:rPr>
              <w:t>27 passageiros</w:t>
            </w:r>
            <w:r>
              <w:rPr>
                <w:rFonts w:hint="default" w:ascii="Arial" w:hAnsi="Arial" w:cs="Arial"/>
                <w:color w:val="auto"/>
                <w:sz w:val="22"/>
                <w:szCs w:val="22"/>
                <w:highlight w:val="none"/>
              </w:rPr>
              <w:t xml:space="preserve"> sentados, com estimativa de 170 km rodados diariamente, para transportar alunos da</w:t>
            </w:r>
            <w:r>
              <w:rPr>
                <w:rFonts w:hint="default" w:ascii="Arial" w:hAnsi="Arial" w:cs="Arial"/>
                <w:color w:val="auto"/>
                <w:sz w:val="22"/>
                <w:szCs w:val="22"/>
                <w:highlight w:val="none"/>
                <w:lang w:val="pt-BR"/>
              </w:rPr>
              <w:t>s</w:t>
            </w:r>
            <w:r>
              <w:rPr>
                <w:rFonts w:hint="default" w:ascii="Arial" w:hAnsi="Arial" w:cs="Arial"/>
                <w:color w:val="auto"/>
                <w:sz w:val="22"/>
                <w:szCs w:val="22"/>
                <w:highlight w:val="none"/>
              </w:rPr>
              <w:t xml:space="preserve"> </w:t>
            </w:r>
            <w:r>
              <w:rPr>
                <w:rFonts w:hint="default" w:ascii="Arial" w:hAnsi="Arial" w:cs="Arial"/>
                <w:color w:val="auto"/>
                <w:sz w:val="22"/>
                <w:szCs w:val="22"/>
                <w:highlight w:val="none"/>
                <w:lang w:val="pt-BR"/>
              </w:rPr>
              <w:t>F</w:t>
            </w:r>
            <w:r>
              <w:rPr>
                <w:rFonts w:hint="default" w:ascii="Arial" w:hAnsi="Arial" w:cs="Arial"/>
                <w:color w:val="auto"/>
                <w:sz w:val="22"/>
                <w:szCs w:val="22"/>
                <w:highlight w:val="none"/>
              </w:rPr>
              <w:t>azenda</w:t>
            </w:r>
            <w:r>
              <w:rPr>
                <w:rFonts w:hint="default" w:ascii="Arial" w:hAnsi="Arial" w:cs="Arial"/>
                <w:color w:val="auto"/>
                <w:sz w:val="22"/>
                <w:szCs w:val="22"/>
                <w:highlight w:val="none"/>
                <w:lang w:val="pt-BR"/>
              </w:rPr>
              <w:t>s</w:t>
            </w:r>
            <w:r>
              <w:rPr>
                <w:rFonts w:hint="default" w:ascii="Arial" w:hAnsi="Arial" w:cs="Arial"/>
                <w:color w:val="auto"/>
                <w:sz w:val="22"/>
                <w:szCs w:val="22"/>
                <w:highlight w:val="none"/>
              </w:rPr>
              <w:t xml:space="preserve"> </w:t>
            </w:r>
            <w:r>
              <w:rPr>
                <w:rFonts w:hint="default" w:ascii="Arial" w:hAnsi="Arial" w:cs="Arial"/>
                <w:color w:val="auto"/>
                <w:sz w:val="22"/>
                <w:szCs w:val="22"/>
                <w:highlight w:val="none"/>
                <w:lang w:val="pt-BR"/>
              </w:rPr>
              <w:t>S</w:t>
            </w:r>
            <w:r>
              <w:rPr>
                <w:rFonts w:hint="default" w:ascii="Arial" w:hAnsi="Arial" w:cs="Arial"/>
                <w:color w:val="auto"/>
                <w:sz w:val="22"/>
                <w:szCs w:val="22"/>
                <w:highlight w:val="none"/>
              </w:rPr>
              <w:t xml:space="preserve">anto </w:t>
            </w:r>
            <w:r>
              <w:rPr>
                <w:rFonts w:hint="default" w:ascii="Arial" w:hAnsi="Arial" w:cs="Arial"/>
                <w:color w:val="auto"/>
                <w:sz w:val="22"/>
                <w:szCs w:val="22"/>
                <w:highlight w:val="none"/>
                <w:lang w:val="pt-BR"/>
              </w:rPr>
              <w:t>A</w:t>
            </w:r>
            <w:r>
              <w:rPr>
                <w:rFonts w:hint="default" w:ascii="Arial" w:hAnsi="Arial" w:cs="Arial"/>
                <w:color w:val="auto"/>
                <w:sz w:val="22"/>
                <w:szCs w:val="22"/>
                <w:highlight w:val="none"/>
              </w:rPr>
              <w:t xml:space="preserve">ntônio, </w:t>
            </w:r>
            <w:r>
              <w:rPr>
                <w:rFonts w:hint="default" w:ascii="Arial" w:hAnsi="Arial" w:cs="Arial"/>
                <w:color w:val="auto"/>
                <w:sz w:val="22"/>
                <w:szCs w:val="22"/>
                <w:highlight w:val="none"/>
                <w:lang w:val="pt-BR"/>
              </w:rPr>
              <w:t>S</w:t>
            </w:r>
            <w:r>
              <w:rPr>
                <w:rFonts w:hint="default" w:ascii="Arial" w:hAnsi="Arial" w:cs="Arial"/>
                <w:color w:val="auto"/>
                <w:sz w:val="22"/>
                <w:szCs w:val="22"/>
                <w:highlight w:val="none"/>
              </w:rPr>
              <w:t xml:space="preserve">anta </w:t>
            </w:r>
            <w:r>
              <w:rPr>
                <w:rFonts w:hint="default" w:ascii="Arial" w:hAnsi="Arial" w:cs="Arial"/>
                <w:color w:val="auto"/>
                <w:sz w:val="22"/>
                <w:szCs w:val="22"/>
                <w:highlight w:val="none"/>
                <w:lang w:val="pt-BR"/>
              </w:rPr>
              <w:t>P</w:t>
            </w:r>
            <w:r>
              <w:rPr>
                <w:rFonts w:hint="default" w:ascii="Arial" w:hAnsi="Arial" w:cs="Arial"/>
                <w:color w:val="auto"/>
                <w:sz w:val="22"/>
                <w:szCs w:val="22"/>
                <w:highlight w:val="none"/>
              </w:rPr>
              <w:t xml:space="preserve">aulina, e outras até a </w:t>
            </w:r>
            <w:r>
              <w:rPr>
                <w:rFonts w:hint="default" w:ascii="Arial" w:hAnsi="Arial" w:cs="Arial"/>
                <w:color w:val="auto"/>
                <w:sz w:val="22"/>
                <w:szCs w:val="22"/>
                <w:highlight w:val="none"/>
                <w:lang w:val="pt-BR"/>
              </w:rPr>
              <w:t>E</w:t>
            </w:r>
            <w:r>
              <w:rPr>
                <w:rFonts w:hint="default" w:ascii="Arial" w:hAnsi="Arial" w:cs="Arial"/>
                <w:color w:val="auto"/>
                <w:sz w:val="22"/>
                <w:szCs w:val="22"/>
                <w:highlight w:val="none"/>
              </w:rPr>
              <w:t xml:space="preserve">scola </w:t>
            </w:r>
            <w:r>
              <w:rPr>
                <w:rFonts w:hint="default" w:ascii="Arial" w:hAnsi="Arial" w:cs="Arial"/>
                <w:color w:val="auto"/>
                <w:sz w:val="22"/>
                <w:szCs w:val="22"/>
                <w:highlight w:val="none"/>
                <w:lang w:val="pt-BR"/>
              </w:rPr>
              <w:t>C</w:t>
            </w:r>
            <w:r>
              <w:rPr>
                <w:rFonts w:hint="default" w:ascii="Arial" w:hAnsi="Arial" w:cs="Arial"/>
                <w:color w:val="auto"/>
                <w:sz w:val="22"/>
                <w:szCs w:val="22"/>
                <w:highlight w:val="none"/>
              </w:rPr>
              <w:t xml:space="preserve">arlos </w:t>
            </w:r>
            <w:r>
              <w:rPr>
                <w:rFonts w:hint="default" w:ascii="Arial" w:hAnsi="Arial" w:cs="Arial"/>
                <w:color w:val="auto"/>
                <w:sz w:val="22"/>
                <w:szCs w:val="22"/>
                <w:highlight w:val="none"/>
                <w:lang w:val="pt-BR"/>
              </w:rPr>
              <w:t>D</w:t>
            </w:r>
            <w:r>
              <w:rPr>
                <w:rFonts w:hint="default" w:ascii="Arial" w:hAnsi="Arial" w:cs="Arial"/>
                <w:color w:val="auto"/>
                <w:sz w:val="22"/>
                <w:szCs w:val="22"/>
                <w:highlight w:val="none"/>
              </w:rPr>
              <w:t>rum</w:t>
            </w:r>
            <w:r>
              <w:rPr>
                <w:rFonts w:hint="default" w:ascii="Arial" w:hAnsi="Arial" w:cs="Arial"/>
                <w:color w:val="auto"/>
                <w:sz w:val="22"/>
                <w:szCs w:val="22"/>
                <w:highlight w:val="none"/>
                <w:lang w:val="pt-BR"/>
              </w:rPr>
              <w:t>m</w:t>
            </w:r>
            <w:r>
              <w:rPr>
                <w:rFonts w:hint="default" w:ascii="Arial" w:hAnsi="Arial" w:cs="Arial"/>
                <w:color w:val="auto"/>
                <w:sz w:val="22"/>
                <w:szCs w:val="22"/>
                <w:highlight w:val="none"/>
              </w:rPr>
              <w:t xml:space="preserve">ond de </w:t>
            </w:r>
            <w:r>
              <w:rPr>
                <w:rFonts w:hint="default" w:ascii="Arial" w:hAnsi="Arial" w:cs="Arial"/>
                <w:color w:val="auto"/>
                <w:sz w:val="22"/>
                <w:szCs w:val="22"/>
                <w:highlight w:val="none"/>
                <w:lang w:val="pt-BR"/>
              </w:rPr>
              <w:t>A</w:t>
            </w:r>
            <w:r>
              <w:rPr>
                <w:rFonts w:hint="default" w:ascii="Arial" w:hAnsi="Arial" w:cs="Arial"/>
                <w:color w:val="auto"/>
                <w:sz w:val="22"/>
                <w:szCs w:val="22"/>
                <w:highlight w:val="none"/>
              </w:rPr>
              <w:t>ndrade.</w:t>
            </w:r>
          </w:p>
        </w:tc>
        <w:tc>
          <w:tcPr>
            <w:tcW w:w="675"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
                <w:bCs/>
                <w:color w:val="auto"/>
                <w:sz w:val="22"/>
                <w:szCs w:val="22"/>
                <w:highlight w:val="none"/>
              </w:rPr>
            </w:pPr>
            <w:r>
              <w:rPr>
                <w:rFonts w:hint="default" w:ascii="Arial" w:hAnsi="Arial" w:cs="Arial"/>
                <w:b/>
                <w:bCs/>
                <w:color w:val="auto"/>
                <w:sz w:val="22"/>
                <w:szCs w:val="22"/>
                <w:highlight w:val="none"/>
              </w:rPr>
              <w:t>170</w:t>
            </w:r>
          </w:p>
        </w:tc>
        <w:tc>
          <w:tcPr>
            <w:tcW w:w="1230"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Cs/>
                <w:color w:val="auto"/>
                <w:sz w:val="22"/>
                <w:szCs w:val="22"/>
                <w:highlight w:val="none"/>
              </w:rPr>
            </w:pPr>
            <w:r>
              <w:rPr>
                <w:rFonts w:hint="default" w:ascii="Arial" w:hAnsi="Arial" w:cs="Arial"/>
                <w:bCs/>
                <w:color w:val="auto"/>
                <w:sz w:val="22"/>
                <w:szCs w:val="22"/>
                <w:highlight w:val="none"/>
              </w:rPr>
              <w:t>22</w:t>
            </w:r>
          </w:p>
        </w:tc>
        <w:tc>
          <w:tcPr>
            <w:tcW w:w="1155"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Cs/>
                <w:color w:val="auto"/>
                <w:sz w:val="22"/>
                <w:szCs w:val="22"/>
                <w:highlight w:val="none"/>
              </w:rPr>
            </w:pPr>
            <w:r>
              <w:rPr>
                <w:rFonts w:hint="default" w:ascii="Arial" w:hAnsi="Arial" w:cs="Arial"/>
                <w:bCs/>
                <w:color w:val="auto"/>
                <w:sz w:val="22"/>
                <w:szCs w:val="22"/>
                <w:highlight w:val="none"/>
              </w:rPr>
              <w:t>10</w:t>
            </w:r>
          </w:p>
        </w:tc>
        <w:tc>
          <w:tcPr>
            <w:tcW w:w="1410"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
                <w:bCs w:val="0"/>
                <w:color w:val="auto"/>
                <w:sz w:val="22"/>
                <w:szCs w:val="22"/>
                <w:highlight w:val="none"/>
                <w:lang w:val="pt-BR"/>
              </w:rPr>
            </w:pPr>
            <w:r>
              <w:rPr>
                <w:rFonts w:hint="default" w:ascii="Arial" w:hAnsi="Arial" w:cs="Arial"/>
                <w:b/>
                <w:bCs w:val="0"/>
                <w:color w:val="auto"/>
                <w:sz w:val="22"/>
                <w:szCs w:val="22"/>
                <w:highlight w:val="none"/>
                <w:lang w:val="pt-BR"/>
              </w:rPr>
              <w:t>R$ 7,40</w:t>
            </w:r>
          </w:p>
        </w:tc>
        <w:tc>
          <w:tcPr>
            <w:tcW w:w="1650" w:type="dxa"/>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22"/>
                <w:szCs w:val="22"/>
                <w:highlight w:val="none"/>
                <w:lang w:val="pt-BR"/>
              </w:rPr>
            </w:pPr>
            <w:r>
              <w:rPr>
                <w:rFonts w:hint="default" w:ascii="Arial" w:hAnsi="Arial" w:cs="Arial"/>
                <w:color w:val="auto"/>
                <w:sz w:val="22"/>
                <w:szCs w:val="22"/>
                <w:highlight w:val="none"/>
                <w:lang w:val="pt-BR"/>
              </w:rPr>
              <w:t>R$ 27.676,00</w:t>
            </w:r>
          </w:p>
        </w:tc>
        <w:tc>
          <w:tcPr>
            <w:tcW w:w="1743"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color w:val="auto"/>
                <w:sz w:val="22"/>
                <w:szCs w:val="22"/>
                <w:highlight w:val="none"/>
                <w:lang w:val="pt-BR"/>
              </w:rPr>
            </w:pPr>
            <w:r>
              <w:rPr>
                <w:rFonts w:hint="default" w:ascii="Arial" w:hAnsi="Arial" w:cs="Arial"/>
                <w:b/>
                <w:color w:val="auto"/>
                <w:sz w:val="22"/>
                <w:szCs w:val="22"/>
                <w:highlight w:val="none"/>
                <w:lang w:val="pt-BR"/>
              </w:rPr>
              <w:t>R$ 276.760,00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Cs/>
                <w:color w:val="auto"/>
                <w:sz w:val="22"/>
                <w:szCs w:val="22"/>
                <w:highlight w:val="none"/>
                <w:lang w:val="pt-BR"/>
              </w:rPr>
            </w:pPr>
            <w:r>
              <w:rPr>
                <w:rFonts w:hint="default" w:ascii="Arial" w:hAnsi="Arial" w:cs="Arial"/>
                <w:bCs/>
                <w:color w:val="auto"/>
                <w:sz w:val="22"/>
                <w:szCs w:val="22"/>
                <w:highlight w:val="none"/>
                <w:lang w:val="pt-BR"/>
              </w:rPr>
              <w:t>10</w:t>
            </w:r>
          </w:p>
        </w:tc>
        <w:tc>
          <w:tcPr>
            <w:tcW w:w="1095"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
                <w:color w:val="auto"/>
                <w:sz w:val="22"/>
                <w:szCs w:val="22"/>
                <w:highlight w:val="none"/>
              </w:rPr>
            </w:pPr>
          </w:p>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
                <w:color w:val="auto"/>
                <w:sz w:val="22"/>
                <w:szCs w:val="22"/>
                <w:highlight w:val="none"/>
              </w:rPr>
            </w:pPr>
          </w:p>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
                <w:color w:val="auto"/>
                <w:sz w:val="22"/>
                <w:szCs w:val="22"/>
                <w:highlight w:val="none"/>
              </w:rPr>
            </w:pPr>
            <w:r>
              <w:rPr>
                <w:rFonts w:hint="default" w:ascii="Arial" w:hAnsi="Arial" w:cs="Arial"/>
                <w:b/>
                <w:color w:val="auto"/>
                <w:sz w:val="22"/>
                <w:szCs w:val="22"/>
                <w:highlight w:val="none"/>
              </w:rPr>
              <w:t>58030</w:t>
            </w:r>
          </w:p>
        </w:tc>
        <w:tc>
          <w:tcPr>
            <w:tcW w:w="4320" w:type="dxa"/>
          </w:tcPr>
          <w:p>
            <w:pPr>
              <w:keepNext w:val="0"/>
              <w:keepLines w:val="0"/>
              <w:widowControl/>
              <w:suppressLineNumbers w:val="0"/>
              <w:autoSpaceDE w:val="0"/>
              <w:autoSpaceDN w:val="0"/>
              <w:adjustRightInd w:val="0"/>
              <w:spacing w:before="120" w:beforeAutospacing="0" w:after="0" w:afterAutospacing="0"/>
              <w:ind w:left="0" w:right="0"/>
              <w:jc w:val="both"/>
              <w:rPr>
                <w:rFonts w:hint="default" w:ascii="Arial" w:hAnsi="Arial" w:cs="Arial"/>
                <w:color w:val="auto"/>
                <w:sz w:val="22"/>
                <w:szCs w:val="22"/>
                <w:highlight w:val="none"/>
              </w:rPr>
            </w:pPr>
            <w:r>
              <w:rPr>
                <w:rFonts w:hint="default" w:ascii="Arial" w:hAnsi="Arial" w:cs="Arial"/>
                <w:b/>
                <w:color w:val="auto"/>
                <w:sz w:val="22"/>
                <w:szCs w:val="22"/>
                <w:highlight w:val="none"/>
              </w:rPr>
              <w:t>LINHA 11</w:t>
            </w:r>
            <w:r>
              <w:rPr>
                <w:rFonts w:hint="default" w:ascii="Arial" w:hAnsi="Arial" w:cs="Arial"/>
                <w:b/>
                <w:color w:val="auto"/>
                <w:sz w:val="22"/>
                <w:szCs w:val="22"/>
                <w:highlight w:val="none"/>
                <w:lang w:val="pt-BR"/>
              </w:rPr>
              <w:t>:</w:t>
            </w:r>
            <w:r>
              <w:rPr>
                <w:rFonts w:hint="default" w:ascii="Arial" w:hAnsi="Arial" w:cs="Arial"/>
                <w:color w:val="auto"/>
                <w:sz w:val="22"/>
                <w:szCs w:val="22"/>
                <w:highlight w:val="none"/>
              </w:rPr>
              <w:t xml:space="preserve"> Contratação de serviço de transporte escolar, com </w:t>
            </w:r>
            <w:r>
              <w:rPr>
                <w:rFonts w:hint="default" w:ascii="Arial" w:hAnsi="Arial" w:cs="Arial"/>
                <w:b/>
                <w:color w:val="auto"/>
                <w:sz w:val="22"/>
                <w:szCs w:val="22"/>
                <w:highlight w:val="none"/>
              </w:rPr>
              <w:t>veículo</w:t>
            </w:r>
            <w:r>
              <w:rPr>
                <w:rFonts w:hint="default" w:ascii="Arial" w:hAnsi="Arial" w:cs="Arial"/>
                <w:color w:val="auto"/>
                <w:sz w:val="22"/>
                <w:szCs w:val="22"/>
                <w:highlight w:val="none"/>
              </w:rPr>
              <w:t xml:space="preserve">, condutor e capacidade para no </w:t>
            </w:r>
            <w:r>
              <w:rPr>
                <w:rFonts w:hint="default" w:ascii="Arial" w:hAnsi="Arial" w:cs="Arial"/>
                <w:color w:val="auto"/>
                <w:sz w:val="22"/>
                <w:szCs w:val="22"/>
                <w:highlight w:val="none"/>
                <w:lang w:val="pt-BR"/>
              </w:rPr>
              <w:t xml:space="preserve">mínimo </w:t>
            </w:r>
            <w:r>
              <w:rPr>
                <w:rFonts w:hint="default" w:ascii="Arial" w:hAnsi="Arial" w:cs="Arial"/>
                <w:color w:val="auto"/>
                <w:sz w:val="22"/>
                <w:szCs w:val="22"/>
                <w:highlight w:val="none"/>
              </w:rPr>
              <w:t>4</w:t>
            </w:r>
            <w:r>
              <w:rPr>
                <w:rFonts w:hint="default" w:ascii="Arial" w:hAnsi="Arial" w:cs="Arial"/>
                <w:b/>
                <w:color w:val="auto"/>
                <w:sz w:val="22"/>
                <w:szCs w:val="22"/>
                <w:highlight w:val="none"/>
              </w:rPr>
              <w:t>5 passageiros</w:t>
            </w:r>
            <w:r>
              <w:rPr>
                <w:rFonts w:hint="default" w:ascii="Arial" w:hAnsi="Arial" w:cs="Arial"/>
                <w:color w:val="auto"/>
                <w:sz w:val="22"/>
                <w:szCs w:val="22"/>
                <w:highlight w:val="none"/>
              </w:rPr>
              <w:t xml:space="preserve"> sentados, com estimativa de 270 km rodados diariamente, para transportar alunos da</w:t>
            </w:r>
            <w:r>
              <w:rPr>
                <w:rFonts w:hint="default" w:ascii="Arial" w:hAnsi="Arial" w:cs="Arial"/>
                <w:color w:val="auto"/>
                <w:sz w:val="22"/>
                <w:szCs w:val="22"/>
                <w:highlight w:val="none"/>
                <w:lang w:val="pt-BR"/>
              </w:rPr>
              <w:t>s</w:t>
            </w:r>
            <w:r>
              <w:rPr>
                <w:rFonts w:hint="default" w:ascii="Arial" w:hAnsi="Arial" w:cs="Arial"/>
                <w:color w:val="auto"/>
                <w:sz w:val="22"/>
                <w:szCs w:val="22"/>
                <w:highlight w:val="none"/>
              </w:rPr>
              <w:t xml:space="preserve"> fazenda</w:t>
            </w:r>
            <w:r>
              <w:rPr>
                <w:rFonts w:hint="default" w:ascii="Arial" w:hAnsi="Arial" w:cs="Arial"/>
                <w:color w:val="auto"/>
                <w:sz w:val="22"/>
                <w:szCs w:val="22"/>
                <w:highlight w:val="none"/>
                <w:lang w:val="pt-BR"/>
              </w:rPr>
              <w:t>s</w:t>
            </w:r>
            <w:r>
              <w:rPr>
                <w:rFonts w:hint="default" w:ascii="Arial" w:hAnsi="Arial" w:cs="Arial"/>
                <w:color w:val="auto"/>
                <w:sz w:val="22"/>
                <w:szCs w:val="22"/>
                <w:highlight w:val="none"/>
              </w:rPr>
              <w:t xml:space="preserve"> </w:t>
            </w:r>
            <w:r>
              <w:rPr>
                <w:rFonts w:hint="default" w:ascii="Arial" w:hAnsi="Arial" w:cs="Arial"/>
                <w:color w:val="auto"/>
                <w:sz w:val="22"/>
                <w:szCs w:val="22"/>
                <w:highlight w:val="none"/>
                <w:lang w:val="pt-BR"/>
              </w:rPr>
              <w:t>I</w:t>
            </w:r>
            <w:r>
              <w:rPr>
                <w:rFonts w:hint="default" w:ascii="Arial" w:hAnsi="Arial" w:cs="Arial"/>
                <w:color w:val="auto"/>
                <w:sz w:val="22"/>
                <w:szCs w:val="22"/>
                <w:highlight w:val="none"/>
              </w:rPr>
              <w:t xml:space="preserve">panema, </w:t>
            </w:r>
            <w:r>
              <w:rPr>
                <w:rFonts w:hint="default" w:ascii="Arial" w:hAnsi="Arial" w:cs="Arial"/>
                <w:color w:val="auto"/>
                <w:sz w:val="22"/>
                <w:szCs w:val="22"/>
                <w:highlight w:val="none"/>
                <w:lang w:val="pt-BR"/>
              </w:rPr>
              <w:t>A</w:t>
            </w:r>
            <w:r>
              <w:rPr>
                <w:rFonts w:hint="default" w:ascii="Arial" w:hAnsi="Arial" w:cs="Arial"/>
                <w:color w:val="auto"/>
                <w:sz w:val="22"/>
                <w:szCs w:val="22"/>
                <w:highlight w:val="none"/>
              </w:rPr>
              <w:t xml:space="preserve">ssentamento em 02 </w:t>
            </w:r>
            <w:r>
              <w:rPr>
                <w:rFonts w:hint="default" w:ascii="Arial" w:hAnsi="Arial" w:cs="Arial"/>
                <w:color w:val="auto"/>
                <w:sz w:val="22"/>
                <w:szCs w:val="22"/>
                <w:highlight w:val="none"/>
                <w:lang w:val="pt-BR"/>
              </w:rPr>
              <w:t>períodos</w:t>
            </w:r>
            <w:r>
              <w:rPr>
                <w:rFonts w:hint="default" w:ascii="Arial" w:hAnsi="Arial" w:cs="Arial"/>
                <w:color w:val="auto"/>
                <w:sz w:val="22"/>
                <w:szCs w:val="22"/>
                <w:highlight w:val="none"/>
              </w:rPr>
              <w:t xml:space="preserve"> até a</w:t>
            </w:r>
            <w:r>
              <w:rPr>
                <w:rFonts w:hint="default" w:ascii="Arial" w:hAnsi="Arial" w:cs="Arial"/>
                <w:color w:val="auto"/>
                <w:sz w:val="22"/>
                <w:szCs w:val="22"/>
                <w:highlight w:val="none"/>
                <w:lang w:val="pt-BR"/>
              </w:rPr>
              <w:t>s</w:t>
            </w:r>
            <w:r>
              <w:rPr>
                <w:rFonts w:hint="default" w:ascii="Arial" w:hAnsi="Arial" w:cs="Arial"/>
                <w:color w:val="auto"/>
                <w:sz w:val="22"/>
                <w:szCs w:val="22"/>
                <w:highlight w:val="none"/>
              </w:rPr>
              <w:t xml:space="preserve"> </w:t>
            </w:r>
            <w:r>
              <w:rPr>
                <w:rFonts w:hint="default" w:ascii="Arial" w:hAnsi="Arial" w:cs="Arial"/>
                <w:color w:val="auto"/>
                <w:sz w:val="22"/>
                <w:szCs w:val="22"/>
                <w:highlight w:val="none"/>
                <w:lang w:val="pt-BR"/>
              </w:rPr>
              <w:t>E</w:t>
            </w:r>
            <w:r>
              <w:rPr>
                <w:rFonts w:hint="default" w:ascii="Arial" w:hAnsi="Arial" w:cs="Arial"/>
                <w:color w:val="auto"/>
                <w:sz w:val="22"/>
                <w:szCs w:val="22"/>
                <w:highlight w:val="none"/>
              </w:rPr>
              <w:t>scola</w:t>
            </w:r>
            <w:r>
              <w:rPr>
                <w:rFonts w:hint="default" w:ascii="Arial" w:hAnsi="Arial" w:cs="Arial"/>
                <w:color w:val="auto"/>
                <w:sz w:val="22"/>
                <w:szCs w:val="22"/>
                <w:highlight w:val="none"/>
                <w:lang w:val="pt-BR"/>
              </w:rPr>
              <w:t>s</w:t>
            </w:r>
            <w:r>
              <w:rPr>
                <w:rFonts w:hint="default" w:ascii="Arial" w:hAnsi="Arial" w:cs="Arial"/>
                <w:color w:val="auto"/>
                <w:sz w:val="22"/>
                <w:szCs w:val="22"/>
                <w:highlight w:val="none"/>
              </w:rPr>
              <w:t xml:space="preserve"> </w:t>
            </w:r>
            <w:r>
              <w:rPr>
                <w:rFonts w:hint="default" w:ascii="Arial" w:hAnsi="Arial" w:cs="Arial"/>
                <w:color w:val="auto"/>
                <w:sz w:val="22"/>
                <w:szCs w:val="22"/>
                <w:highlight w:val="none"/>
                <w:lang w:val="pt-BR"/>
              </w:rPr>
              <w:t>C</w:t>
            </w:r>
            <w:r>
              <w:rPr>
                <w:rFonts w:hint="default" w:ascii="Arial" w:hAnsi="Arial" w:cs="Arial"/>
                <w:color w:val="auto"/>
                <w:sz w:val="22"/>
                <w:szCs w:val="22"/>
                <w:highlight w:val="none"/>
              </w:rPr>
              <w:t xml:space="preserve">arlos </w:t>
            </w:r>
            <w:r>
              <w:rPr>
                <w:rFonts w:hint="default" w:ascii="Arial" w:hAnsi="Arial" w:cs="Arial"/>
                <w:color w:val="auto"/>
                <w:sz w:val="22"/>
                <w:szCs w:val="22"/>
                <w:highlight w:val="none"/>
                <w:lang w:val="pt-BR"/>
              </w:rPr>
              <w:t>D</w:t>
            </w:r>
            <w:r>
              <w:rPr>
                <w:rFonts w:hint="default" w:ascii="Arial" w:hAnsi="Arial" w:cs="Arial"/>
                <w:color w:val="auto"/>
                <w:sz w:val="22"/>
                <w:szCs w:val="22"/>
                <w:highlight w:val="none"/>
              </w:rPr>
              <w:t>ru</w:t>
            </w:r>
            <w:r>
              <w:rPr>
                <w:rFonts w:hint="default" w:ascii="Arial" w:hAnsi="Arial" w:cs="Arial"/>
                <w:color w:val="auto"/>
                <w:sz w:val="22"/>
                <w:szCs w:val="22"/>
                <w:highlight w:val="none"/>
                <w:lang w:val="pt-BR"/>
              </w:rPr>
              <w:t>m</w:t>
            </w:r>
            <w:r>
              <w:rPr>
                <w:rFonts w:hint="default" w:ascii="Arial" w:hAnsi="Arial" w:cs="Arial"/>
                <w:color w:val="auto"/>
                <w:sz w:val="22"/>
                <w:szCs w:val="22"/>
                <w:highlight w:val="none"/>
              </w:rPr>
              <w:t xml:space="preserve">mond de </w:t>
            </w:r>
            <w:r>
              <w:rPr>
                <w:rFonts w:hint="default" w:ascii="Arial" w:hAnsi="Arial" w:cs="Arial"/>
                <w:color w:val="auto"/>
                <w:sz w:val="22"/>
                <w:szCs w:val="22"/>
                <w:highlight w:val="none"/>
                <w:lang w:val="pt-BR"/>
              </w:rPr>
              <w:t>A</w:t>
            </w:r>
            <w:r>
              <w:rPr>
                <w:rFonts w:hint="default" w:ascii="Arial" w:hAnsi="Arial" w:cs="Arial"/>
                <w:color w:val="auto"/>
                <w:sz w:val="22"/>
                <w:szCs w:val="22"/>
                <w:highlight w:val="none"/>
              </w:rPr>
              <w:t xml:space="preserve">ndrade e </w:t>
            </w:r>
            <w:r>
              <w:rPr>
                <w:rFonts w:hint="default" w:ascii="Arial" w:hAnsi="Arial" w:cs="Arial"/>
                <w:color w:val="auto"/>
                <w:sz w:val="22"/>
                <w:szCs w:val="22"/>
                <w:highlight w:val="none"/>
                <w:lang w:val="pt-BR"/>
              </w:rPr>
              <w:t>C</w:t>
            </w:r>
            <w:r>
              <w:rPr>
                <w:rFonts w:hint="default" w:ascii="Arial" w:hAnsi="Arial" w:cs="Arial"/>
                <w:color w:val="auto"/>
                <w:sz w:val="22"/>
                <w:szCs w:val="22"/>
                <w:highlight w:val="none"/>
              </w:rPr>
              <w:t>arazinho.</w:t>
            </w:r>
          </w:p>
        </w:tc>
        <w:tc>
          <w:tcPr>
            <w:tcW w:w="675"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
                <w:bCs/>
                <w:color w:val="auto"/>
                <w:sz w:val="22"/>
                <w:szCs w:val="22"/>
                <w:highlight w:val="none"/>
              </w:rPr>
            </w:pPr>
            <w:r>
              <w:rPr>
                <w:rFonts w:hint="default" w:ascii="Arial" w:hAnsi="Arial" w:cs="Arial"/>
                <w:b/>
                <w:bCs/>
                <w:color w:val="auto"/>
                <w:sz w:val="22"/>
                <w:szCs w:val="22"/>
                <w:highlight w:val="none"/>
              </w:rPr>
              <w:t>270</w:t>
            </w:r>
          </w:p>
        </w:tc>
        <w:tc>
          <w:tcPr>
            <w:tcW w:w="1230"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Cs/>
                <w:color w:val="auto"/>
                <w:sz w:val="22"/>
                <w:szCs w:val="22"/>
                <w:highlight w:val="none"/>
              </w:rPr>
            </w:pPr>
            <w:r>
              <w:rPr>
                <w:rFonts w:hint="default" w:ascii="Arial" w:hAnsi="Arial" w:cs="Arial"/>
                <w:bCs/>
                <w:color w:val="auto"/>
                <w:sz w:val="22"/>
                <w:szCs w:val="22"/>
                <w:highlight w:val="none"/>
              </w:rPr>
              <w:t>22</w:t>
            </w:r>
          </w:p>
        </w:tc>
        <w:tc>
          <w:tcPr>
            <w:tcW w:w="1155"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Cs/>
                <w:color w:val="auto"/>
                <w:sz w:val="22"/>
                <w:szCs w:val="22"/>
                <w:highlight w:val="none"/>
              </w:rPr>
            </w:pPr>
            <w:r>
              <w:rPr>
                <w:rFonts w:hint="default" w:ascii="Arial" w:hAnsi="Arial" w:cs="Arial"/>
                <w:bCs/>
                <w:color w:val="auto"/>
                <w:sz w:val="22"/>
                <w:szCs w:val="22"/>
                <w:highlight w:val="none"/>
              </w:rPr>
              <w:t>10</w:t>
            </w:r>
          </w:p>
        </w:tc>
        <w:tc>
          <w:tcPr>
            <w:tcW w:w="1410"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
                <w:bCs w:val="0"/>
                <w:color w:val="auto"/>
                <w:sz w:val="22"/>
                <w:szCs w:val="22"/>
                <w:highlight w:val="none"/>
                <w:lang w:val="pt-BR"/>
              </w:rPr>
            </w:pPr>
            <w:r>
              <w:rPr>
                <w:rFonts w:hint="default" w:ascii="Arial" w:hAnsi="Arial" w:cs="Arial"/>
                <w:b/>
                <w:bCs w:val="0"/>
                <w:color w:val="auto"/>
                <w:sz w:val="22"/>
                <w:szCs w:val="22"/>
                <w:highlight w:val="none"/>
                <w:lang w:val="pt-BR"/>
              </w:rPr>
              <w:t>R$ 8,00</w:t>
            </w:r>
          </w:p>
        </w:tc>
        <w:tc>
          <w:tcPr>
            <w:tcW w:w="1650" w:type="dxa"/>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22"/>
                <w:szCs w:val="22"/>
                <w:highlight w:val="none"/>
                <w:lang w:val="pt-BR"/>
              </w:rPr>
            </w:pPr>
            <w:r>
              <w:rPr>
                <w:rFonts w:hint="default" w:ascii="Arial" w:hAnsi="Arial" w:cs="Arial"/>
                <w:color w:val="auto"/>
                <w:sz w:val="22"/>
                <w:szCs w:val="22"/>
                <w:highlight w:val="none"/>
                <w:lang w:val="pt-BR"/>
              </w:rPr>
              <w:t>R$ 47.520,00</w:t>
            </w:r>
          </w:p>
        </w:tc>
        <w:tc>
          <w:tcPr>
            <w:tcW w:w="1743"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color w:val="auto"/>
                <w:sz w:val="22"/>
                <w:szCs w:val="22"/>
                <w:highlight w:val="none"/>
                <w:lang w:val="pt-BR"/>
              </w:rPr>
            </w:pPr>
            <w:r>
              <w:rPr>
                <w:rFonts w:hint="default" w:ascii="Arial" w:hAnsi="Arial" w:cs="Arial"/>
                <w:b/>
                <w:color w:val="auto"/>
                <w:sz w:val="22"/>
                <w:szCs w:val="22"/>
                <w:highlight w:val="none"/>
                <w:lang w:val="pt-BR"/>
              </w:rPr>
              <w:t>R$ 475.200,00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Cs/>
                <w:color w:val="auto"/>
                <w:sz w:val="22"/>
                <w:szCs w:val="22"/>
                <w:highlight w:val="none"/>
                <w:lang w:val="pt-BR"/>
              </w:rPr>
            </w:pPr>
            <w:r>
              <w:rPr>
                <w:rFonts w:hint="default" w:ascii="Arial" w:hAnsi="Arial" w:cs="Arial"/>
                <w:bCs/>
                <w:color w:val="auto"/>
                <w:sz w:val="22"/>
                <w:szCs w:val="22"/>
                <w:highlight w:val="none"/>
                <w:lang w:val="pt-BR"/>
              </w:rPr>
              <w:t>11</w:t>
            </w:r>
          </w:p>
        </w:tc>
        <w:tc>
          <w:tcPr>
            <w:tcW w:w="1095"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
                <w:color w:val="auto"/>
                <w:sz w:val="22"/>
                <w:szCs w:val="22"/>
                <w:highlight w:val="none"/>
              </w:rPr>
            </w:pPr>
            <w:r>
              <w:rPr>
                <w:rFonts w:hint="default" w:ascii="Arial" w:hAnsi="Arial" w:cs="Arial"/>
                <w:b/>
                <w:color w:val="auto"/>
                <w:sz w:val="22"/>
                <w:szCs w:val="22"/>
                <w:highlight w:val="none"/>
              </w:rPr>
              <w:t>58031</w:t>
            </w:r>
          </w:p>
        </w:tc>
        <w:tc>
          <w:tcPr>
            <w:tcW w:w="4320" w:type="dxa"/>
            <w:vAlign w:val="top"/>
          </w:tcPr>
          <w:p>
            <w:pPr>
              <w:keepNext w:val="0"/>
              <w:keepLines w:val="0"/>
              <w:widowControl/>
              <w:suppressLineNumbers w:val="0"/>
              <w:autoSpaceDE w:val="0"/>
              <w:autoSpaceDN w:val="0"/>
              <w:adjustRightInd w:val="0"/>
              <w:spacing w:before="120" w:beforeAutospacing="0" w:after="0" w:afterAutospacing="0"/>
              <w:ind w:left="0" w:right="0"/>
              <w:jc w:val="both"/>
              <w:rPr>
                <w:rFonts w:hint="default" w:ascii="Arial" w:hAnsi="Arial" w:cs="Arial"/>
                <w:b/>
                <w:color w:val="auto"/>
                <w:sz w:val="22"/>
                <w:szCs w:val="22"/>
                <w:highlight w:val="none"/>
              </w:rPr>
            </w:pPr>
            <w:r>
              <w:rPr>
                <w:rFonts w:hint="default" w:ascii="Arial" w:hAnsi="Arial" w:cs="Arial"/>
                <w:b/>
                <w:color w:val="auto"/>
                <w:sz w:val="22"/>
                <w:szCs w:val="22"/>
                <w:highlight w:val="none"/>
              </w:rPr>
              <w:t>LINHA 12</w:t>
            </w:r>
            <w:r>
              <w:rPr>
                <w:rFonts w:hint="default" w:ascii="Arial" w:hAnsi="Arial" w:cs="Arial"/>
                <w:b/>
                <w:color w:val="auto"/>
                <w:sz w:val="22"/>
                <w:szCs w:val="22"/>
                <w:highlight w:val="none"/>
                <w:lang w:val="pt-BR"/>
              </w:rPr>
              <w:t>:</w:t>
            </w:r>
            <w:r>
              <w:rPr>
                <w:rFonts w:hint="default" w:ascii="Arial" w:hAnsi="Arial" w:cs="Arial"/>
                <w:color w:val="auto"/>
                <w:sz w:val="22"/>
                <w:szCs w:val="22"/>
                <w:highlight w:val="none"/>
              </w:rPr>
              <w:t xml:space="preserve"> Contratação de serviço de transporte escolar, com </w:t>
            </w:r>
            <w:r>
              <w:rPr>
                <w:rFonts w:hint="default" w:ascii="Arial" w:hAnsi="Arial" w:cs="Arial"/>
                <w:b/>
                <w:color w:val="auto"/>
                <w:sz w:val="22"/>
                <w:szCs w:val="22"/>
                <w:highlight w:val="none"/>
              </w:rPr>
              <w:t>veículo</w:t>
            </w:r>
            <w:r>
              <w:rPr>
                <w:rFonts w:hint="default" w:ascii="Arial" w:hAnsi="Arial" w:cs="Arial"/>
                <w:color w:val="auto"/>
                <w:sz w:val="22"/>
                <w:szCs w:val="22"/>
                <w:highlight w:val="none"/>
              </w:rPr>
              <w:t xml:space="preserve">, condutor e capacidade para no </w:t>
            </w:r>
            <w:r>
              <w:rPr>
                <w:rFonts w:hint="default" w:ascii="Arial" w:hAnsi="Arial" w:cs="Arial"/>
                <w:color w:val="auto"/>
                <w:sz w:val="22"/>
                <w:szCs w:val="22"/>
                <w:highlight w:val="none"/>
                <w:lang w:val="pt-BR"/>
              </w:rPr>
              <w:t>mínimo</w:t>
            </w:r>
            <w:r>
              <w:rPr>
                <w:rFonts w:hint="default" w:ascii="Arial" w:hAnsi="Arial" w:cs="Arial"/>
                <w:b/>
                <w:color w:val="auto"/>
                <w:sz w:val="22"/>
                <w:szCs w:val="22"/>
                <w:highlight w:val="none"/>
              </w:rPr>
              <w:t xml:space="preserve"> 34 passageiros</w:t>
            </w:r>
            <w:r>
              <w:rPr>
                <w:rFonts w:hint="default" w:ascii="Arial" w:hAnsi="Arial" w:cs="Arial"/>
                <w:color w:val="auto"/>
                <w:sz w:val="22"/>
                <w:szCs w:val="22"/>
                <w:highlight w:val="none"/>
              </w:rPr>
              <w:t xml:space="preserve"> sentados, com estimativa de 2</w:t>
            </w:r>
            <w:r>
              <w:rPr>
                <w:rFonts w:hint="default" w:ascii="Arial" w:hAnsi="Arial" w:cs="Arial"/>
                <w:color w:val="auto"/>
                <w:sz w:val="22"/>
                <w:szCs w:val="22"/>
                <w:highlight w:val="none"/>
                <w:lang w:val="pt-BR"/>
              </w:rPr>
              <w:t>15</w:t>
            </w:r>
            <w:r>
              <w:rPr>
                <w:rFonts w:hint="default" w:ascii="Arial" w:hAnsi="Arial" w:cs="Arial"/>
                <w:color w:val="auto"/>
                <w:sz w:val="22"/>
                <w:szCs w:val="22"/>
                <w:highlight w:val="none"/>
              </w:rPr>
              <w:t xml:space="preserve"> km rodados diariamente para transportar alunos da</w:t>
            </w:r>
            <w:r>
              <w:rPr>
                <w:rFonts w:hint="default" w:ascii="Arial" w:hAnsi="Arial" w:cs="Arial"/>
                <w:color w:val="auto"/>
                <w:sz w:val="22"/>
                <w:szCs w:val="22"/>
                <w:highlight w:val="none"/>
                <w:lang w:val="pt-BR"/>
              </w:rPr>
              <w:t>s</w:t>
            </w:r>
            <w:r>
              <w:rPr>
                <w:rFonts w:hint="default" w:ascii="Arial" w:hAnsi="Arial" w:cs="Arial"/>
                <w:color w:val="auto"/>
                <w:sz w:val="22"/>
                <w:szCs w:val="22"/>
                <w:highlight w:val="none"/>
              </w:rPr>
              <w:t xml:space="preserve"> </w:t>
            </w:r>
            <w:r>
              <w:rPr>
                <w:rFonts w:hint="default" w:ascii="Arial" w:hAnsi="Arial" w:cs="Arial"/>
                <w:color w:val="auto"/>
                <w:sz w:val="22"/>
                <w:szCs w:val="22"/>
                <w:highlight w:val="none"/>
                <w:lang w:val="pt-BR"/>
              </w:rPr>
              <w:t>F</w:t>
            </w:r>
            <w:r>
              <w:rPr>
                <w:rFonts w:hint="default" w:ascii="Arial" w:hAnsi="Arial" w:cs="Arial"/>
                <w:color w:val="auto"/>
                <w:sz w:val="22"/>
                <w:szCs w:val="22"/>
                <w:highlight w:val="none"/>
              </w:rPr>
              <w:t>azenda</w:t>
            </w:r>
            <w:r>
              <w:rPr>
                <w:rFonts w:hint="default" w:ascii="Arial" w:hAnsi="Arial" w:cs="Arial"/>
                <w:color w:val="auto"/>
                <w:sz w:val="22"/>
                <w:szCs w:val="22"/>
                <w:highlight w:val="none"/>
                <w:lang w:val="pt-BR"/>
              </w:rPr>
              <w:t>s</w:t>
            </w:r>
            <w:r>
              <w:rPr>
                <w:rFonts w:hint="default" w:ascii="Arial" w:hAnsi="Arial" w:cs="Arial"/>
                <w:color w:val="auto"/>
                <w:sz w:val="22"/>
                <w:szCs w:val="22"/>
                <w:highlight w:val="none"/>
              </w:rPr>
              <w:t xml:space="preserve"> </w:t>
            </w:r>
            <w:r>
              <w:rPr>
                <w:rFonts w:hint="default" w:ascii="Arial" w:hAnsi="Arial" w:cs="Arial"/>
                <w:color w:val="auto"/>
                <w:sz w:val="22"/>
                <w:szCs w:val="22"/>
                <w:highlight w:val="none"/>
                <w:lang w:val="pt-BR"/>
              </w:rPr>
              <w:t>B</w:t>
            </w:r>
            <w:r>
              <w:rPr>
                <w:rFonts w:hint="default" w:ascii="Arial" w:hAnsi="Arial" w:cs="Arial"/>
                <w:color w:val="auto"/>
                <w:sz w:val="22"/>
                <w:szCs w:val="22"/>
                <w:highlight w:val="none"/>
              </w:rPr>
              <w:t xml:space="preserve">uritizal, </w:t>
            </w:r>
            <w:r>
              <w:rPr>
                <w:rFonts w:hint="default" w:ascii="Arial" w:hAnsi="Arial" w:cs="Arial"/>
                <w:color w:val="auto"/>
                <w:sz w:val="22"/>
                <w:szCs w:val="22"/>
                <w:highlight w:val="none"/>
                <w:lang w:val="pt-BR"/>
              </w:rPr>
              <w:t>M</w:t>
            </w:r>
            <w:r>
              <w:rPr>
                <w:rFonts w:hint="default" w:ascii="Arial" w:hAnsi="Arial" w:cs="Arial"/>
                <w:color w:val="auto"/>
                <w:sz w:val="22"/>
                <w:szCs w:val="22"/>
                <w:highlight w:val="none"/>
              </w:rPr>
              <w:t xml:space="preserve">ata </w:t>
            </w:r>
            <w:r>
              <w:rPr>
                <w:rFonts w:hint="default" w:ascii="Arial" w:hAnsi="Arial" w:cs="Arial"/>
                <w:color w:val="auto"/>
                <w:sz w:val="22"/>
                <w:szCs w:val="22"/>
                <w:highlight w:val="none"/>
                <w:lang w:val="pt-BR"/>
              </w:rPr>
              <w:t>V</w:t>
            </w:r>
            <w:r>
              <w:rPr>
                <w:rFonts w:hint="default" w:ascii="Arial" w:hAnsi="Arial" w:cs="Arial"/>
                <w:color w:val="auto"/>
                <w:sz w:val="22"/>
                <w:szCs w:val="22"/>
                <w:highlight w:val="none"/>
              </w:rPr>
              <w:t xml:space="preserve">erde e outras até a </w:t>
            </w:r>
            <w:r>
              <w:rPr>
                <w:rFonts w:hint="default" w:ascii="Arial" w:hAnsi="Arial" w:cs="Arial"/>
                <w:color w:val="auto"/>
                <w:sz w:val="22"/>
                <w:szCs w:val="22"/>
                <w:highlight w:val="none"/>
                <w:lang w:val="pt-BR"/>
              </w:rPr>
              <w:t>E</w:t>
            </w:r>
            <w:r>
              <w:rPr>
                <w:rFonts w:hint="default" w:ascii="Arial" w:hAnsi="Arial" w:cs="Arial"/>
                <w:color w:val="auto"/>
                <w:sz w:val="22"/>
                <w:szCs w:val="22"/>
                <w:highlight w:val="none"/>
              </w:rPr>
              <w:t xml:space="preserve">scola </w:t>
            </w:r>
            <w:r>
              <w:rPr>
                <w:rFonts w:hint="default" w:ascii="Arial" w:hAnsi="Arial" w:cs="Arial"/>
                <w:color w:val="auto"/>
                <w:sz w:val="22"/>
                <w:szCs w:val="22"/>
                <w:highlight w:val="none"/>
                <w:lang w:val="pt-BR"/>
              </w:rPr>
              <w:t>M</w:t>
            </w:r>
            <w:r>
              <w:rPr>
                <w:rFonts w:hint="default" w:ascii="Arial" w:hAnsi="Arial" w:cs="Arial"/>
                <w:color w:val="auto"/>
                <w:sz w:val="22"/>
                <w:szCs w:val="22"/>
                <w:highlight w:val="none"/>
              </w:rPr>
              <w:t xml:space="preserve">unicipal </w:t>
            </w:r>
            <w:r>
              <w:rPr>
                <w:rFonts w:hint="default" w:ascii="Arial" w:hAnsi="Arial" w:cs="Arial"/>
                <w:color w:val="auto"/>
                <w:sz w:val="22"/>
                <w:szCs w:val="22"/>
                <w:highlight w:val="none"/>
                <w:lang w:val="pt-BR"/>
              </w:rPr>
              <w:t>C</w:t>
            </w:r>
            <w:r>
              <w:rPr>
                <w:rFonts w:hint="default" w:ascii="Arial" w:hAnsi="Arial" w:cs="Arial"/>
                <w:color w:val="auto"/>
                <w:sz w:val="22"/>
                <w:szCs w:val="22"/>
                <w:highlight w:val="none"/>
              </w:rPr>
              <w:t xml:space="preserve">arlos </w:t>
            </w:r>
            <w:r>
              <w:rPr>
                <w:rFonts w:hint="default" w:ascii="Arial" w:hAnsi="Arial" w:cs="Arial"/>
                <w:color w:val="auto"/>
                <w:sz w:val="22"/>
                <w:szCs w:val="22"/>
                <w:highlight w:val="none"/>
                <w:lang w:val="pt-BR"/>
              </w:rPr>
              <w:t>D</w:t>
            </w:r>
            <w:r>
              <w:rPr>
                <w:rFonts w:hint="default" w:ascii="Arial" w:hAnsi="Arial" w:cs="Arial"/>
                <w:color w:val="auto"/>
                <w:sz w:val="22"/>
                <w:szCs w:val="22"/>
                <w:highlight w:val="none"/>
              </w:rPr>
              <w:t>rum</w:t>
            </w:r>
            <w:r>
              <w:rPr>
                <w:rFonts w:hint="default" w:ascii="Arial" w:hAnsi="Arial" w:cs="Arial"/>
                <w:color w:val="auto"/>
                <w:sz w:val="22"/>
                <w:szCs w:val="22"/>
                <w:highlight w:val="none"/>
                <w:lang w:val="pt-BR"/>
              </w:rPr>
              <w:t>m</w:t>
            </w:r>
            <w:r>
              <w:rPr>
                <w:rFonts w:hint="default" w:ascii="Arial" w:hAnsi="Arial" w:cs="Arial"/>
                <w:color w:val="auto"/>
                <w:sz w:val="22"/>
                <w:szCs w:val="22"/>
                <w:highlight w:val="none"/>
              </w:rPr>
              <w:t xml:space="preserve">ond de </w:t>
            </w:r>
            <w:r>
              <w:rPr>
                <w:rFonts w:hint="default" w:ascii="Arial" w:hAnsi="Arial" w:cs="Arial"/>
                <w:color w:val="auto"/>
                <w:sz w:val="22"/>
                <w:szCs w:val="22"/>
                <w:highlight w:val="none"/>
                <w:lang w:val="pt-BR"/>
              </w:rPr>
              <w:t>A</w:t>
            </w:r>
            <w:r>
              <w:rPr>
                <w:rFonts w:hint="default" w:ascii="Arial" w:hAnsi="Arial" w:cs="Arial"/>
                <w:color w:val="auto"/>
                <w:sz w:val="22"/>
                <w:szCs w:val="22"/>
                <w:highlight w:val="none"/>
              </w:rPr>
              <w:t>ndrade.</w:t>
            </w:r>
          </w:p>
        </w:tc>
        <w:tc>
          <w:tcPr>
            <w:tcW w:w="675"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
                <w:bCs/>
                <w:color w:val="auto"/>
                <w:sz w:val="22"/>
                <w:szCs w:val="22"/>
                <w:highlight w:val="none"/>
              </w:rPr>
            </w:pPr>
            <w:r>
              <w:rPr>
                <w:rFonts w:hint="default" w:ascii="Arial" w:hAnsi="Arial" w:cs="Arial"/>
                <w:b/>
                <w:bCs/>
                <w:color w:val="auto"/>
                <w:sz w:val="22"/>
                <w:szCs w:val="22"/>
                <w:highlight w:val="none"/>
              </w:rPr>
              <w:t>215</w:t>
            </w:r>
          </w:p>
        </w:tc>
        <w:tc>
          <w:tcPr>
            <w:tcW w:w="1230"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Cs/>
                <w:color w:val="auto"/>
                <w:sz w:val="22"/>
                <w:szCs w:val="22"/>
                <w:highlight w:val="none"/>
              </w:rPr>
            </w:pPr>
            <w:r>
              <w:rPr>
                <w:rFonts w:hint="default" w:ascii="Arial" w:hAnsi="Arial" w:cs="Arial"/>
                <w:bCs/>
                <w:color w:val="auto"/>
                <w:sz w:val="22"/>
                <w:szCs w:val="22"/>
                <w:highlight w:val="none"/>
              </w:rPr>
              <w:t>22</w:t>
            </w:r>
          </w:p>
        </w:tc>
        <w:tc>
          <w:tcPr>
            <w:tcW w:w="1155"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Cs/>
                <w:color w:val="auto"/>
                <w:sz w:val="22"/>
                <w:szCs w:val="22"/>
                <w:highlight w:val="none"/>
              </w:rPr>
            </w:pPr>
            <w:r>
              <w:rPr>
                <w:rFonts w:hint="default" w:ascii="Arial" w:hAnsi="Arial" w:cs="Arial"/>
                <w:bCs/>
                <w:color w:val="auto"/>
                <w:sz w:val="22"/>
                <w:szCs w:val="22"/>
                <w:highlight w:val="none"/>
              </w:rPr>
              <w:t>10</w:t>
            </w:r>
          </w:p>
        </w:tc>
        <w:tc>
          <w:tcPr>
            <w:tcW w:w="1410"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
                <w:bCs w:val="0"/>
                <w:color w:val="auto"/>
                <w:sz w:val="22"/>
                <w:szCs w:val="22"/>
                <w:highlight w:val="none"/>
                <w:lang w:val="pt-BR"/>
              </w:rPr>
            </w:pPr>
            <w:r>
              <w:rPr>
                <w:rFonts w:hint="default" w:ascii="Arial" w:hAnsi="Arial" w:cs="Arial"/>
                <w:b/>
                <w:bCs w:val="0"/>
                <w:color w:val="auto"/>
                <w:sz w:val="22"/>
                <w:szCs w:val="22"/>
                <w:highlight w:val="none"/>
                <w:lang w:val="pt-BR"/>
              </w:rPr>
              <w:t>R$ 8,00</w:t>
            </w:r>
          </w:p>
        </w:tc>
        <w:tc>
          <w:tcPr>
            <w:tcW w:w="1650" w:type="dxa"/>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22"/>
                <w:szCs w:val="22"/>
                <w:highlight w:val="none"/>
                <w:lang w:val="pt-BR"/>
              </w:rPr>
            </w:pPr>
            <w:r>
              <w:rPr>
                <w:rFonts w:hint="default" w:ascii="Arial" w:hAnsi="Arial" w:cs="Arial"/>
                <w:color w:val="auto"/>
                <w:sz w:val="22"/>
                <w:szCs w:val="22"/>
                <w:highlight w:val="none"/>
                <w:lang w:val="pt-BR"/>
              </w:rPr>
              <w:t>R$ 37.840,00</w:t>
            </w:r>
          </w:p>
        </w:tc>
        <w:tc>
          <w:tcPr>
            <w:tcW w:w="1743"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color w:val="auto"/>
                <w:sz w:val="22"/>
                <w:szCs w:val="22"/>
                <w:highlight w:val="none"/>
                <w:lang w:val="pt-BR"/>
              </w:rPr>
            </w:pPr>
            <w:r>
              <w:rPr>
                <w:rFonts w:hint="default" w:ascii="Arial" w:hAnsi="Arial" w:cs="Arial"/>
                <w:b/>
                <w:color w:val="auto"/>
                <w:sz w:val="22"/>
                <w:szCs w:val="22"/>
                <w:highlight w:val="none"/>
                <w:lang w:val="pt-BR"/>
              </w:rPr>
              <w:t>R$ 378.400,00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jc w:val="center"/>
        </w:trPr>
        <w:tc>
          <w:tcPr>
            <w:tcW w:w="728"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Cs/>
                <w:color w:val="auto"/>
                <w:sz w:val="22"/>
                <w:szCs w:val="22"/>
                <w:highlight w:val="none"/>
                <w:lang w:val="pt-BR"/>
              </w:rPr>
            </w:pPr>
            <w:r>
              <w:rPr>
                <w:rFonts w:hint="default" w:ascii="Arial" w:hAnsi="Arial" w:cs="Arial"/>
                <w:bCs/>
                <w:color w:val="auto"/>
                <w:sz w:val="22"/>
                <w:szCs w:val="22"/>
                <w:highlight w:val="none"/>
                <w:lang w:val="pt-BR"/>
              </w:rPr>
              <w:t>12</w:t>
            </w:r>
          </w:p>
        </w:tc>
        <w:tc>
          <w:tcPr>
            <w:tcW w:w="1095"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
                <w:color w:val="auto"/>
                <w:sz w:val="22"/>
                <w:szCs w:val="22"/>
                <w:highlight w:val="none"/>
                <w:lang w:val="pt-BR"/>
              </w:rPr>
            </w:pPr>
            <w:r>
              <w:rPr>
                <w:rFonts w:hint="default" w:ascii="Arial" w:hAnsi="Arial" w:cs="Arial"/>
                <w:b/>
                <w:color w:val="auto"/>
                <w:sz w:val="22"/>
                <w:szCs w:val="22"/>
                <w:highlight w:val="none"/>
                <w:lang w:val="pt-BR"/>
              </w:rPr>
              <w:t>58864</w:t>
            </w:r>
          </w:p>
        </w:tc>
        <w:tc>
          <w:tcPr>
            <w:tcW w:w="4320" w:type="dxa"/>
          </w:tcPr>
          <w:p>
            <w:pPr>
              <w:keepNext w:val="0"/>
              <w:keepLines w:val="0"/>
              <w:widowControl/>
              <w:suppressLineNumbers w:val="0"/>
              <w:autoSpaceDE w:val="0"/>
              <w:autoSpaceDN w:val="0"/>
              <w:adjustRightInd w:val="0"/>
              <w:spacing w:before="120" w:beforeAutospacing="0" w:after="0" w:afterAutospacing="0"/>
              <w:ind w:left="0" w:right="0"/>
              <w:jc w:val="both"/>
              <w:rPr>
                <w:rFonts w:hint="default" w:ascii="Arial" w:hAnsi="Arial" w:cs="Arial"/>
                <w:color w:val="auto"/>
                <w:sz w:val="22"/>
                <w:szCs w:val="22"/>
                <w:highlight w:val="none"/>
                <w:lang w:val="pt-BR"/>
              </w:rPr>
            </w:pPr>
            <w:r>
              <w:rPr>
                <w:rFonts w:hint="default" w:ascii="Arial" w:hAnsi="Arial" w:cs="Arial"/>
                <w:color w:val="auto"/>
                <w:sz w:val="22"/>
                <w:szCs w:val="22"/>
                <w:highlight w:val="none"/>
                <w:lang w:val="pt-BR"/>
              </w:rPr>
              <w:t xml:space="preserve">LINHA 16: Contratação de serviço de transporte escolar, </w:t>
            </w:r>
            <w:r>
              <w:rPr>
                <w:rFonts w:hint="default" w:ascii="Arial" w:hAnsi="Arial"/>
                <w:color w:val="auto"/>
                <w:sz w:val="22"/>
                <w:szCs w:val="22"/>
                <w:highlight w:val="none"/>
                <w:lang w:val="pt-BR"/>
              </w:rPr>
              <w:t xml:space="preserve">com veículo, condutor e capacidade para no mínimo 32  passageiros sentados, com estimativa de 217 km rodados diariamente para transportar alunos da Fazenda Chilena de Prata e outras  até a Escola Estadual Campo Vila União          </w:t>
            </w:r>
          </w:p>
        </w:tc>
        <w:tc>
          <w:tcPr>
            <w:tcW w:w="675"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
                <w:bCs/>
                <w:color w:val="auto"/>
                <w:sz w:val="22"/>
                <w:szCs w:val="22"/>
                <w:highlight w:val="none"/>
                <w:lang w:val="pt-BR"/>
              </w:rPr>
            </w:pPr>
            <w:r>
              <w:rPr>
                <w:rFonts w:hint="default" w:ascii="Arial" w:hAnsi="Arial" w:cs="Arial"/>
                <w:b/>
                <w:bCs/>
                <w:color w:val="auto"/>
                <w:sz w:val="22"/>
                <w:szCs w:val="22"/>
                <w:highlight w:val="none"/>
                <w:lang w:val="pt-BR"/>
              </w:rPr>
              <w:t>217</w:t>
            </w:r>
          </w:p>
        </w:tc>
        <w:tc>
          <w:tcPr>
            <w:tcW w:w="1230"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Cs/>
                <w:color w:val="auto"/>
                <w:sz w:val="22"/>
                <w:szCs w:val="22"/>
                <w:highlight w:val="none"/>
                <w:lang w:val="pt-BR"/>
              </w:rPr>
            </w:pPr>
            <w:r>
              <w:rPr>
                <w:rFonts w:hint="default" w:ascii="Arial" w:hAnsi="Arial" w:cs="Arial"/>
                <w:bCs/>
                <w:color w:val="auto"/>
                <w:sz w:val="22"/>
                <w:szCs w:val="22"/>
                <w:highlight w:val="none"/>
                <w:lang w:val="pt-BR"/>
              </w:rPr>
              <w:t>22</w:t>
            </w:r>
          </w:p>
        </w:tc>
        <w:tc>
          <w:tcPr>
            <w:tcW w:w="1155"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Cs/>
                <w:color w:val="auto"/>
                <w:sz w:val="22"/>
                <w:szCs w:val="22"/>
                <w:highlight w:val="none"/>
                <w:lang w:val="pt-BR"/>
              </w:rPr>
            </w:pPr>
            <w:r>
              <w:rPr>
                <w:rFonts w:hint="default" w:ascii="Arial" w:hAnsi="Arial" w:cs="Arial"/>
                <w:bCs/>
                <w:color w:val="auto"/>
                <w:sz w:val="22"/>
                <w:szCs w:val="22"/>
                <w:highlight w:val="none"/>
                <w:lang w:val="pt-BR"/>
              </w:rPr>
              <w:t>10</w:t>
            </w:r>
          </w:p>
        </w:tc>
        <w:tc>
          <w:tcPr>
            <w:tcW w:w="1410" w:type="dxa"/>
            <w:vAlign w:val="center"/>
          </w:tcPr>
          <w:p>
            <w:pPr>
              <w:keepNext w:val="0"/>
              <w:keepLines w:val="0"/>
              <w:widowControl/>
              <w:suppressLineNumbers w:val="0"/>
              <w:autoSpaceDE w:val="0"/>
              <w:autoSpaceDN w:val="0"/>
              <w:adjustRightInd w:val="0"/>
              <w:spacing w:before="120" w:beforeAutospacing="0" w:after="0" w:afterAutospacing="0"/>
              <w:ind w:left="0" w:right="0"/>
              <w:jc w:val="center"/>
              <w:rPr>
                <w:rFonts w:hint="default" w:ascii="Arial" w:hAnsi="Arial" w:cs="Arial"/>
                <w:b/>
                <w:bCs w:val="0"/>
                <w:color w:val="auto"/>
                <w:sz w:val="22"/>
                <w:szCs w:val="22"/>
                <w:highlight w:val="none"/>
                <w:lang w:val="pt-BR"/>
              </w:rPr>
            </w:pPr>
            <w:r>
              <w:rPr>
                <w:rFonts w:hint="default" w:ascii="Arial" w:hAnsi="Arial" w:cs="Arial"/>
                <w:b/>
                <w:bCs w:val="0"/>
                <w:color w:val="auto"/>
                <w:sz w:val="22"/>
                <w:szCs w:val="22"/>
                <w:highlight w:val="none"/>
                <w:lang w:val="pt-BR"/>
              </w:rPr>
              <w:t>R$ 8,00</w:t>
            </w:r>
          </w:p>
        </w:tc>
        <w:tc>
          <w:tcPr>
            <w:tcW w:w="1650" w:type="dxa"/>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22"/>
                <w:szCs w:val="22"/>
                <w:highlight w:val="none"/>
                <w:lang w:val="pt-BR"/>
              </w:rPr>
            </w:pPr>
            <w:r>
              <w:rPr>
                <w:rFonts w:hint="default" w:ascii="Arial" w:hAnsi="Arial" w:cs="Arial"/>
                <w:color w:val="auto"/>
                <w:sz w:val="22"/>
                <w:szCs w:val="22"/>
                <w:highlight w:val="none"/>
                <w:lang w:val="pt-BR"/>
              </w:rPr>
              <w:t>R$ 38.192,00</w:t>
            </w:r>
          </w:p>
        </w:tc>
        <w:tc>
          <w:tcPr>
            <w:tcW w:w="1743"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color w:val="auto"/>
                <w:sz w:val="22"/>
                <w:szCs w:val="22"/>
                <w:highlight w:val="none"/>
                <w:lang w:val="pt-BR"/>
              </w:rPr>
            </w:pPr>
            <w:r>
              <w:rPr>
                <w:rFonts w:hint="default" w:ascii="Arial" w:hAnsi="Arial" w:cs="Arial"/>
                <w:b/>
                <w:color w:val="auto"/>
                <w:sz w:val="22"/>
                <w:szCs w:val="22"/>
                <w:highlight w:val="none"/>
                <w:lang w:val="pt-BR"/>
              </w:rPr>
              <w:t>R$ 381.920,00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6" w:type="dxa"/>
            <w:gridSpan w:val="9"/>
            <w:shd w:val="clear" w:color="auto" w:fill="C7DAF1" w:themeFill="text2" w:themeFillTint="32"/>
            <w:vAlign w:val="center"/>
          </w:tcPr>
          <w:p>
            <w:pPr>
              <w:keepNext w:val="0"/>
              <w:keepLines w:val="0"/>
              <w:widowControl/>
              <w:suppressLineNumbers w:val="0"/>
              <w:spacing w:before="0" w:beforeAutospacing="0" w:after="0" w:afterAutospacing="0"/>
              <w:ind w:left="0" w:right="0"/>
              <w:jc w:val="center"/>
              <w:rPr>
                <w:rFonts w:hint="default" w:ascii="Arial" w:hAnsi="Arial" w:cs="Arial"/>
                <w:b/>
                <w:color w:val="auto"/>
                <w:sz w:val="22"/>
                <w:szCs w:val="22"/>
                <w:highlight w:val="none"/>
                <w:lang w:val="pt-BR"/>
              </w:rPr>
            </w:pPr>
            <w:r>
              <w:rPr>
                <w:rFonts w:hint="default" w:ascii="Arial" w:hAnsi="Arial" w:cs="Arial"/>
                <w:b/>
                <w:color w:val="auto"/>
                <w:sz w:val="24"/>
                <w:szCs w:val="24"/>
                <w:highlight w:val="none"/>
                <w:lang w:val="pt-BR"/>
              </w:rPr>
              <w:t xml:space="preserve">Total Anual: R$ </w:t>
            </w:r>
            <w:r>
              <w:rPr>
                <w:rFonts w:hint="default" w:ascii="Arial" w:hAnsi="Arial"/>
                <w:b/>
                <w:color w:val="auto"/>
                <w:sz w:val="24"/>
                <w:szCs w:val="24"/>
                <w:highlight w:val="none"/>
                <w:lang w:val="pt-BR"/>
              </w:rPr>
              <w:t>4.599.320,00</w:t>
            </w:r>
          </w:p>
        </w:tc>
      </w:tr>
    </w:tbl>
    <w:p>
      <w:pPr>
        <w:pStyle w:val="26"/>
        <w:tabs>
          <w:tab w:val="left" w:pos="4945"/>
        </w:tabs>
        <w:spacing w:before="10" w:beforeAutospacing="0" w:after="10" w:afterAutospacing="0" w:line="360" w:lineRule="auto"/>
        <w:jc w:val="both"/>
        <w:rPr>
          <w:rFonts w:ascii="Century Gothic" w:hAnsi="Century Gothic"/>
          <w:color w:val="auto"/>
          <w:sz w:val="22"/>
          <w:szCs w:val="22"/>
          <w:highlight w:val="none"/>
        </w:rPr>
        <w:sectPr>
          <w:pgSz w:w="16838" w:h="11906" w:orient="landscape"/>
          <w:pgMar w:top="1701" w:right="1134" w:bottom="1134" w:left="1701" w:header="708" w:footer="709" w:gutter="0"/>
          <w:cols w:space="0" w:num="1"/>
          <w:rtlGutter w:val="0"/>
          <w:docGrid w:linePitch="360" w:charSpace="0"/>
        </w:sectPr>
      </w:pPr>
    </w:p>
    <w:p>
      <w:pPr>
        <w:pStyle w:val="26"/>
        <w:shd w:val="clear" w:fill="C7DAF1" w:themeFill="text2" w:themeFillTint="32"/>
        <w:tabs>
          <w:tab w:val="left" w:pos="4945"/>
        </w:tabs>
        <w:spacing w:before="10" w:beforeAutospacing="0" w:after="10" w:afterAutospacing="0" w:line="360" w:lineRule="auto"/>
        <w:jc w:val="center"/>
        <w:rPr>
          <w:rFonts w:hint="default" w:ascii="Century Gothic" w:hAnsi="Century Gothic"/>
          <w:b/>
          <w:bCs/>
          <w:color w:val="auto"/>
          <w:sz w:val="22"/>
          <w:szCs w:val="22"/>
          <w:highlight w:val="none"/>
          <w:lang w:val="pt-BR"/>
        </w:rPr>
      </w:pPr>
      <w:r>
        <w:rPr>
          <w:rFonts w:hint="default" w:ascii="Century Gothic" w:hAnsi="Century Gothic"/>
          <w:b/>
          <w:bCs/>
          <w:color w:val="auto"/>
          <w:sz w:val="22"/>
          <w:szCs w:val="22"/>
          <w:highlight w:val="none"/>
          <w:lang w:val="pt-BR"/>
        </w:rPr>
        <w:t>Anexo II</w:t>
      </w:r>
    </w:p>
    <w:p>
      <w:pPr>
        <w:pStyle w:val="26"/>
        <w:tabs>
          <w:tab w:val="left" w:pos="4945"/>
        </w:tabs>
        <w:spacing w:before="10" w:beforeAutospacing="0" w:after="10" w:afterAutospacing="0" w:line="360" w:lineRule="auto"/>
        <w:jc w:val="center"/>
        <w:rPr>
          <w:rFonts w:hint="default" w:ascii="Century Gothic" w:hAnsi="Century Gothic"/>
          <w:b/>
          <w:bCs/>
          <w:color w:val="auto"/>
          <w:sz w:val="22"/>
          <w:szCs w:val="22"/>
          <w:highlight w:val="none"/>
          <w:lang w:val="pt-BR"/>
        </w:rPr>
      </w:pPr>
    </w:p>
    <w:p>
      <w:pPr>
        <w:pStyle w:val="26"/>
        <w:tabs>
          <w:tab w:val="left" w:pos="4945"/>
        </w:tabs>
        <w:spacing w:before="10" w:beforeAutospacing="0" w:after="10" w:afterAutospacing="0" w:line="360" w:lineRule="auto"/>
        <w:jc w:val="center"/>
        <w:rPr>
          <w:rFonts w:hint="default" w:ascii="Century Gothic" w:hAnsi="Century Gothic"/>
          <w:b/>
          <w:bCs/>
          <w:color w:val="auto"/>
          <w:sz w:val="22"/>
          <w:szCs w:val="22"/>
          <w:highlight w:val="none"/>
          <w:lang w:val="pt-BR"/>
        </w:rPr>
      </w:pPr>
      <w:r>
        <w:rPr>
          <w:rFonts w:hint="default" w:ascii="Century Gothic" w:hAnsi="Century Gothic"/>
          <w:b/>
          <w:bCs/>
          <w:color w:val="auto"/>
          <w:sz w:val="22"/>
          <w:szCs w:val="22"/>
          <w:highlight w:val="none"/>
          <w:lang w:val="pt-BR"/>
        </w:rPr>
        <w:t>Conteúdo informativo, apenas para conhecimento</w:t>
      </w:r>
    </w:p>
    <w:p>
      <w:pPr>
        <w:pStyle w:val="26"/>
        <w:tabs>
          <w:tab w:val="left" w:pos="4945"/>
        </w:tabs>
        <w:spacing w:before="10" w:beforeAutospacing="0" w:after="10" w:afterAutospacing="0" w:line="360" w:lineRule="auto"/>
        <w:jc w:val="center"/>
        <w:rPr>
          <w:rFonts w:hint="default" w:ascii="Century Gothic" w:hAnsi="Century Gothic"/>
          <w:b/>
          <w:bCs/>
          <w:color w:val="auto"/>
          <w:sz w:val="22"/>
          <w:szCs w:val="22"/>
          <w:highlight w:val="none"/>
          <w:lang w:val="pt-BR"/>
        </w:rPr>
      </w:pPr>
    </w:p>
    <w:p>
      <w:pPr>
        <w:pStyle w:val="26"/>
        <w:tabs>
          <w:tab w:val="left" w:pos="4945"/>
        </w:tabs>
        <w:spacing w:before="10" w:beforeAutospacing="0" w:after="10" w:afterAutospacing="0" w:line="360" w:lineRule="auto"/>
        <w:jc w:val="center"/>
        <w:rPr>
          <w:rFonts w:hint="default" w:ascii="Arial" w:hAnsi="Arial" w:cs="Arial"/>
          <w:color w:val="auto"/>
          <w:sz w:val="24"/>
          <w:szCs w:val="24"/>
          <w:highlight w:val="none"/>
          <w:u w:val="single"/>
        </w:rPr>
      </w:pPr>
      <w:r>
        <w:rPr>
          <w:rFonts w:hint="default" w:ascii="Arial" w:hAnsi="Arial" w:cs="Arial"/>
          <w:color w:val="auto"/>
          <w:sz w:val="24"/>
          <w:szCs w:val="24"/>
          <w:highlight w:val="none"/>
          <w:u w:val="single"/>
        </w:rPr>
        <w:t>RESOLUÇÃO Nº 01, DE 20 DE ABRIL DE 2021 CAPÍTULO V DO TEMPO DE USO E DA ALIENAÇÃO DOS VEÍCULOS ESCOLARES</w:t>
      </w:r>
    </w:p>
    <w:p>
      <w:pPr>
        <w:pStyle w:val="26"/>
        <w:tabs>
          <w:tab w:val="left" w:pos="4945"/>
        </w:tabs>
        <w:spacing w:before="10" w:beforeAutospacing="0" w:after="10" w:afterAutospacing="0" w:line="360" w:lineRule="auto"/>
        <w:jc w:val="both"/>
        <w:rPr>
          <w:rFonts w:hint="default" w:ascii="Arial" w:hAnsi="Arial" w:cs="Arial"/>
          <w:color w:val="auto"/>
          <w:sz w:val="24"/>
          <w:szCs w:val="24"/>
          <w:highlight w:val="none"/>
        </w:rPr>
      </w:pPr>
    </w:p>
    <w:p>
      <w:pPr>
        <w:pStyle w:val="26"/>
        <w:tabs>
          <w:tab w:val="left" w:pos="4945"/>
        </w:tabs>
        <w:spacing w:before="10" w:beforeAutospacing="0" w:after="10" w:afterAutospacing="0" w:line="360" w:lineRule="auto"/>
        <w:jc w:val="both"/>
        <w:rPr>
          <w:rFonts w:hint="default" w:ascii="Arial" w:hAnsi="Arial" w:cs="Arial"/>
          <w:color w:val="auto"/>
          <w:sz w:val="24"/>
          <w:szCs w:val="24"/>
          <w:highlight w:val="none"/>
        </w:rPr>
      </w:pPr>
      <w:r>
        <w:rPr>
          <w:rFonts w:hint="default" w:ascii="Arial" w:hAnsi="Arial" w:cs="Arial"/>
          <w:color w:val="auto"/>
          <w:sz w:val="24"/>
          <w:szCs w:val="24"/>
          <w:highlight w:val="none"/>
        </w:rPr>
        <w:t>Art. 21. O tempo de vida útil recomendado para os veículos escolares será de acordo com sua característica, conforme segue:</w:t>
      </w:r>
    </w:p>
    <w:p>
      <w:pPr>
        <w:pStyle w:val="26"/>
        <w:tabs>
          <w:tab w:val="left" w:pos="4945"/>
        </w:tabs>
        <w:spacing w:before="10" w:beforeAutospacing="0" w:after="10" w:afterAutospacing="0" w:line="360" w:lineRule="auto"/>
        <w:jc w:val="both"/>
        <w:rPr>
          <w:rFonts w:hint="default" w:ascii="Arial" w:hAnsi="Arial" w:cs="Arial"/>
          <w:color w:val="auto"/>
          <w:sz w:val="24"/>
          <w:szCs w:val="24"/>
          <w:highlight w:val="none"/>
        </w:rPr>
      </w:pPr>
      <w:r>
        <w:rPr>
          <w:rFonts w:hint="default" w:ascii="Arial" w:hAnsi="Arial" w:cs="Arial"/>
          <w:color w:val="auto"/>
          <w:sz w:val="24"/>
          <w:szCs w:val="24"/>
          <w:highlight w:val="none"/>
        </w:rPr>
        <w:t>I – para ônibus escolares que trata o incisos I do art. 2º, é de dez anos, levando em consideração os seguintes fatores:</w:t>
      </w:r>
    </w:p>
    <w:p>
      <w:pPr>
        <w:pStyle w:val="26"/>
        <w:tabs>
          <w:tab w:val="left" w:pos="4945"/>
        </w:tabs>
        <w:spacing w:before="10" w:beforeAutospacing="0" w:after="10" w:afterAutospacing="0" w:line="360" w:lineRule="auto"/>
        <w:jc w:val="both"/>
        <w:rPr>
          <w:rFonts w:hint="default" w:ascii="Arial" w:hAnsi="Arial" w:cs="Arial"/>
          <w:color w:val="auto"/>
          <w:sz w:val="24"/>
          <w:szCs w:val="24"/>
          <w:highlight w:val="none"/>
        </w:rPr>
      </w:pPr>
      <w:r>
        <w:rPr>
          <w:rFonts w:hint="default" w:ascii="Arial" w:hAnsi="Arial" w:cs="Arial"/>
          <w:color w:val="auto"/>
          <w:sz w:val="24"/>
          <w:szCs w:val="24"/>
          <w:highlight w:val="none"/>
        </w:rPr>
        <w:t xml:space="preserve"> a) a depreciação do veículo em razão de desgaste pelo uso, ação da natureza (intempéries) ou obsolescência, e a manutenção da segurança dos estudantes e os objetivos do Programa;</w:t>
      </w:r>
    </w:p>
    <w:p>
      <w:pPr>
        <w:pStyle w:val="26"/>
        <w:tabs>
          <w:tab w:val="left" w:pos="4945"/>
        </w:tabs>
        <w:spacing w:before="10" w:beforeAutospacing="0" w:after="10" w:afterAutospacing="0" w:line="360" w:lineRule="auto"/>
        <w:jc w:val="both"/>
        <w:rPr>
          <w:rFonts w:hint="default" w:ascii="Arial" w:hAnsi="Arial" w:cs="Arial"/>
          <w:color w:val="auto"/>
          <w:sz w:val="24"/>
          <w:szCs w:val="24"/>
          <w:highlight w:val="none"/>
        </w:rPr>
      </w:pPr>
      <w:r>
        <w:rPr>
          <w:rFonts w:hint="default" w:ascii="Arial" w:hAnsi="Arial" w:cs="Arial"/>
          <w:color w:val="auto"/>
          <w:sz w:val="24"/>
          <w:szCs w:val="24"/>
          <w:highlight w:val="none"/>
        </w:rPr>
        <w:t xml:space="preserve"> b) as características construtivas e operacionais dos tipos de veículos escolares padronizados, classificados como veículos pesados, conforme inciso II, § 1º, art. 8º da Resolução Contran nº 798, de 2 de setembro de 2020, e suas sucedâneas; </w:t>
      </w:r>
    </w:p>
    <w:p>
      <w:pPr>
        <w:pStyle w:val="26"/>
        <w:tabs>
          <w:tab w:val="left" w:pos="4945"/>
        </w:tabs>
        <w:spacing w:before="10" w:beforeAutospacing="0" w:after="10" w:afterAutospacing="0" w:line="360" w:lineRule="auto"/>
        <w:jc w:val="both"/>
        <w:rPr>
          <w:rFonts w:hint="default" w:ascii="Arial" w:hAnsi="Arial" w:cs="Arial"/>
          <w:color w:val="auto"/>
          <w:sz w:val="24"/>
          <w:szCs w:val="24"/>
          <w:highlight w:val="none"/>
        </w:rPr>
      </w:pPr>
      <w:r>
        <w:rPr>
          <w:rFonts w:hint="default" w:ascii="Arial" w:hAnsi="Arial" w:cs="Arial"/>
          <w:color w:val="auto"/>
          <w:sz w:val="24"/>
          <w:szCs w:val="24"/>
          <w:highlight w:val="none"/>
        </w:rPr>
        <w:t xml:space="preserve">e </w:t>
      </w:r>
    </w:p>
    <w:p>
      <w:pPr>
        <w:pStyle w:val="26"/>
        <w:tabs>
          <w:tab w:val="left" w:pos="4945"/>
        </w:tabs>
        <w:spacing w:before="10" w:beforeAutospacing="0" w:after="10" w:afterAutospacing="0" w:line="360" w:lineRule="auto"/>
        <w:jc w:val="both"/>
        <w:rPr>
          <w:rFonts w:hint="default" w:ascii="Arial" w:hAnsi="Arial" w:cs="Arial"/>
          <w:color w:val="auto"/>
          <w:sz w:val="24"/>
          <w:szCs w:val="24"/>
          <w:highlight w:val="none"/>
          <w:lang w:val="pt-BR"/>
        </w:rPr>
      </w:pPr>
      <w:r>
        <w:rPr>
          <w:rFonts w:hint="default" w:ascii="Arial" w:hAnsi="Arial" w:cs="Arial"/>
          <w:color w:val="auto"/>
          <w:sz w:val="24"/>
          <w:szCs w:val="24"/>
          <w:highlight w:val="none"/>
        </w:rPr>
        <w:t>c) recomendação do Grupo de Trabalho instituído pela Portaria nº 644, de 9 de julho de 1993, do Ministério dos Transportes, realizado no âmbito da Empresa Brasileira de Planejamento de Transportes – GEIPOT, constante da Cartilha “Cálculo de Tarifas de Ônibus Urbanos – Instruções Práticas Atualizadas”</w:t>
      </w:r>
      <w:r>
        <w:rPr>
          <w:rFonts w:hint="default" w:ascii="Arial" w:hAnsi="Arial" w:cs="Arial"/>
          <w:color w:val="auto"/>
          <w:sz w:val="24"/>
          <w:szCs w:val="24"/>
          <w:highlight w:val="none"/>
          <w:lang w:val="pt-BR"/>
        </w:rPr>
        <w:t>.</w:t>
      </w:r>
    </w:p>
    <w:p>
      <w:pPr>
        <w:spacing w:beforeLines="0" w:afterLines="0"/>
        <w:jc w:val="center"/>
        <w:rPr>
          <w:rFonts w:hint="default" w:ascii="Arial" w:hAnsi="Arial" w:eastAsia="SimSun"/>
          <w:b/>
          <w:color w:val="auto"/>
          <w:sz w:val="24"/>
          <w:highlight w:val="none"/>
        </w:rPr>
      </w:pPr>
    </w:p>
    <w:p>
      <w:pPr>
        <w:spacing w:beforeLines="0" w:afterLines="0"/>
        <w:jc w:val="center"/>
        <w:rPr>
          <w:rFonts w:hint="default" w:ascii="Arial" w:hAnsi="Arial" w:eastAsia="SimSun"/>
          <w:b/>
          <w:color w:val="auto"/>
          <w:sz w:val="24"/>
          <w:highlight w:val="none"/>
        </w:rPr>
      </w:pPr>
    </w:p>
    <w:p>
      <w:pPr>
        <w:spacing w:beforeLines="0" w:afterLines="0"/>
        <w:jc w:val="center"/>
        <w:rPr>
          <w:rFonts w:hint="default" w:ascii="Arial" w:hAnsi="Arial" w:eastAsia="SimSun"/>
          <w:b/>
          <w:color w:val="auto"/>
          <w:sz w:val="24"/>
          <w:highlight w:val="none"/>
        </w:rPr>
      </w:pPr>
    </w:p>
    <w:p>
      <w:pPr>
        <w:spacing w:beforeLines="0" w:afterLines="0"/>
        <w:jc w:val="center"/>
        <w:rPr>
          <w:rFonts w:hint="default" w:ascii="Arial" w:hAnsi="Arial" w:eastAsia="SimSun"/>
          <w:b/>
          <w:color w:val="auto"/>
          <w:sz w:val="24"/>
          <w:highlight w:val="none"/>
        </w:rPr>
      </w:pPr>
    </w:p>
    <w:p>
      <w:pPr>
        <w:spacing w:beforeLines="0" w:afterLines="0"/>
        <w:jc w:val="center"/>
        <w:rPr>
          <w:rFonts w:hint="default" w:ascii="Arial" w:hAnsi="Arial" w:eastAsia="SimSun"/>
          <w:b/>
          <w:color w:val="auto"/>
          <w:sz w:val="24"/>
          <w:highlight w:val="none"/>
        </w:rPr>
      </w:pPr>
    </w:p>
    <w:p>
      <w:pPr>
        <w:spacing w:beforeLines="0" w:afterLines="0"/>
        <w:jc w:val="center"/>
        <w:rPr>
          <w:rFonts w:hint="default" w:ascii="Arial" w:hAnsi="Arial" w:eastAsia="SimSun"/>
          <w:b/>
          <w:color w:val="auto"/>
          <w:sz w:val="24"/>
          <w:highlight w:val="none"/>
        </w:rPr>
      </w:pPr>
    </w:p>
    <w:p>
      <w:pPr>
        <w:spacing w:beforeLines="0" w:afterLines="0"/>
        <w:jc w:val="center"/>
        <w:rPr>
          <w:rFonts w:hint="default" w:ascii="Arial" w:hAnsi="Arial" w:eastAsia="SimSun"/>
          <w:b/>
          <w:color w:val="auto"/>
          <w:sz w:val="24"/>
          <w:highlight w:val="none"/>
        </w:rPr>
      </w:pPr>
    </w:p>
    <w:p>
      <w:pPr>
        <w:spacing w:beforeLines="0" w:afterLines="0"/>
        <w:jc w:val="center"/>
        <w:rPr>
          <w:rFonts w:hint="default" w:ascii="Arial" w:hAnsi="Arial" w:eastAsia="SimSun"/>
          <w:b/>
          <w:color w:val="auto"/>
          <w:sz w:val="24"/>
          <w:highlight w:val="none"/>
        </w:rPr>
      </w:pPr>
    </w:p>
    <w:p>
      <w:pPr>
        <w:spacing w:beforeLines="0" w:afterLines="0"/>
        <w:jc w:val="center"/>
        <w:rPr>
          <w:rFonts w:hint="default" w:ascii="Arial" w:hAnsi="Arial" w:eastAsia="SimSun"/>
          <w:b/>
          <w:color w:val="auto"/>
          <w:sz w:val="24"/>
          <w:highlight w:val="none"/>
        </w:rPr>
      </w:pPr>
    </w:p>
    <w:p>
      <w:pPr>
        <w:spacing w:beforeLines="0" w:afterLines="0"/>
        <w:jc w:val="center"/>
        <w:rPr>
          <w:rFonts w:hint="default" w:ascii="Arial" w:hAnsi="Arial" w:eastAsia="SimSun"/>
          <w:b/>
          <w:color w:val="auto"/>
          <w:sz w:val="24"/>
          <w:highlight w:val="none"/>
        </w:rPr>
      </w:pPr>
    </w:p>
    <w:p>
      <w:pPr>
        <w:spacing w:beforeLines="0" w:afterLines="0"/>
        <w:jc w:val="center"/>
        <w:rPr>
          <w:rFonts w:hint="default" w:ascii="Arial" w:hAnsi="Arial" w:eastAsia="SimSun"/>
          <w:b/>
          <w:color w:val="auto"/>
          <w:sz w:val="24"/>
          <w:highlight w:val="none"/>
        </w:rPr>
      </w:pPr>
    </w:p>
    <w:p>
      <w:pPr>
        <w:spacing w:beforeLines="0" w:afterLines="0"/>
        <w:jc w:val="center"/>
        <w:rPr>
          <w:rFonts w:hint="default" w:ascii="Arial" w:hAnsi="Arial" w:eastAsia="SimSun"/>
          <w:b/>
          <w:color w:val="auto"/>
          <w:sz w:val="24"/>
          <w:highlight w:val="none"/>
        </w:rPr>
      </w:pPr>
    </w:p>
    <w:p>
      <w:pPr>
        <w:spacing w:beforeLines="0" w:afterLines="0"/>
        <w:jc w:val="center"/>
        <w:rPr>
          <w:rFonts w:hint="default" w:ascii="Arial" w:hAnsi="Arial" w:eastAsia="SimSun"/>
          <w:b/>
          <w:color w:val="auto"/>
          <w:sz w:val="24"/>
          <w:highlight w:val="none"/>
        </w:rPr>
      </w:pPr>
    </w:p>
    <w:p>
      <w:pPr>
        <w:spacing w:beforeLines="0" w:afterLines="0"/>
        <w:jc w:val="center"/>
        <w:rPr>
          <w:rFonts w:hint="default" w:ascii="Arial" w:hAnsi="Arial" w:eastAsia="SimSun"/>
          <w:b/>
          <w:color w:val="auto"/>
          <w:sz w:val="24"/>
          <w:highlight w:val="none"/>
        </w:rPr>
      </w:pPr>
    </w:p>
    <w:p>
      <w:pPr>
        <w:pStyle w:val="31"/>
        <w:widowControl w:val="0"/>
        <w:spacing w:before="120" w:beforeLines="0" w:after="120" w:afterLines="0"/>
        <w:jc w:val="center"/>
        <w:rPr>
          <w:rFonts w:hint="default" w:ascii="Arial" w:hAnsi="Arial" w:eastAsia="Calibri"/>
          <w:b/>
          <w:sz w:val="24"/>
          <w:highlight w:val="none"/>
          <w:lang w:val="pt-BR"/>
        </w:rPr>
      </w:pPr>
      <w:r>
        <w:rPr>
          <w:rFonts w:hint="default" w:ascii="Arial" w:hAnsi="Arial" w:eastAsia="Calibri"/>
          <w:b/>
          <w:sz w:val="24"/>
          <w:highlight w:val="none"/>
        </w:rPr>
        <w:t xml:space="preserve">PREGÃO ELETRÔNICO Nº </w:t>
      </w:r>
      <w:r>
        <w:rPr>
          <w:rFonts w:hint="default" w:ascii="Arial" w:hAnsi="Arial" w:eastAsia="Calibri"/>
          <w:b/>
          <w:sz w:val="24"/>
          <w:highlight w:val="none"/>
          <w:lang w:val="pt-BR"/>
        </w:rPr>
        <w:t>032/2023</w:t>
      </w:r>
    </w:p>
    <w:p>
      <w:pPr>
        <w:pStyle w:val="20"/>
        <w:widowControl w:val="0"/>
        <w:spacing w:before="120" w:beforeLines="0" w:after="120" w:afterLines="0"/>
        <w:ind w:left="0" w:firstLine="0"/>
        <w:jc w:val="center"/>
        <w:rPr>
          <w:rFonts w:hint="default" w:ascii="Arial" w:hAnsi="Arial" w:eastAsia="Calibri"/>
          <w:b/>
          <w:sz w:val="24"/>
          <w:highlight w:val="none"/>
        </w:rPr>
      </w:pPr>
      <w:r>
        <w:rPr>
          <w:rFonts w:hint="default" w:ascii="Arial" w:hAnsi="Arial" w:eastAsia="Calibri"/>
          <w:b/>
          <w:sz w:val="24"/>
          <w:highlight w:val="none"/>
        </w:rPr>
        <w:t>ANEXO II</w:t>
      </w:r>
    </w:p>
    <w:p>
      <w:pPr>
        <w:widowControl w:val="0"/>
        <w:spacing w:before="120" w:beforeLines="0" w:after="120" w:afterLines="0"/>
        <w:jc w:val="center"/>
        <w:rPr>
          <w:rFonts w:hint="default" w:ascii="Arial" w:hAnsi="Arial" w:eastAsia="Calibri"/>
          <w:b/>
          <w:sz w:val="24"/>
          <w:highlight w:val="none"/>
        </w:rPr>
      </w:pPr>
      <w:r>
        <w:rPr>
          <w:rFonts w:hint="default" w:ascii="Arial" w:hAnsi="Arial" w:eastAsia="Calibri"/>
          <w:b/>
          <w:sz w:val="24"/>
          <w:highlight w:val="none"/>
        </w:rPr>
        <w:t>Ampla Participação</w:t>
      </w:r>
    </w:p>
    <w:p>
      <w:pPr>
        <w:pStyle w:val="57"/>
        <w:spacing w:before="120" w:beforeLines="0" w:after="120" w:afterLines="0"/>
        <w:jc w:val="center"/>
        <w:rPr>
          <w:rFonts w:hint="default" w:ascii="Arial" w:hAnsi="Arial" w:eastAsia="Calibri"/>
          <w:sz w:val="24"/>
          <w:highlight w:val="none"/>
        </w:rPr>
      </w:pPr>
      <w:r>
        <w:rPr>
          <w:rFonts w:hint="default" w:ascii="Arial" w:hAnsi="Arial" w:eastAsia="Calibri"/>
          <w:b/>
          <w:sz w:val="24"/>
          <w:highlight w:val="none"/>
        </w:rPr>
        <w:t>MODELO DE PROPOSTA DE PREÇOS</w:t>
      </w:r>
    </w:p>
    <w:p>
      <w:pPr>
        <w:widowControl w:val="0"/>
        <w:spacing w:beforeLines="0" w:afterLines="0"/>
        <w:jc w:val="center"/>
        <w:rPr>
          <w:rFonts w:hint="default" w:ascii="Arial" w:hAnsi="Arial" w:eastAsia="Calibri"/>
          <w:b/>
          <w:color w:val="FF0000"/>
          <w:sz w:val="24"/>
          <w:highlight w:val="none"/>
        </w:rPr>
      </w:pPr>
      <w:r>
        <w:rPr>
          <w:rFonts w:hint="default" w:ascii="Arial" w:hAnsi="Arial" w:eastAsia="Calibri"/>
          <w:b/>
          <w:color w:val="FF0000"/>
          <w:sz w:val="24"/>
          <w:highlight w:val="none"/>
        </w:rPr>
        <w:t>(papel timbrado da empresa)</w:t>
      </w:r>
    </w:p>
    <w:p>
      <w:pPr>
        <w:pStyle w:val="57"/>
        <w:spacing w:beforeLines="0" w:afterLines="0" w:line="360" w:lineRule="auto"/>
        <w:jc w:val="both"/>
        <w:rPr>
          <w:rFonts w:hint="default" w:ascii="Arial" w:hAnsi="Arial" w:eastAsia="Calibri"/>
          <w:b/>
          <w:sz w:val="22"/>
          <w:highlight w:val="none"/>
        </w:rPr>
      </w:pPr>
    </w:p>
    <w:p>
      <w:pPr>
        <w:pStyle w:val="57"/>
        <w:spacing w:beforeLines="0" w:afterLines="0" w:line="360" w:lineRule="auto"/>
        <w:jc w:val="both"/>
        <w:rPr>
          <w:rFonts w:hint="default" w:ascii="Arial" w:hAnsi="Arial" w:eastAsia="Calibri"/>
          <w:sz w:val="22"/>
          <w:highlight w:val="none"/>
        </w:rPr>
      </w:pPr>
      <w:r>
        <w:rPr>
          <w:rFonts w:hint="default" w:ascii="Arial" w:hAnsi="Arial" w:eastAsia="Calibri"/>
          <w:b/>
          <w:sz w:val="22"/>
          <w:highlight w:val="none"/>
        </w:rPr>
        <w:t xml:space="preserve">Tipo: </w:t>
      </w:r>
      <w:r>
        <w:rPr>
          <w:rFonts w:hint="default" w:ascii="Arial" w:hAnsi="Arial" w:eastAsia="Calibri"/>
          <w:sz w:val="22"/>
          <w:highlight w:val="none"/>
        </w:rPr>
        <w:t xml:space="preserve">MENOR PREÇO POR ITEM. </w:t>
      </w:r>
    </w:p>
    <w:p>
      <w:pPr>
        <w:pStyle w:val="57"/>
        <w:spacing w:beforeLines="0" w:afterLines="0" w:line="360" w:lineRule="auto"/>
        <w:jc w:val="both"/>
        <w:rPr>
          <w:rFonts w:hint="default" w:ascii="Arial" w:hAnsi="Arial" w:eastAsia="Calibri"/>
          <w:sz w:val="22"/>
          <w:highlight w:val="none"/>
        </w:rPr>
      </w:pPr>
      <w:r>
        <w:rPr>
          <w:rFonts w:hint="default" w:ascii="Arial" w:hAnsi="Arial" w:eastAsia="Calibri"/>
          <w:sz w:val="22"/>
          <w:highlight w:val="none"/>
        </w:rPr>
        <w:t>Nome de Fantasia: ..............................................................................................................................</w:t>
      </w:r>
    </w:p>
    <w:p>
      <w:pPr>
        <w:pStyle w:val="57"/>
        <w:spacing w:beforeLines="0" w:afterLines="0" w:line="360" w:lineRule="auto"/>
        <w:jc w:val="both"/>
        <w:rPr>
          <w:rFonts w:hint="default" w:ascii="Arial" w:hAnsi="Arial" w:eastAsia="Calibri"/>
          <w:sz w:val="22"/>
          <w:highlight w:val="none"/>
        </w:rPr>
      </w:pPr>
      <w:r>
        <w:rPr>
          <w:rFonts w:hint="default" w:ascii="Arial" w:hAnsi="Arial" w:eastAsia="Calibri"/>
          <w:sz w:val="22"/>
          <w:highlight w:val="none"/>
        </w:rPr>
        <w:t>Razão Social: ......................................................................................................................................</w:t>
      </w:r>
    </w:p>
    <w:p>
      <w:pPr>
        <w:pStyle w:val="57"/>
        <w:spacing w:beforeLines="0" w:afterLines="0" w:line="360" w:lineRule="auto"/>
        <w:jc w:val="both"/>
        <w:rPr>
          <w:rFonts w:hint="default" w:ascii="Arial" w:hAnsi="Arial" w:eastAsia="Calibri"/>
          <w:sz w:val="22"/>
          <w:highlight w:val="none"/>
        </w:rPr>
      </w:pPr>
      <w:r>
        <w:rPr>
          <w:rFonts w:hint="default" w:ascii="Arial" w:hAnsi="Arial" w:eastAsia="Calibri"/>
          <w:sz w:val="22"/>
          <w:highlight w:val="none"/>
        </w:rPr>
        <w:t xml:space="preserve">CNPJ: ...................................................................... OPTANTE PELO SIMPLES? SIM ( ) NÃO ( ) </w:t>
      </w:r>
    </w:p>
    <w:p>
      <w:pPr>
        <w:pStyle w:val="57"/>
        <w:spacing w:beforeLines="0" w:afterLines="0" w:line="360" w:lineRule="auto"/>
        <w:jc w:val="both"/>
        <w:rPr>
          <w:rFonts w:hint="default" w:ascii="Arial" w:hAnsi="Arial" w:eastAsia="Calibri"/>
          <w:sz w:val="22"/>
          <w:highlight w:val="none"/>
        </w:rPr>
      </w:pPr>
      <w:r>
        <w:rPr>
          <w:rFonts w:hint="default" w:ascii="Arial" w:hAnsi="Arial" w:eastAsia="Calibri"/>
          <w:sz w:val="22"/>
          <w:highlight w:val="none"/>
        </w:rPr>
        <w:t>Endereço: ............................................................................................................................................</w:t>
      </w:r>
    </w:p>
    <w:p>
      <w:pPr>
        <w:pStyle w:val="57"/>
        <w:spacing w:beforeLines="0" w:afterLines="0" w:line="360" w:lineRule="auto"/>
        <w:jc w:val="both"/>
        <w:rPr>
          <w:rFonts w:hint="default" w:ascii="Arial" w:hAnsi="Arial" w:eastAsia="Calibri"/>
          <w:sz w:val="22"/>
          <w:highlight w:val="none"/>
        </w:rPr>
      </w:pPr>
      <w:r>
        <w:rPr>
          <w:rFonts w:hint="default" w:ascii="Arial" w:hAnsi="Arial" w:eastAsia="Calibri"/>
          <w:sz w:val="22"/>
          <w:highlight w:val="none"/>
        </w:rPr>
        <w:t xml:space="preserve">Bairro: ............................................................ Município: ................................................................... </w:t>
      </w:r>
    </w:p>
    <w:p>
      <w:pPr>
        <w:pStyle w:val="57"/>
        <w:spacing w:beforeLines="0" w:afterLines="0" w:line="360" w:lineRule="auto"/>
        <w:jc w:val="both"/>
        <w:rPr>
          <w:rFonts w:hint="default" w:ascii="Arial" w:hAnsi="Arial" w:eastAsia="Calibri"/>
          <w:sz w:val="22"/>
          <w:highlight w:val="none"/>
        </w:rPr>
      </w:pPr>
      <w:r>
        <w:rPr>
          <w:rFonts w:hint="default" w:ascii="Arial" w:hAnsi="Arial" w:eastAsia="Calibri"/>
          <w:sz w:val="22"/>
          <w:highlight w:val="none"/>
        </w:rPr>
        <w:t xml:space="preserve">Estado: ........................................................... CEP: .......................................................................... </w:t>
      </w:r>
    </w:p>
    <w:p>
      <w:pPr>
        <w:pStyle w:val="57"/>
        <w:spacing w:beforeLines="0" w:afterLines="0" w:line="360" w:lineRule="auto"/>
        <w:jc w:val="both"/>
        <w:rPr>
          <w:rFonts w:hint="default" w:ascii="Arial" w:hAnsi="Arial" w:eastAsia="Calibri"/>
          <w:sz w:val="22"/>
          <w:highlight w:val="none"/>
        </w:rPr>
      </w:pPr>
      <w:r>
        <w:rPr>
          <w:rFonts w:hint="default" w:ascii="Arial" w:hAnsi="Arial" w:eastAsia="Calibri"/>
          <w:sz w:val="22"/>
          <w:highlight w:val="none"/>
        </w:rPr>
        <w:t xml:space="preserve">Fone/Fax: (     ) .............................................. E-MAIL: ...................................................................... </w:t>
      </w:r>
    </w:p>
    <w:p>
      <w:pPr>
        <w:pStyle w:val="57"/>
        <w:spacing w:beforeLines="0" w:afterLines="0" w:line="360" w:lineRule="auto"/>
        <w:jc w:val="both"/>
        <w:rPr>
          <w:rFonts w:hint="default" w:ascii="Arial" w:hAnsi="Arial" w:eastAsia="Calibri"/>
          <w:sz w:val="22"/>
          <w:highlight w:val="none"/>
        </w:rPr>
      </w:pPr>
      <w:r>
        <w:rPr>
          <w:rFonts w:hint="default" w:ascii="Arial" w:hAnsi="Arial" w:eastAsia="Calibri"/>
          <w:sz w:val="22"/>
          <w:highlight w:val="none"/>
        </w:rPr>
        <w:t xml:space="preserve">Conta Corrente nº.................................. Agência nº. ........................... Banco ................................. </w:t>
      </w:r>
    </w:p>
    <w:p>
      <w:pPr>
        <w:pStyle w:val="57"/>
        <w:spacing w:beforeLines="0" w:afterLines="0" w:line="360" w:lineRule="auto"/>
        <w:jc w:val="both"/>
        <w:rPr>
          <w:rFonts w:hint="default" w:ascii="Arial" w:hAnsi="Arial" w:eastAsia="Calibri"/>
          <w:sz w:val="22"/>
          <w:highlight w:val="none"/>
        </w:rPr>
      </w:pPr>
      <w:r>
        <w:rPr>
          <w:rFonts w:hint="default" w:ascii="Arial" w:hAnsi="Arial" w:eastAsia="Calibri"/>
          <w:sz w:val="22"/>
          <w:highlight w:val="none"/>
        </w:rPr>
        <w:t xml:space="preserve">Nome completo do responsável legal da empresa: ........................................................................... </w:t>
      </w:r>
    </w:p>
    <w:p>
      <w:pPr>
        <w:pStyle w:val="57"/>
        <w:spacing w:beforeLines="0" w:afterLines="0" w:line="360" w:lineRule="auto"/>
        <w:jc w:val="both"/>
        <w:rPr>
          <w:rFonts w:hint="default" w:ascii="Arial" w:hAnsi="Arial" w:eastAsia="Calibri"/>
          <w:sz w:val="22"/>
          <w:highlight w:val="none"/>
        </w:rPr>
      </w:pPr>
      <w:r>
        <w:rPr>
          <w:rFonts w:hint="default" w:ascii="Arial" w:hAnsi="Arial" w:eastAsia="Calibri"/>
          <w:sz w:val="22"/>
          <w:highlight w:val="none"/>
        </w:rPr>
        <w:t xml:space="preserve">CPF: ........................................ RG: .................................. CEL/TELEFONE: .................................. </w:t>
      </w:r>
    </w:p>
    <w:p>
      <w:pPr>
        <w:pStyle w:val="20"/>
        <w:widowControl w:val="0"/>
        <w:spacing w:beforeLines="0" w:afterLines="0" w:line="276" w:lineRule="auto"/>
        <w:ind w:left="0" w:firstLine="0"/>
        <w:jc w:val="both"/>
        <w:rPr>
          <w:rFonts w:hint="default" w:ascii="Arial" w:hAnsi="Arial" w:eastAsia="Calibri"/>
          <w:b/>
          <w:sz w:val="20"/>
          <w:highlight w:val="none"/>
        </w:rPr>
      </w:pPr>
      <w:r>
        <w:rPr>
          <w:rFonts w:hint="default" w:ascii="Arial" w:hAnsi="Arial" w:eastAsia="Calibri"/>
          <w:b/>
          <w:sz w:val="20"/>
          <w:highlight w:val="none"/>
        </w:rPr>
        <w:t xml:space="preserve">IDENTIFICAÇÃO DOS ITENS DOS QUAIS FOI VENCEDOR: </w:t>
      </w:r>
    </w:p>
    <w:tbl>
      <w:tblPr>
        <w:tblStyle w:val="12"/>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4674"/>
        <w:gridCol w:w="1207"/>
        <w:gridCol w:w="927"/>
        <w:gridCol w:w="842"/>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before="0" w:beforeLines="0" w:beforeAutospacing="0" w:after="0" w:afterLines="0" w:afterAutospacing="0"/>
              <w:ind w:left="0" w:right="0"/>
              <w:jc w:val="center"/>
              <w:rPr>
                <w:rFonts w:hint="default" w:ascii="Arial" w:hAnsi="Arial" w:eastAsia="Calibri"/>
                <w:b/>
                <w:color w:val="000000"/>
                <w:sz w:val="18"/>
                <w:szCs w:val="20"/>
                <w:highlight w:val="none"/>
              </w:rPr>
            </w:pPr>
            <w:r>
              <w:rPr>
                <w:rFonts w:hint="default" w:ascii="Arial" w:hAnsi="Arial" w:eastAsia="Calibri"/>
                <w:b/>
                <w:color w:val="000000"/>
                <w:sz w:val="18"/>
                <w:szCs w:val="20"/>
                <w:highlight w:val="none"/>
              </w:rPr>
              <w:t>Item</w:t>
            </w:r>
          </w:p>
        </w:tc>
        <w:tc>
          <w:tcPr>
            <w:tcW w:w="4674" w:type="dxa"/>
            <w:tcBorders>
              <w:top w:val="single" w:color="auto" w:sz="4" w:space="0"/>
              <w:left w:val="single" w:color="auto" w:sz="4" w:space="0"/>
              <w:bottom w:val="single" w:color="auto" w:sz="4" w:space="0"/>
              <w:right w:val="single" w:color="auto" w:sz="4" w:space="0"/>
              <w:tl2br w:val="nil"/>
              <w:tr2bl w:val="nil"/>
            </w:tcBorders>
            <w:noWrap w:val="0"/>
            <w:vAlign w:val="bottom"/>
          </w:tcPr>
          <w:p>
            <w:pPr>
              <w:keepNext w:val="0"/>
              <w:keepLines w:val="0"/>
              <w:widowControl/>
              <w:suppressLineNumbers w:val="0"/>
              <w:spacing w:before="0" w:beforeLines="0" w:beforeAutospacing="0" w:after="0" w:afterLines="0" w:afterAutospacing="0"/>
              <w:ind w:left="0" w:right="0"/>
              <w:jc w:val="center"/>
              <w:rPr>
                <w:rFonts w:hint="default" w:ascii="Arial" w:hAnsi="Arial" w:eastAsia="Calibri"/>
                <w:b/>
                <w:color w:val="000000"/>
                <w:sz w:val="18"/>
                <w:szCs w:val="20"/>
                <w:highlight w:val="none"/>
              </w:rPr>
            </w:pPr>
            <w:r>
              <w:rPr>
                <w:rFonts w:hint="default" w:ascii="Arial" w:hAnsi="Arial" w:eastAsia="Calibri"/>
                <w:b/>
                <w:color w:val="000000"/>
                <w:sz w:val="18"/>
                <w:szCs w:val="20"/>
                <w:highlight w:val="none"/>
              </w:rPr>
              <w:t>Serviço</w:t>
            </w:r>
          </w:p>
        </w:tc>
        <w:tc>
          <w:tcPr>
            <w:tcW w:w="1207" w:type="dxa"/>
            <w:tcBorders>
              <w:top w:val="single" w:color="auto" w:sz="4" w:space="0"/>
              <w:left w:val="single" w:color="auto" w:sz="4" w:space="0"/>
              <w:bottom w:val="single" w:color="auto" w:sz="4" w:space="0"/>
              <w:right w:val="single" w:color="auto" w:sz="4" w:space="0"/>
              <w:tl2br w:val="nil"/>
              <w:tr2bl w:val="nil"/>
            </w:tcBorders>
            <w:noWrap w:val="0"/>
            <w:vAlign w:val="bottom"/>
          </w:tcPr>
          <w:p>
            <w:pPr>
              <w:keepNext w:val="0"/>
              <w:keepLines w:val="0"/>
              <w:widowControl/>
              <w:suppressLineNumbers w:val="0"/>
              <w:spacing w:before="0" w:beforeLines="0" w:beforeAutospacing="0" w:after="0" w:afterLines="0" w:afterAutospacing="0"/>
              <w:ind w:left="0" w:right="0"/>
              <w:jc w:val="center"/>
              <w:rPr>
                <w:rFonts w:hint="default" w:ascii="Arial" w:hAnsi="Arial" w:eastAsia="Calibri"/>
                <w:b/>
                <w:color w:val="000000"/>
                <w:sz w:val="18"/>
                <w:szCs w:val="20"/>
                <w:highlight w:val="none"/>
              </w:rPr>
            </w:pPr>
            <w:r>
              <w:rPr>
                <w:rFonts w:hint="default" w:ascii="Arial" w:hAnsi="Arial" w:eastAsia="Calibri"/>
                <w:b/>
                <w:color w:val="000000"/>
                <w:sz w:val="18"/>
                <w:szCs w:val="20"/>
                <w:highlight w:val="none"/>
              </w:rPr>
              <w:t>Quantidade</w:t>
            </w:r>
          </w:p>
        </w:tc>
        <w:tc>
          <w:tcPr>
            <w:tcW w:w="927" w:type="dxa"/>
            <w:tcBorders>
              <w:top w:val="single" w:color="auto" w:sz="4" w:space="0"/>
              <w:left w:val="single" w:color="auto" w:sz="4" w:space="0"/>
              <w:bottom w:val="single" w:color="auto" w:sz="4" w:space="0"/>
              <w:right w:val="single" w:color="auto" w:sz="4" w:space="0"/>
              <w:tl2br w:val="nil"/>
              <w:tr2bl w:val="nil"/>
            </w:tcBorders>
            <w:noWrap w:val="0"/>
            <w:vAlign w:val="bottom"/>
          </w:tcPr>
          <w:p>
            <w:pPr>
              <w:keepNext w:val="0"/>
              <w:keepLines w:val="0"/>
              <w:widowControl/>
              <w:suppressLineNumbers w:val="0"/>
              <w:spacing w:before="0" w:beforeLines="0" w:beforeAutospacing="0" w:after="0" w:afterLines="0" w:afterAutospacing="0"/>
              <w:ind w:left="0" w:right="0"/>
              <w:jc w:val="center"/>
              <w:rPr>
                <w:rFonts w:hint="default" w:ascii="Arial" w:hAnsi="Arial" w:eastAsia="Calibri"/>
                <w:b/>
                <w:color w:val="000000"/>
                <w:sz w:val="18"/>
                <w:szCs w:val="20"/>
                <w:highlight w:val="none"/>
              </w:rPr>
            </w:pPr>
            <w:r>
              <w:rPr>
                <w:rFonts w:hint="default" w:ascii="Arial" w:hAnsi="Arial" w:eastAsia="Calibri"/>
                <w:b/>
                <w:color w:val="000000"/>
                <w:sz w:val="18"/>
                <w:szCs w:val="20"/>
                <w:highlight w:val="none"/>
              </w:rPr>
              <w:t>Unidade</w:t>
            </w:r>
          </w:p>
        </w:tc>
        <w:tc>
          <w:tcPr>
            <w:tcW w:w="842" w:type="dxa"/>
            <w:tcBorders>
              <w:top w:val="single" w:color="auto" w:sz="4" w:space="0"/>
              <w:left w:val="single" w:color="auto" w:sz="4" w:space="0"/>
              <w:bottom w:val="single" w:color="auto" w:sz="4" w:space="0"/>
              <w:right w:val="single" w:color="auto" w:sz="4" w:space="0"/>
              <w:tl2br w:val="nil"/>
              <w:tr2bl w:val="nil"/>
            </w:tcBorders>
            <w:noWrap w:val="0"/>
            <w:vAlign w:val="bottom"/>
          </w:tcPr>
          <w:p>
            <w:pPr>
              <w:keepNext w:val="0"/>
              <w:keepLines w:val="0"/>
              <w:widowControl/>
              <w:suppressLineNumbers w:val="0"/>
              <w:spacing w:before="0" w:beforeLines="0" w:beforeAutospacing="0" w:after="0" w:afterLines="0" w:afterAutospacing="0"/>
              <w:ind w:left="0" w:right="0"/>
              <w:jc w:val="center"/>
              <w:rPr>
                <w:rFonts w:hint="default" w:ascii="Arial" w:hAnsi="Arial" w:eastAsia="Calibri"/>
                <w:b/>
                <w:color w:val="000000"/>
                <w:sz w:val="18"/>
                <w:szCs w:val="20"/>
                <w:highlight w:val="none"/>
              </w:rPr>
            </w:pPr>
            <w:r>
              <w:rPr>
                <w:rFonts w:hint="default" w:ascii="Arial" w:hAnsi="Arial" w:eastAsia="Calibri"/>
                <w:b/>
                <w:color w:val="000000"/>
                <w:sz w:val="18"/>
                <w:szCs w:val="20"/>
                <w:highlight w:val="none"/>
              </w:rPr>
              <w:t xml:space="preserve">   Unit</w:t>
            </w:r>
          </w:p>
        </w:tc>
        <w:tc>
          <w:tcPr>
            <w:tcW w:w="1249" w:type="dxa"/>
            <w:tcBorders>
              <w:top w:val="single" w:color="auto" w:sz="4" w:space="0"/>
              <w:left w:val="single" w:color="auto" w:sz="4" w:space="0"/>
              <w:bottom w:val="single" w:color="auto" w:sz="4" w:space="0"/>
              <w:right w:val="single" w:color="auto" w:sz="4" w:space="0"/>
              <w:tl2br w:val="nil"/>
              <w:tr2bl w:val="nil"/>
            </w:tcBorders>
            <w:noWrap w:val="0"/>
            <w:vAlign w:val="bottom"/>
          </w:tcPr>
          <w:p>
            <w:pPr>
              <w:keepNext w:val="0"/>
              <w:keepLines w:val="0"/>
              <w:widowControl/>
              <w:suppressLineNumbers w:val="0"/>
              <w:spacing w:before="0" w:beforeLines="0" w:beforeAutospacing="0" w:after="0" w:afterLines="0" w:afterAutospacing="0"/>
              <w:ind w:left="0" w:right="0"/>
              <w:jc w:val="center"/>
              <w:rPr>
                <w:rFonts w:hint="default" w:ascii="Arial" w:hAnsi="Arial" w:eastAsia="Calibri"/>
                <w:b/>
                <w:color w:val="000000"/>
                <w:sz w:val="18"/>
                <w:szCs w:val="20"/>
                <w:highlight w:val="none"/>
              </w:rPr>
            </w:pPr>
            <w:r>
              <w:rPr>
                <w:rFonts w:hint="default" w:ascii="Arial" w:hAnsi="Arial" w:eastAsia="Calibri"/>
                <w:b/>
                <w:color w:val="000000"/>
                <w:sz w:val="18"/>
                <w:szCs w:val="20"/>
                <w:highlight w:val="none"/>
              </w:rPr>
              <w:t xml:space="preserve">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b/>
                <w:sz w:val="18"/>
                <w:szCs w:val="20"/>
                <w:highlight w:val="none"/>
              </w:rPr>
            </w:pPr>
          </w:p>
        </w:tc>
        <w:tc>
          <w:tcPr>
            <w:tcW w:w="467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b/>
                <w:sz w:val="18"/>
                <w:szCs w:val="20"/>
                <w:highlight w:val="none"/>
              </w:rPr>
            </w:pPr>
          </w:p>
        </w:tc>
        <w:tc>
          <w:tcPr>
            <w:tcW w:w="120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b/>
                <w:sz w:val="18"/>
                <w:szCs w:val="20"/>
                <w:highlight w:val="none"/>
              </w:rPr>
            </w:pPr>
          </w:p>
        </w:tc>
        <w:tc>
          <w:tcPr>
            <w:tcW w:w="92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b/>
                <w:sz w:val="18"/>
                <w:szCs w:val="20"/>
                <w:highlight w:val="none"/>
              </w:rPr>
            </w:pPr>
          </w:p>
        </w:tc>
        <w:tc>
          <w:tcPr>
            <w:tcW w:w="84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b/>
                <w:sz w:val="18"/>
                <w:szCs w:val="20"/>
                <w:highlight w:val="none"/>
              </w:rPr>
            </w:pPr>
          </w:p>
        </w:tc>
        <w:tc>
          <w:tcPr>
            <w:tcW w:w="124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b/>
                <w:sz w:val="18"/>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b/>
                <w:sz w:val="18"/>
                <w:szCs w:val="20"/>
                <w:highlight w:val="none"/>
              </w:rPr>
            </w:pPr>
          </w:p>
        </w:tc>
        <w:tc>
          <w:tcPr>
            <w:tcW w:w="467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b/>
                <w:sz w:val="18"/>
                <w:szCs w:val="20"/>
                <w:highlight w:val="none"/>
              </w:rPr>
            </w:pPr>
          </w:p>
        </w:tc>
        <w:tc>
          <w:tcPr>
            <w:tcW w:w="120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b/>
                <w:sz w:val="18"/>
                <w:szCs w:val="20"/>
                <w:highlight w:val="none"/>
              </w:rPr>
            </w:pPr>
          </w:p>
        </w:tc>
        <w:tc>
          <w:tcPr>
            <w:tcW w:w="92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b/>
                <w:sz w:val="18"/>
                <w:szCs w:val="20"/>
                <w:highlight w:val="none"/>
              </w:rPr>
            </w:pPr>
          </w:p>
        </w:tc>
        <w:tc>
          <w:tcPr>
            <w:tcW w:w="84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b/>
                <w:sz w:val="18"/>
                <w:szCs w:val="20"/>
                <w:highlight w:val="none"/>
              </w:rPr>
            </w:pPr>
          </w:p>
        </w:tc>
        <w:tc>
          <w:tcPr>
            <w:tcW w:w="124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b/>
                <w:sz w:val="18"/>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b/>
                <w:sz w:val="18"/>
                <w:szCs w:val="20"/>
                <w:highlight w:val="none"/>
              </w:rPr>
            </w:pPr>
          </w:p>
        </w:tc>
        <w:tc>
          <w:tcPr>
            <w:tcW w:w="467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b/>
                <w:sz w:val="18"/>
                <w:szCs w:val="20"/>
                <w:highlight w:val="none"/>
              </w:rPr>
            </w:pPr>
          </w:p>
        </w:tc>
        <w:tc>
          <w:tcPr>
            <w:tcW w:w="120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b/>
                <w:sz w:val="18"/>
                <w:szCs w:val="20"/>
                <w:highlight w:val="none"/>
              </w:rPr>
            </w:pPr>
          </w:p>
        </w:tc>
        <w:tc>
          <w:tcPr>
            <w:tcW w:w="92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b/>
                <w:sz w:val="18"/>
                <w:szCs w:val="20"/>
                <w:highlight w:val="none"/>
              </w:rPr>
            </w:pPr>
          </w:p>
        </w:tc>
        <w:tc>
          <w:tcPr>
            <w:tcW w:w="84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b/>
                <w:sz w:val="18"/>
                <w:szCs w:val="20"/>
                <w:highlight w:val="none"/>
              </w:rPr>
            </w:pPr>
          </w:p>
        </w:tc>
        <w:tc>
          <w:tcPr>
            <w:tcW w:w="124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b/>
                <w:sz w:val="18"/>
                <w:szCs w:val="20"/>
                <w:highlight w:val="none"/>
              </w:rPr>
            </w:pPr>
          </w:p>
        </w:tc>
      </w:tr>
    </w:tbl>
    <w:p>
      <w:pPr>
        <w:pStyle w:val="31"/>
        <w:widowControl w:val="0"/>
        <w:spacing w:beforeLines="0" w:afterLines="0"/>
        <w:rPr>
          <w:rFonts w:hint="default" w:ascii="Arial" w:hAnsi="Arial" w:eastAsia="Calibri"/>
          <w:b/>
          <w:sz w:val="24"/>
          <w:highlight w:val="none"/>
        </w:rPr>
      </w:pPr>
    </w:p>
    <w:p>
      <w:pPr>
        <w:pStyle w:val="41"/>
        <w:widowControl w:val="0"/>
        <w:spacing w:beforeLines="0" w:after="120" w:afterLines="0"/>
        <w:ind w:left="0" w:firstLine="0"/>
        <w:rPr>
          <w:rFonts w:hint="default" w:ascii="Arial" w:hAnsi="Arial" w:eastAsia="Calibri"/>
          <w:sz w:val="22"/>
          <w:highlight w:val="none"/>
        </w:rPr>
      </w:pPr>
      <w:r>
        <w:rPr>
          <w:rFonts w:hint="default" w:ascii="Arial" w:hAnsi="Arial" w:eastAsia="Calibri"/>
          <w:sz w:val="22"/>
          <w:highlight w:val="none"/>
        </w:rPr>
        <w:t xml:space="preserve">Prazo de validade da proposta é de </w:t>
      </w:r>
      <w:r>
        <w:rPr>
          <w:rFonts w:hint="default" w:ascii="Arial" w:hAnsi="Arial" w:eastAsia="Calibri"/>
          <w:b/>
          <w:sz w:val="22"/>
          <w:highlight w:val="none"/>
        </w:rPr>
        <w:t>60 (sessenta)</w:t>
      </w:r>
      <w:r>
        <w:rPr>
          <w:rFonts w:hint="default" w:ascii="Arial" w:hAnsi="Arial" w:eastAsia="Calibri"/>
          <w:sz w:val="22"/>
          <w:highlight w:val="none"/>
        </w:rPr>
        <w:t xml:space="preserve"> dias a partir da data de sua abertura.</w:t>
      </w:r>
    </w:p>
    <w:p>
      <w:pPr>
        <w:pStyle w:val="41"/>
        <w:widowControl w:val="0"/>
        <w:spacing w:beforeLines="0" w:after="120" w:afterLines="0"/>
        <w:ind w:left="0" w:firstLine="0"/>
        <w:rPr>
          <w:rFonts w:hint="default" w:ascii="Arial" w:hAnsi="Arial" w:eastAsia="Calibri"/>
          <w:sz w:val="22"/>
          <w:highlight w:val="none"/>
        </w:rPr>
      </w:pPr>
      <w:r>
        <w:rPr>
          <w:rFonts w:hint="default" w:ascii="Arial" w:hAnsi="Arial" w:eastAsia="Calibri"/>
          <w:sz w:val="22"/>
          <w:highlight w:val="none"/>
        </w:rPr>
        <w:t>Declaramos que estão incluídas todas as despesas com tributos e fornecimento de certidões e documentos, bem como encargos fiscais, sociais, trabalhistas, previdenciários, comerciais e outros de qualquer natureza e, ainda, gastos com transporte e acondicionamento dos materiais em embalagens adequadas.</w:t>
      </w:r>
    </w:p>
    <w:p>
      <w:pPr>
        <w:widowControl w:val="0"/>
        <w:spacing w:beforeLines="0" w:after="120" w:afterLines="0"/>
        <w:jc w:val="both"/>
        <w:rPr>
          <w:rFonts w:hint="default" w:ascii="Arial" w:hAnsi="Arial" w:eastAsia="Calibri"/>
          <w:sz w:val="22"/>
          <w:highlight w:val="none"/>
        </w:rPr>
      </w:pPr>
      <w:r>
        <w:rPr>
          <w:rFonts w:hint="default" w:ascii="Arial" w:hAnsi="Arial" w:eastAsia="Calibri"/>
          <w:sz w:val="22"/>
          <w:highlight w:val="none"/>
        </w:rPr>
        <w:t>Declaramos que atendemos todas as exigências técnicas mínimas, inclusive de garantia, prazos de entrega e quantidades.</w:t>
      </w:r>
    </w:p>
    <w:p>
      <w:pPr>
        <w:widowControl w:val="0"/>
        <w:spacing w:beforeLines="0" w:after="120" w:afterLines="0"/>
        <w:jc w:val="both"/>
        <w:rPr>
          <w:rFonts w:hint="default" w:ascii="Arial" w:hAnsi="Arial" w:eastAsia="Calibri"/>
          <w:sz w:val="22"/>
          <w:highlight w:val="none"/>
        </w:rPr>
      </w:pPr>
      <w:r>
        <w:rPr>
          <w:rFonts w:hint="default" w:ascii="Arial" w:hAnsi="Arial" w:eastAsia="Calibri"/>
          <w:sz w:val="22"/>
          <w:highlight w:val="none"/>
        </w:rPr>
        <w:t>Informamos ainda, que os pagamentos deverão ser efetuados com todas as condições estabelecidas no Edital da Licitação e seus anexos, na Conta Corrente nº xxxxxxx Agência nº xxxx  do Banco Xxxxxxxx.</w:t>
      </w:r>
    </w:p>
    <w:p>
      <w:pPr>
        <w:widowControl w:val="0"/>
        <w:spacing w:beforeLines="0" w:after="120" w:afterLines="0"/>
        <w:jc w:val="both"/>
        <w:rPr>
          <w:rFonts w:hint="default" w:ascii="Arial" w:hAnsi="Arial" w:eastAsia="Calibri"/>
          <w:sz w:val="22"/>
          <w:highlight w:val="none"/>
        </w:rPr>
      </w:pPr>
      <w:r>
        <w:rPr>
          <w:rFonts w:hint="default" w:ascii="Arial" w:hAnsi="Arial" w:eastAsia="Calibri"/>
          <w:sz w:val="22"/>
          <w:highlight w:val="none"/>
        </w:rPr>
        <w:t>OBS.: Anexar toas as Planilhas.</w:t>
      </w:r>
    </w:p>
    <w:p>
      <w:pPr>
        <w:widowControl w:val="0"/>
        <w:spacing w:beforeLines="0" w:after="120" w:afterLines="0"/>
        <w:jc w:val="both"/>
        <w:rPr>
          <w:rFonts w:hint="default" w:ascii="Arial" w:hAnsi="Arial" w:eastAsia="Calibri"/>
          <w:sz w:val="22"/>
          <w:highlight w:val="none"/>
        </w:rPr>
      </w:pPr>
      <w:r>
        <w:rPr>
          <w:rFonts w:hint="default" w:ascii="Arial" w:hAnsi="Arial" w:eastAsia="Calibri"/>
          <w:sz w:val="22"/>
          <w:highlight w:val="none"/>
        </w:rPr>
        <w:tab/>
      </w:r>
      <w:r>
        <w:rPr>
          <w:rFonts w:hint="default" w:ascii="Arial" w:hAnsi="Arial" w:eastAsia="Calibri"/>
          <w:sz w:val="22"/>
          <w:highlight w:val="none"/>
        </w:rPr>
        <w:tab/>
      </w:r>
    </w:p>
    <w:p>
      <w:pPr>
        <w:pStyle w:val="20"/>
        <w:widowControl w:val="0"/>
        <w:spacing w:beforeLines="0" w:afterLines="0"/>
        <w:jc w:val="center"/>
        <w:rPr>
          <w:rFonts w:hint="default" w:ascii="Arial" w:hAnsi="Arial" w:eastAsia="Calibri"/>
          <w:sz w:val="22"/>
          <w:highlight w:val="none"/>
        </w:rPr>
      </w:pPr>
      <w:r>
        <w:rPr>
          <w:rFonts w:hint="default" w:ascii="Arial" w:hAnsi="Arial" w:eastAsia="Calibri"/>
          <w:sz w:val="22"/>
          <w:highlight w:val="none"/>
        </w:rPr>
        <w:t>Local e data</w:t>
      </w:r>
    </w:p>
    <w:p>
      <w:pPr>
        <w:pStyle w:val="20"/>
        <w:widowControl w:val="0"/>
        <w:spacing w:beforeLines="0" w:afterLines="0"/>
        <w:ind w:left="0" w:leftChars="0" w:firstLine="0" w:firstLineChars="0"/>
        <w:jc w:val="both"/>
        <w:rPr>
          <w:rFonts w:hint="default" w:ascii="Arial" w:hAnsi="Arial" w:eastAsia="Calibri"/>
          <w:sz w:val="22"/>
          <w:highlight w:val="none"/>
        </w:rPr>
      </w:pPr>
    </w:p>
    <w:p>
      <w:pPr>
        <w:pStyle w:val="20"/>
        <w:widowControl w:val="0"/>
        <w:spacing w:beforeLines="0" w:afterLines="0"/>
        <w:jc w:val="center"/>
        <w:rPr>
          <w:rFonts w:hint="default" w:ascii="Arial" w:hAnsi="Arial" w:eastAsia="Calibri"/>
          <w:sz w:val="22"/>
          <w:highlight w:val="none"/>
        </w:rPr>
      </w:pPr>
      <w:r>
        <w:rPr>
          <w:rFonts w:hint="default" w:ascii="Arial" w:hAnsi="Arial" w:eastAsia="Calibri"/>
          <w:sz w:val="22"/>
          <w:highlight w:val="none"/>
        </w:rPr>
        <w:t>_________________________________________</w:t>
      </w:r>
    </w:p>
    <w:p>
      <w:pPr>
        <w:pStyle w:val="20"/>
        <w:widowControl w:val="0"/>
        <w:spacing w:beforeLines="0" w:afterLines="0"/>
        <w:jc w:val="center"/>
        <w:rPr>
          <w:rFonts w:hint="default" w:ascii="Arial" w:hAnsi="Arial" w:eastAsia="Calibri"/>
          <w:b/>
          <w:sz w:val="24"/>
          <w:highlight w:val="none"/>
        </w:rPr>
      </w:pPr>
      <w:r>
        <w:rPr>
          <w:rFonts w:hint="default" w:ascii="Arial" w:hAnsi="Arial" w:eastAsia="Calibri"/>
          <w:sz w:val="22"/>
          <w:highlight w:val="none"/>
        </w:rPr>
        <w:t>Carimbo da empresa/Assinatura do responsável</w:t>
      </w:r>
    </w:p>
    <w:p>
      <w:pPr>
        <w:pStyle w:val="31"/>
        <w:widowControl w:val="0"/>
        <w:spacing w:beforeLines="0" w:afterLines="0"/>
        <w:jc w:val="center"/>
        <w:rPr>
          <w:rFonts w:hint="default" w:ascii="Arial" w:hAnsi="Arial" w:eastAsia="Calibri"/>
          <w:b/>
          <w:sz w:val="24"/>
          <w:highlight w:val="none"/>
          <w:lang w:val="pt-BR"/>
        </w:rPr>
      </w:pPr>
      <w:r>
        <w:rPr>
          <w:rFonts w:hint="default" w:ascii="Arial" w:hAnsi="Arial" w:eastAsia="Calibri"/>
          <w:b/>
          <w:sz w:val="24"/>
          <w:highlight w:val="none"/>
        </w:rPr>
        <w:t xml:space="preserve">PREGÃO ELETRÔNICO Nº </w:t>
      </w:r>
      <w:r>
        <w:rPr>
          <w:rFonts w:hint="default" w:ascii="Arial" w:hAnsi="Arial" w:eastAsia="Calibri"/>
          <w:b/>
          <w:sz w:val="24"/>
          <w:highlight w:val="none"/>
          <w:lang w:val="pt-BR"/>
        </w:rPr>
        <w:t>032/2023</w:t>
      </w:r>
    </w:p>
    <w:p>
      <w:pPr>
        <w:pStyle w:val="20"/>
        <w:widowControl w:val="0"/>
        <w:spacing w:before="120" w:beforeLines="0" w:after="120" w:afterLines="0"/>
        <w:ind w:left="0" w:firstLine="0"/>
        <w:jc w:val="center"/>
        <w:rPr>
          <w:rFonts w:hint="default" w:ascii="Arial" w:hAnsi="Arial" w:eastAsia="Calibri"/>
          <w:b/>
          <w:sz w:val="24"/>
          <w:highlight w:val="none"/>
        </w:rPr>
      </w:pPr>
      <w:r>
        <w:rPr>
          <w:rFonts w:hint="default" w:ascii="Arial" w:hAnsi="Arial" w:eastAsia="Calibri"/>
          <w:b/>
          <w:sz w:val="24"/>
          <w:highlight w:val="none"/>
        </w:rPr>
        <w:t>ANEXO I</w:t>
      </w:r>
      <w:r>
        <w:rPr>
          <w:rFonts w:hint="default" w:ascii="Arial" w:hAnsi="Arial" w:eastAsia="Calibri"/>
          <w:b/>
          <w:sz w:val="24"/>
          <w:highlight w:val="none"/>
          <w:lang w:val="pt-BR"/>
        </w:rPr>
        <w:t>II</w:t>
      </w:r>
    </w:p>
    <w:p>
      <w:pPr>
        <w:widowControl w:val="0"/>
        <w:spacing w:before="120" w:beforeLines="0" w:after="120" w:afterLines="0"/>
        <w:jc w:val="center"/>
        <w:rPr>
          <w:rFonts w:hint="default" w:ascii="Arial" w:hAnsi="Arial" w:eastAsia="Calibri"/>
          <w:b/>
          <w:sz w:val="24"/>
          <w:highlight w:val="none"/>
        </w:rPr>
      </w:pPr>
      <w:r>
        <w:rPr>
          <w:rFonts w:hint="default" w:ascii="Arial" w:hAnsi="Arial" w:eastAsia="Calibri"/>
          <w:b/>
          <w:sz w:val="24"/>
          <w:highlight w:val="none"/>
        </w:rPr>
        <w:t>Ampla Participação</w:t>
      </w:r>
    </w:p>
    <w:p>
      <w:pPr>
        <w:widowControl w:val="0"/>
        <w:spacing w:before="120" w:beforeLines="0" w:after="120" w:afterLines="0"/>
        <w:ind w:right="-1"/>
        <w:jc w:val="center"/>
        <w:rPr>
          <w:rFonts w:hint="default" w:ascii="Arial" w:hAnsi="Arial" w:eastAsia="Calibri"/>
          <w:sz w:val="24"/>
          <w:highlight w:val="none"/>
        </w:rPr>
      </w:pPr>
      <w:r>
        <w:rPr>
          <w:rFonts w:hint="default" w:ascii="Arial" w:hAnsi="Arial" w:eastAsia="Calibri"/>
          <w:b/>
          <w:sz w:val="24"/>
          <w:highlight w:val="none"/>
        </w:rPr>
        <w:t>MODELO DE DECLARAÇÃO DE CUMPRIMENTO DE REQUISITOS LEGAIS</w:t>
      </w:r>
    </w:p>
    <w:p>
      <w:pPr>
        <w:widowControl w:val="0"/>
        <w:spacing w:beforeLines="0" w:after="120" w:afterLines="0"/>
        <w:ind w:right="-1"/>
        <w:jc w:val="center"/>
        <w:rPr>
          <w:rFonts w:hint="default" w:ascii="Arial" w:hAnsi="Arial" w:eastAsia="Calibri"/>
          <w:sz w:val="24"/>
          <w:highlight w:val="none"/>
        </w:rPr>
      </w:pPr>
      <w:r>
        <w:rPr>
          <w:rFonts w:hint="default" w:ascii="Arial" w:hAnsi="Arial" w:eastAsia="Calibri"/>
          <w:sz w:val="24"/>
          <w:highlight w:val="none"/>
        </w:rPr>
        <w:t>Modelo da Declaração (Empregador Pessoa Jurídica)</w:t>
      </w:r>
    </w:p>
    <w:p>
      <w:pPr>
        <w:widowControl w:val="0"/>
        <w:spacing w:beforeLines="0" w:afterLines="0"/>
        <w:jc w:val="center"/>
        <w:rPr>
          <w:rFonts w:hint="default" w:ascii="Arial" w:hAnsi="Arial" w:eastAsia="Calibri"/>
          <w:b/>
          <w:color w:val="FF0000"/>
          <w:sz w:val="24"/>
          <w:highlight w:val="none"/>
        </w:rPr>
      </w:pPr>
      <w:r>
        <w:rPr>
          <w:rFonts w:hint="default" w:ascii="Arial" w:hAnsi="Arial" w:eastAsia="Calibri"/>
          <w:b/>
          <w:color w:val="FF0000"/>
          <w:sz w:val="24"/>
          <w:highlight w:val="none"/>
        </w:rPr>
        <w:t>(papel timbrado da empresa)</w:t>
      </w:r>
    </w:p>
    <w:p>
      <w:pPr>
        <w:widowControl w:val="0"/>
        <w:spacing w:beforeLines="0" w:after="120" w:afterLines="0"/>
        <w:ind w:right="-1"/>
        <w:jc w:val="both"/>
        <w:rPr>
          <w:rFonts w:hint="default" w:ascii="Arial" w:hAnsi="Arial" w:eastAsia="Calibri"/>
          <w:sz w:val="24"/>
          <w:highlight w:val="none"/>
        </w:rPr>
      </w:pPr>
      <w:r>
        <w:rPr>
          <w:rFonts w:hint="default" w:ascii="Arial" w:hAnsi="Arial" w:eastAsia="Calibri"/>
          <w:sz w:val="24"/>
          <w:highlight w:val="none"/>
        </w:rPr>
        <w:t>A</w:t>
      </w:r>
    </w:p>
    <w:p>
      <w:pPr>
        <w:widowControl w:val="0"/>
        <w:spacing w:beforeLines="0" w:after="120" w:afterLines="0"/>
        <w:ind w:right="-1"/>
        <w:jc w:val="both"/>
        <w:rPr>
          <w:rFonts w:hint="default" w:ascii="Arial" w:hAnsi="Arial" w:eastAsia="Calibri"/>
          <w:sz w:val="24"/>
          <w:highlight w:val="none"/>
        </w:rPr>
      </w:pPr>
      <w:r>
        <w:rPr>
          <w:rFonts w:hint="default" w:ascii="Arial" w:hAnsi="Arial" w:eastAsia="Calibri"/>
          <w:sz w:val="24"/>
          <w:highlight w:val="none"/>
        </w:rPr>
        <w:t>Prefeitura Municipal de Primavera do Leste</w:t>
      </w:r>
    </w:p>
    <w:p>
      <w:pPr>
        <w:widowControl w:val="0"/>
        <w:spacing w:beforeLines="0" w:after="120" w:afterLines="0"/>
        <w:ind w:right="-1"/>
        <w:jc w:val="both"/>
        <w:rPr>
          <w:rFonts w:hint="default" w:ascii="Arial" w:hAnsi="Arial" w:eastAsia="Calibri"/>
          <w:sz w:val="24"/>
          <w:highlight w:val="none"/>
          <w:lang w:val="pt-BR"/>
        </w:rPr>
      </w:pPr>
      <w:r>
        <w:rPr>
          <w:rFonts w:hint="default" w:ascii="Arial" w:hAnsi="Arial" w:eastAsia="Calibri"/>
          <w:sz w:val="24"/>
          <w:highlight w:val="none"/>
        </w:rPr>
        <w:t xml:space="preserve">Ref.: Licitação na modalidade PREGÃO ELETRÔNICO nº </w:t>
      </w:r>
      <w:r>
        <w:rPr>
          <w:rFonts w:hint="default" w:ascii="Arial" w:hAnsi="Arial" w:eastAsia="Calibri"/>
          <w:sz w:val="24"/>
          <w:highlight w:val="none"/>
          <w:lang w:val="pt-BR"/>
        </w:rPr>
        <w:t>032/2023</w:t>
      </w:r>
    </w:p>
    <w:p>
      <w:pPr>
        <w:widowControl w:val="0"/>
        <w:spacing w:beforeLines="0" w:after="120" w:afterLines="0"/>
        <w:ind w:right="-1"/>
        <w:jc w:val="both"/>
        <w:rPr>
          <w:rFonts w:hint="default" w:ascii="Arial" w:hAnsi="Arial" w:eastAsia="Calibri"/>
          <w:sz w:val="24"/>
          <w:highlight w:val="none"/>
        </w:rPr>
      </w:pPr>
    </w:p>
    <w:p>
      <w:pPr>
        <w:widowControl w:val="0"/>
        <w:spacing w:beforeLines="0" w:after="120" w:afterLines="0"/>
        <w:jc w:val="both"/>
        <w:rPr>
          <w:rFonts w:hint="default" w:ascii="Arial" w:hAnsi="Arial" w:eastAsia="Calibri"/>
          <w:sz w:val="24"/>
          <w:highlight w:val="none"/>
        </w:rPr>
      </w:pPr>
      <w:r>
        <w:rPr>
          <w:rFonts w:hint="default" w:ascii="Arial" w:hAnsi="Arial" w:eastAsia="Calibri"/>
          <w:sz w:val="24"/>
          <w:highlight w:val="none"/>
        </w:rPr>
        <w:t xml:space="preserve">(Nome da Empresa) -----------------------------------, CNPJ Nº ------------------------, sediada na Rua --------------------------------------, n. -----------, bairro, -----------------------, CEP---------- Município -------------------------, por seu representante legal abaixo assinado, em cumprimento ao solicitado no Edital do Pregão Eletrônico nº </w:t>
      </w:r>
      <w:r>
        <w:rPr>
          <w:rFonts w:hint="default" w:ascii="Arial" w:hAnsi="Arial" w:eastAsia="Calibri"/>
          <w:sz w:val="24"/>
          <w:highlight w:val="none"/>
          <w:lang w:val="pt-BR"/>
        </w:rPr>
        <w:t>032/2023</w:t>
      </w:r>
      <w:r>
        <w:rPr>
          <w:rFonts w:hint="default" w:ascii="Arial" w:hAnsi="Arial" w:eastAsia="Calibri"/>
          <w:sz w:val="24"/>
          <w:highlight w:val="none"/>
        </w:rPr>
        <w:t xml:space="preserve"> – Prefeitura de Primavera do Leste/MT. DECLARA, sob as penas da lei, que:</w:t>
      </w:r>
    </w:p>
    <w:p>
      <w:pPr>
        <w:widowControl w:val="0"/>
        <w:spacing w:beforeLines="0" w:after="120" w:afterLines="0"/>
        <w:jc w:val="both"/>
        <w:rPr>
          <w:rFonts w:hint="default" w:ascii="Arial" w:hAnsi="Arial" w:eastAsia="Calibri"/>
          <w:sz w:val="24"/>
          <w:highlight w:val="none"/>
        </w:rPr>
      </w:pPr>
      <w:r>
        <w:rPr>
          <w:rFonts w:hint="default" w:ascii="Arial" w:hAnsi="Arial" w:eastAsia="Calibri"/>
          <w:sz w:val="24"/>
          <w:highlight w:val="none"/>
        </w:rPr>
        <w:t>• 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pPr>
        <w:widowControl w:val="0"/>
        <w:spacing w:beforeLines="0" w:after="120" w:afterLines="0"/>
        <w:jc w:val="both"/>
        <w:rPr>
          <w:rFonts w:hint="default" w:ascii="Arial" w:hAnsi="Arial" w:eastAsia="Calibri"/>
          <w:sz w:val="24"/>
          <w:highlight w:val="none"/>
        </w:rPr>
      </w:pPr>
      <w:r>
        <w:rPr>
          <w:rFonts w:hint="default" w:ascii="Arial" w:hAnsi="Arial" w:eastAsia="Calibri"/>
          <w:sz w:val="24"/>
          <w:highlight w:val="none"/>
        </w:rPr>
        <w:t>• Não possui em seu quadro de pessoal servidores públicos do Poder Executivo Municipal exercendo funções técnicas, comerciais, de gerência, administração ou tomada de decisão, (inciso III, do art. 9º da Lei 8666/93 e inciso X do artigo 144 da Lei Complementar nº 04/90).</w:t>
      </w:r>
    </w:p>
    <w:p>
      <w:pPr>
        <w:widowControl w:val="0"/>
        <w:spacing w:beforeLines="0" w:after="120" w:afterLines="0"/>
        <w:jc w:val="both"/>
        <w:rPr>
          <w:rFonts w:hint="default" w:ascii="Arial" w:hAnsi="Arial" w:eastAsia="Calibri"/>
          <w:sz w:val="24"/>
          <w:highlight w:val="none"/>
        </w:rPr>
      </w:pPr>
      <w:r>
        <w:rPr>
          <w:rFonts w:hint="default" w:ascii="Arial" w:hAnsi="Arial" w:eastAsia="Calibri"/>
          <w:sz w:val="24"/>
          <w:highlight w:val="none"/>
        </w:rPr>
        <w:t>• Não ser cônjuge, companheiro ou parente em linha reta, colateral ou por afinidade até o terceiro grau de servidor público ou agente político, inclusive da autoridade nomeante, investido em cargo de direção, chefia ou assessoramento, para o exercício de cargo em comissão ou de confiança, que for detentor de poder de influência sobre o resultado do certame, considerado todo aquele que participa, direta ou indiretamente, das etapas do processo de licitação, nos termos da Resolução de Consulta nº 05/2016 do TCE-MT.</w:t>
      </w:r>
    </w:p>
    <w:p>
      <w:pPr>
        <w:widowControl w:val="0"/>
        <w:spacing w:beforeLines="0" w:afterLines="0"/>
        <w:ind w:right="-1"/>
        <w:jc w:val="center"/>
        <w:rPr>
          <w:rFonts w:hint="default" w:ascii="Arial" w:hAnsi="Arial" w:eastAsia="Calibri"/>
          <w:sz w:val="24"/>
          <w:highlight w:val="none"/>
        </w:rPr>
      </w:pPr>
    </w:p>
    <w:p>
      <w:pPr>
        <w:widowControl w:val="0"/>
        <w:spacing w:beforeLines="0" w:afterLines="0"/>
        <w:ind w:right="-1"/>
        <w:jc w:val="center"/>
        <w:rPr>
          <w:rFonts w:hint="default" w:ascii="Arial" w:hAnsi="Arial" w:eastAsia="Calibri"/>
          <w:sz w:val="24"/>
          <w:highlight w:val="none"/>
        </w:rPr>
      </w:pPr>
      <w:r>
        <w:rPr>
          <w:rFonts w:hint="default" w:ascii="Arial" w:hAnsi="Arial" w:eastAsia="Calibri"/>
          <w:sz w:val="24"/>
          <w:highlight w:val="none"/>
        </w:rPr>
        <w:t>Local e data</w:t>
      </w:r>
    </w:p>
    <w:p>
      <w:pPr>
        <w:widowControl w:val="0"/>
        <w:spacing w:beforeLines="0" w:afterLines="0"/>
        <w:ind w:right="-1"/>
        <w:jc w:val="center"/>
        <w:rPr>
          <w:rFonts w:hint="default" w:ascii="Arial" w:hAnsi="Arial" w:eastAsia="Calibri"/>
          <w:sz w:val="24"/>
          <w:highlight w:val="none"/>
        </w:rPr>
      </w:pPr>
    </w:p>
    <w:p>
      <w:pPr>
        <w:widowControl w:val="0"/>
        <w:spacing w:beforeLines="0" w:afterLines="0"/>
        <w:ind w:right="-1"/>
        <w:jc w:val="center"/>
        <w:rPr>
          <w:rFonts w:hint="default" w:ascii="Arial" w:hAnsi="Arial" w:eastAsia="Calibri"/>
          <w:sz w:val="24"/>
          <w:highlight w:val="none"/>
        </w:rPr>
      </w:pPr>
    </w:p>
    <w:p>
      <w:pPr>
        <w:widowControl w:val="0"/>
        <w:spacing w:beforeLines="0" w:afterLines="0"/>
        <w:ind w:right="-1"/>
        <w:jc w:val="center"/>
        <w:rPr>
          <w:rFonts w:hint="default" w:ascii="Arial" w:hAnsi="Arial" w:eastAsia="Calibri"/>
          <w:sz w:val="24"/>
          <w:highlight w:val="none"/>
        </w:rPr>
      </w:pPr>
    </w:p>
    <w:p>
      <w:pPr>
        <w:widowControl w:val="0"/>
        <w:spacing w:beforeLines="0" w:afterLines="0"/>
        <w:ind w:right="-1"/>
        <w:jc w:val="center"/>
        <w:rPr>
          <w:rFonts w:hint="default" w:ascii="Arial" w:hAnsi="Arial" w:eastAsia="Calibri"/>
          <w:sz w:val="24"/>
          <w:highlight w:val="none"/>
        </w:rPr>
      </w:pPr>
      <w:r>
        <w:rPr>
          <w:rFonts w:hint="default" w:ascii="Arial" w:hAnsi="Arial" w:eastAsia="Calibri"/>
          <w:sz w:val="24"/>
          <w:highlight w:val="none"/>
        </w:rPr>
        <w:t xml:space="preserve">Assinatura do representante legal </w:t>
      </w:r>
    </w:p>
    <w:p>
      <w:pPr>
        <w:widowControl w:val="0"/>
        <w:spacing w:beforeLines="0" w:afterLines="0"/>
        <w:ind w:right="-1"/>
        <w:jc w:val="center"/>
        <w:rPr>
          <w:rFonts w:hint="default" w:ascii="Arial" w:hAnsi="Arial" w:eastAsia="Calibri"/>
          <w:sz w:val="24"/>
          <w:highlight w:val="none"/>
        </w:rPr>
      </w:pPr>
      <w:r>
        <w:rPr>
          <w:rFonts w:hint="default" w:ascii="Arial" w:hAnsi="Arial" w:eastAsia="Calibri"/>
          <w:sz w:val="24"/>
          <w:highlight w:val="none"/>
        </w:rPr>
        <w:t>CPF:</w:t>
      </w:r>
    </w:p>
    <w:p>
      <w:pPr>
        <w:widowControl w:val="0"/>
        <w:spacing w:beforeLines="0" w:afterLines="0"/>
        <w:ind w:right="-1"/>
        <w:jc w:val="center"/>
        <w:rPr>
          <w:rFonts w:hint="default" w:ascii="Arial" w:hAnsi="Arial" w:eastAsia="Calibri"/>
          <w:sz w:val="24"/>
          <w:highlight w:val="none"/>
        </w:rPr>
      </w:pPr>
      <w:r>
        <w:rPr>
          <w:rFonts w:hint="default" w:ascii="Arial" w:hAnsi="Arial" w:eastAsia="Calibri"/>
          <w:sz w:val="24"/>
          <w:highlight w:val="none"/>
        </w:rPr>
        <w:t>Carimbo de CNPJ da empresa:</w:t>
      </w:r>
    </w:p>
    <w:p>
      <w:pPr>
        <w:pStyle w:val="3"/>
        <w:keepNext w:val="0"/>
        <w:widowControl w:val="0"/>
        <w:spacing w:beforeLines="0" w:afterLines="0"/>
        <w:rPr>
          <w:rFonts w:hint="default" w:ascii="Cambria" w:hAnsi="Cambria" w:eastAsia="Calibri"/>
          <w:color w:val="4F81BD"/>
          <w:sz w:val="24"/>
          <w:highlight w:val="none"/>
        </w:rPr>
      </w:pPr>
    </w:p>
    <w:p>
      <w:pPr>
        <w:widowControl w:val="0"/>
        <w:spacing w:before="240" w:beforeLines="0" w:afterLines="0"/>
        <w:jc w:val="both"/>
        <w:rPr>
          <w:rFonts w:hint="default" w:ascii="Arial" w:hAnsi="Arial" w:eastAsia="Calibri"/>
          <w:sz w:val="24"/>
          <w:highlight w:val="none"/>
        </w:rPr>
      </w:pPr>
      <w:r>
        <w:rPr>
          <w:rFonts w:hint="default" w:ascii="Arial" w:hAnsi="Arial" w:eastAsia="Calibri"/>
          <w:sz w:val="24"/>
          <w:highlight w:val="none"/>
        </w:rPr>
        <w:t>( ) Ressalva: emprega menor, a partir de quatorze anos, na condição de aprendiz*.</w:t>
      </w:r>
    </w:p>
    <w:p>
      <w:pPr>
        <w:pStyle w:val="31"/>
        <w:widowControl w:val="0"/>
        <w:spacing w:beforeLines="0" w:after="120" w:afterLines="0"/>
        <w:jc w:val="center"/>
        <w:rPr>
          <w:rFonts w:hint="default" w:ascii="Arial" w:hAnsi="Arial" w:eastAsia="Calibri"/>
          <w:b/>
          <w:sz w:val="24"/>
          <w:highlight w:val="none"/>
        </w:rPr>
      </w:pPr>
    </w:p>
    <w:p>
      <w:pPr>
        <w:pStyle w:val="31"/>
        <w:widowControl w:val="0"/>
        <w:spacing w:beforeLines="0" w:after="120" w:afterLines="0"/>
        <w:jc w:val="center"/>
        <w:rPr>
          <w:rFonts w:hint="default" w:ascii="Arial" w:hAnsi="Arial" w:eastAsia="Calibri"/>
          <w:b/>
          <w:sz w:val="24"/>
          <w:highlight w:val="none"/>
        </w:rPr>
      </w:pPr>
    </w:p>
    <w:p>
      <w:pPr>
        <w:pStyle w:val="31"/>
        <w:widowControl w:val="0"/>
        <w:spacing w:beforeLines="0" w:after="120" w:afterLines="0"/>
        <w:jc w:val="center"/>
        <w:rPr>
          <w:rFonts w:hint="default" w:ascii="Arial" w:hAnsi="Arial" w:eastAsia="Calibri"/>
          <w:b/>
          <w:sz w:val="24"/>
          <w:highlight w:val="none"/>
          <w:lang w:val="pt-BR"/>
        </w:rPr>
      </w:pPr>
      <w:r>
        <w:rPr>
          <w:rFonts w:hint="default" w:ascii="Arial" w:hAnsi="Arial" w:eastAsia="Calibri"/>
          <w:b/>
          <w:sz w:val="24"/>
          <w:highlight w:val="none"/>
        </w:rPr>
        <w:t xml:space="preserve">PREGÃO ELETRÔNICO Nº </w:t>
      </w:r>
      <w:r>
        <w:rPr>
          <w:rFonts w:hint="default" w:ascii="Arial" w:hAnsi="Arial" w:eastAsia="Calibri"/>
          <w:b/>
          <w:sz w:val="24"/>
          <w:highlight w:val="none"/>
          <w:lang w:val="pt-BR"/>
        </w:rPr>
        <w:t>032/2023</w:t>
      </w:r>
    </w:p>
    <w:p>
      <w:pPr>
        <w:pStyle w:val="5"/>
        <w:keepNext w:val="0"/>
        <w:widowControl w:val="0"/>
        <w:spacing w:before="120" w:beforeLines="0" w:after="120" w:afterLines="0"/>
        <w:ind w:right="-1"/>
        <w:jc w:val="center"/>
        <w:rPr>
          <w:rFonts w:hint="default" w:ascii="Arial" w:hAnsi="Arial" w:eastAsia="Calibri"/>
          <w:sz w:val="24"/>
          <w:highlight w:val="none"/>
        </w:rPr>
      </w:pPr>
      <w:r>
        <w:rPr>
          <w:rFonts w:hint="default" w:ascii="Arial" w:hAnsi="Arial" w:eastAsia="Calibri"/>
          <w:sz w:val="24"/>
          <w:highlight w:val="none"/>
        </w:rPr>
        <w:t xml:space="preserve">ANEXO </w:t>
      </w:r>
      <w:r>
        <w:rPr>
          <w:rFonts w:hint="default" w:ascii="Arial" w:hAnsi="Arial" w:eastAsia="Calibri"/>
          <w:sz w:val="24"/>
          <w:highlight w:val="none"/>
          <w:lang w:val="pt-BR"/>
        </w:rPr>
        <w:t>I</w:t>
      </w:r>
      <w:r>
        <w:rPr>
          <w:rFonts w:hint="default" w:ascii="Arial" w:hAnsi="Arial" w:eastAsia="Calibri"/>
          <w:sz w:val="24"/>
          <w:highlight w:val="none"/>
        </w:rPr>
        <w:t>V</w:t>
      </w:r>
    </w:p>
    <w:p>
      <w:pPr>
        <w:widowControl w:val="0"/>
        <w:spacing w:before="120" w:beforeLines="0" w:after="120" w:afterLines="0"/>
        <w:jc w:val="center"/>
        <w:rPr>
          <w:rFonts w:hint="default" w:ascii="Arial" w:hAnsi="Arial" w:eastAsia="Calibri"/>
          <w:b/>
          <w:sz w:val="24"/>
          <w:highlight w:val="none"/>
        </w:rPr>
      </w:pPr>
      <w:r>
        <w:rPr>
          <w:rFonts w:hint="default" w:ascii="Arial" w:hAnsi="Arial" w:eastAsia="Calibri"/>
          <w:b/>
          <w:sz w:val="24"/>
          <w:highlight w:val="none"/>
        </w:rPr>
        <w:t>Ampla Participação</w:t>
      </w:r>
    </w:p>
    <w:p>
      <w:pPr>
        <w:widowControl w:val="0"/>
        <w:spacing w:before="120" w:beforeLines="0" w:after="120" w:afterLines="0"/>
        <w:jc w:val="center"/>
        <w:rPr>
          <w:rFonts w:hint="default" w:ascii="Arial" w:hAnsi="Arial" w:eastAsia="Calibri"/>
          <w:b/>
          <w:sz w:val="24"/>
          <w:highlight w:val="none"/>
        </w:rPr>
      </w:pPr>
      <w:r>
        <w:rPr>
          <w:rFonts w:hint="default" w:ascii="Arial" w:hAnsi="Arial" w:eastAsia="Calibri"/>
          <w:b/>
          <w:sz w:val="24"/>
          <w:highlight w:val="none"/>
        </w:rPr>
        <w:t xml:space="preserve">MODELO DE DECLARAÇÃO DE SUPERVENIENCIA DE FATOS </w:t>
      </w:r>
    </w:p>
    <w:p>
      <w:pPr>
        <w:widowControl w:val="0"/>
        <w:spacing w:before="120" w:beforeLines="0" w:after="120" w:afterLines="0"/>
        <w:jc w:val="center"/>
        <w:rPr>
          <w:rFonts w:hint="default" w:ascii="Arial" w:hAnsi="Arial" w:eastAsia="Calibri"/>
          <w:b/>
          <w:sz w:val="24"/>
          <w:highlight w:val="none"/>
        </w:rPr>
      </w:pPr>
      <w:r>
        <w:rPr>
          <w:rFonts w:hint="default" w:ascii="Arial" w:hAnsi="Arial" w:eastAsia="Calibri"/>
          <w:b/>
          <w:sz w:val="24"/>
          <w:highlight w:val="none"/>
        </w:rPr>
        <w:t>IMPEDITIVOS</w:t>
      </w:r>
    </w:p>
    <w:p>
      <w:pPr>
        <w:widowControl w:val="0"/>
        <w:spacing w:beforeLines="0" w:afterLines="0"/>
        <w:jc w:val="center"/>
        <w:rPr>
          <w:rFonts w:hint="default" w:ascii="Arial" w:hAnsi="Arial" w:eastAsia="Calibri"/>
          <w:b/>
          <w:color w:val="FF0000"/>
          <w:sz w:val="24"/>
          <w:highlight w:val="none"/>
        </w:rPr>
      </w:pPr>
      <w:r>
        <w:rPr>
          <w:rFonts w:hint="default" w:ascii="Arial" w:hAnsi="Arial" w:eastAsia="Calibri"/>
          <w:b/>
          <w:color w:val="FF0000"/>
          <w:sz w:val="24"/>
          <w:highlight w:val="none"/>
        </w:rPr>
        <w:t>(papel timbrado da empresa)</w:t>
      </w:r>
    </w:p>
    <w:p>
      <w:pPr>
        <w:widowControl w:val="0"/>
        <w:spacing w:beforeLines="0" w:afterLines="0"/>
        <w:jc w:val="both"/>
        <w:rPr>
          <w:rFonts w:hint="default" w:ascii="Arial" w:hAnsi="Arial" w:eastAsia="Calibri"/>
          <w:b/>
          <w:sz w:val="28"/>
          <w:highlight w:val="none"/>
        </w:rPr>
      </w:pPr>
    </w:p>
    <w:p>
      <w:pPr>
        <w:pStyle w:val="24"/>
        <w:widowControl w:val="0"/>
        <w:spacing w:beforeLines="0" w:afterLines="0" w:line="360" w:lineRule="auto"/>
        <w:ind w:firstLine="1416"/>
        <w:rPr>
          <w:rFonts w:hint="default" w:ascii="Arial" w:hAnsi="Arial" w:eastAsia="Calibri"/>
          <w:strike w:val="0"/>
          <w:sz w:val="24"/>
          <w:highlight w:val="none"/>
        </w:rPr>
      </w:pPr>
    </w:p>
    <w:p>
      <w:pPr>
        <w:pStyle w:val="24"/>
        <w:widowControl w:val="0"/>
        <w:spacing w:beforeLines="0" w:afterLines="0" w:line="360" w:lineRule="auto"/>
        <w:ind w:firstLine="1416"/>
        <w:rPr>
          <w:rFonts w:hint="default" w:ascii="Arial" w:hAnsi="Arial" w:eastAsia="Calibri"/>
          <w:strike w:val="0"/>
          <w:sz w:val="24"/>
          <w:highlight w:val="none"/>
        </w:rPr>
      </w:pPr>
    </w:p>
    <w:p>
      <w:pPr>
        <w:pStyle w:val="24"/>
        <w:widowControl w:val="0"/>
        <w:spacing w:beforeLines="0" w:afterLines="0" w:line="360" w:lineRule="auto"/>
        <w:ind w:firstLine="1416"/>
        <w:rPr>
          <w:rFonts w:hint="default" w:ascii="Arial" w:hAnsi="Arial" w:eastAsia="Calibri"/>
          <w:strike w:val="0"/>
          <w:sz w:val="24"/>
          <w:highlight w:val="none"/>
        </w:rPr>
      </w:pPr>
    </w:p>
    <w:p>
      <w:pPr>
        <w:pStyle w:val="24"/>
        <w:widowControl w:val="0"/>
        <w:spacing w:beforeLines="0" w:afterLines="0" w:line="360" w:lineRule="auto"/>
        <w:ind w:firstLine="1416"/>
        <w:rPr>
          <w:rFonts w:hint="default" w:ascii="Arial" w:hAnsi="Arial" w:eastAsia="Calibri"/>
          <w:strike w:val="0"/>
          <w:sz w:val="24"/>
          <w:highlight w:val="none"/>
        </w:rPr>
      </w:pPr>
    </w:p>
    <w:p>
      <w:pPr>
        <w:pStyle w:val="24"/>
        <w:spacing w:beforeLines="0" w:afterLines="0"/>
        <w:rPr>
          <w:rFonts w:hint="default" w:ascii="Arial" w:hAnsi="Arial" w:eastAsia="Calibri"/>
          <w:strike w:val="0"/>
          <w:sz w:val="24"/>
          <w:highlight w:val="none"/>
        </w:rPr>
      </w:pPr>
      <w:r>
        <w:rPr>
          <w:rFonts w:hint="default" w:ascii="Arial" w:hAnsi="Arial" w:eastAsia="Calibri"/>
          <w:strike w:val="0"/>
          <w:sz w:val="24"/>
          <w:highlight w:val="none"/>
        </w:rPr>
        <w:t xml:space="preserve">A empresa __________________, CNPJ _________________, sediada na Rua/Av. ______, Bairro __________, cidade __________, neste ato representada pelo Sr.(a) ______________, portador do RG ______________ e inscrito no CPF sob o numero ______________, no uso de suas atribuições legais, comprometendo-se nos termos da legislação reguladora da matéria, a informar a qualquer tempo, sob pena das penalidades cabíveis, a inexistência de fatos supervenientes impeditivos a habilitação para este certame licitatório na Prefeitura Municipal de Primavera do Leste – </w:t>
      </w:r>
      <w:r>
        <w:rPr>
          <w:rFonts w:hint="default" w:ascii="Arial" w:hAnsi="Arial" w:eastAsia="Calibri"/>
          <w:b/>
          <w:strike w:val="0"/>
          <w:sz w:val="24"/>
          <w:highlight w:val="none"/>
        </w:rPr>
        <w:t xml:space="preserve">Pregão Eletrônico n° </w:t>
      </w:r>
      <w:r>
        <w:rPr>
          <w:rFonts w:hint="default" w:ascii="Arial" w:hAnsi="Arial" w:eastAsia="Calibri"/>
          <w:b/>
          <w:strike w:val="0"/>
          <w:sz w:val="24"/>
          <w:highlight w:val="none"/>
          <w:lang w:val="pt-BR"/>
        </w:rPr>
        <w:t>032/2023</w:t>
      </w:r>
      <w:r>
        <w:rPr>
          <w:rFonts w:hint="default" w:ascii="Arial" w:hAnsi="Arial" w:eastAsia="Calibri"/>
          <w:strike w:val="0"/>
          <w:sz w:val="24"/>
          <w:highlight w:val="none"/>
        </w:rPr>
        <w:t>, na forma determinada no § 2º, do artigo 32, da lei 8666/93 e alterações, devidamente assinada pelo representante legal da empresa participante.</w:t>
      </w:r>
    </w:p>
    <w:p>
      <w:pPr>
        <w:pStyle w:val="24"/>
        <w:widowControl w:val="0"/>
        <w:spacing w:beforeLines="0" w:afterLines="0" w:line="360" w:lineRule="auto"/>
        <w:rPr>
          <w:rFonts w:hint="default" w:ascii="Arial" w:hAnsi="Arial" w:eastAsia="Calibri"/>
          <w:strike w:val="0"/>
          <w:sz w:val="20"/>
          <w:highlight w:val="none"/>
        </w:rPr>
      </w:pPr>
    </w:p>
    <w:p>
      <w:pPr>
        <w:pStyle w:val="24"/>
        <w:widowControl w:val="0"/>
        <w:spacing w:beforeLines="0" w:afterLines="0" w:line="360" w:lineRule="auto"/>
        <w:rPr>
          <w:rFonts w:hint="default" w:ascii="Arial" w:hAnsi="Arial" w:eastAsia="Calibri"/>
          <w:strike w:val="0"/>
          <w:sz w:val="24"/>
          <w:highlight w:val="none"/>
        </w:rPr>
      </w:pPr>
    </w:p>
    <w:p>
      <w:pPr>
        <w:pStyle w:val="24"/>
        <w:widowControl w:val="0"/>
        <w:spacing w:beforeLines="0" w:afterLines="0"/>
        <w:ind w:right="-1"/>
        <w:rPr>
          <w:rFonts w:hint="default" w:ascii="Arial" w:hAnsi="Arial" w:eastAsia="Calibri"/>
          <w:strike w:val="0"/>
          <w:sz w:val="24"/>
          <w:highlight w:val="none"/>
        </w:rPr>
      </w:pPr>
    </w:p>
    <w:p>
      <w:pPr>
        <w:pStyle w:val="24"/>
        <w:widowControl w:val="0"/>
        <w:spacing w:beforeLines="0" w:afterLines="0"/>
        <w:ind w:right="-1" w:firstLine="0"/>
        <w:jc w:val="center"/>
        <w:rPr>
          <w:rFonts w:hint="default" w:ascii="Arial" w:hAnsi="Arial" w:eastAsia="Calibri"/>
          <w:strike w:val="0"/>
          <w:sz w:val="24"/>
          <w:highlight w:val="none"/>
        </w:rPr>
      </w:pPr>
      <w:r>
        <w:rPr>
          <w:rFonts w:hint="default" w:ascii="Arial" w:hAnsi="Arial" w:eastAsia="Calibri"/>
          <w:strike w:val="0"/>
          <w:sz w:val="24"/>
          <w:highlight w:val="none"/>
        </w:rPr>
        <w:t>Local e data,</w:t>
      </w:r>
    </w:p>
    <w:p>
      <w:pPr>
        <w:pStyle w:val="24"/>
        <w:widowControl w:val="0"/>
        <w:spacing w:beforeLines="0" w:afterLines="0"/>
        <w:ind w:right="-1"/>
        <w:jc w:val="center"/>
        <w:rPr>
          <w:rFonts w:hint="eastAsia" w:ascii="Calibri" w:hAnsi="Calibri" w:eastAsia="Calibri"/>
          <w:strike w:val="0"/>
          <w:sz w:val="24"/>
          <w:highlight w:val="none"/>
        </w:rPr>
      </w:pPr>
    </w:p>
    <w:p>
      <w:pPr>
        <w:pStyle w:val="24"/>
        <w:widowControl w:val="0"/>
        <w:spacing w:beforeLines="0" w:afterLines="0"/>
        <w:ind w:right="-1"/>
        <w:jc w:val="center"/>
        <w:rPr>
          <w:rFonts w:hint="eastAsia" w:ascii="Calibri" w:hAnsi="Calibri" w:eastAsia="Calibri"/>
          <w:strike w:val="0"/>
          <w:sz w:val="24"/>
          <w:highlight w:val="none"/>
        </w:rPr>
      </w:pPr>
    </w:p>
    <w:p>
      <w:pPr>
        <w:pStyle w:val="24"/>
        <w:widowControl w:val="0"/>
        <w:tabs>
          <w:tab w:val="left" w:pos="0"/>
        </w:tabs>
        <w:spacing w:beforeLines="0" w:afterLines="0"/>
        <w:ind w:right="-1" w:firstLine="0"/>
        <w:jc w:val="center"/>
        <w:rPr>
          <w:rFonts w:hint="eastAsia" w:ascii="Calibri" w:hAnsi="Calibri" w:eastAsia="Calibri"/>
          <w:strike w:val="0"/>
          <w:sz w:val="24"/>
          <w:highlight w:val="none"/>
        </w:rPr>
      </w:pPr>
    </w:p>
    <w:p>
      <w:pPr>
        <w:pStyle w:val="24"/>
        <w:widowControl w:val="0"/>
        <w:tabs>
          <w:tab w:val="left" w:pos="0"/>
        </w:tabs>
        <w:spacing w:beforeLines="0" w:afterLines="0"/>
        <w:ind w:right="-1" w:firstLine="0"/>
        <w:jc w:val="center"/>
        <w:rPr>
          <w:rFonts w:hint="eastAsia" w:ascii="Calibri" w:hAnsi="Calibri" w:eastAsia="Calibri"/>
          <w:strike w:val="0"/>
          <w:sz w:val="24"/>
          <w:highlight w:val="none"/>
        </w:rPr>
      </w:pPr>
      <w:r>
        <w:rPr>
          <w:rFonts w:hint="eastAsia" w:ascii="Calibri" w:hAnsi="Calibri" w:eastAsia="Calibri"/>
          <w:strike w:val="0"/>
          <w:sz w:val="24"/>
          <w:highlight w:val="none"/>
        </w:rPr>
        <w:t>_____________________________________________</w:t>
      </w:r>
    </w:p>
    <w:p>
      <w:pPr>
        <w:widowControl w:val="0"/>
        <w:tabs>
          <w:tab w:val="left" w:pos="0"/>
        </w:tabs>
        <w:spacing w:beforeLines="0" w:afterLines="0"/>
        <w:ind w:right="-1"/>
        <w:jc w:val="center"/>
        <w:rPr>
          <w:rFonts w:hint="default" w:ascii="Arial" w:hAnsi="Arial" w:eastAsia="Calibri"/>
          <w:sz w:val="24"/>
          <w:highlight w:val="none"/>
        </w:rPr>
      </w:pPr>
      <w:r>
        <w:rPr>
          <w:rFonts w:hint="default" w:ascii="Arial" w:hAnsi="Arial" w:eastAsia="Calibri"/>
          <w:sz w:val="24"/>
          <w:highlight w:val="none"/>
        </w:rPr>
        <w:t>(assinatura e identificação do responsável pela empresa)</w:t>
      </w:r>
    </w:p>
    <w:p>
      <w:pPr>
        <w:widowControl w:val="0"/>
        <w:spacing w:beforeLines="0" w:afterLines="0"/>
        <w:ind w:right="-1"/>
        <w:jc w:val="center"/>
        <w:rPr>
          <w:rFonts w:hint="eastAsia" w:ascii="Calibri" w:hAnsi="Calibri" w:eastAsia="Calibri"/>
          <w:sz w:val="20"/>
          <w:highlight w:val="none"/>
        </w:rPr>
      </w:pPr>
    </w:p>
    <w:p>
      <w:pPr>
        <w:pStyle w:val="31"/>
        <w:widowControl w:val="0"/>
        <w:spacing w:beforeLines="0" w:afterLines="0"/>
        <w:jc w:val="center"/>
        <w:rPr>
          <w:rFonts w:hint="default" w:ascii="Arial" w:hAnsi="Arial" w:eastAsia="Calibri"/>
          <w:b/>
          <w:sz w:val="24"/>
          <w:highlight w:val="none"/>
        </w:rPr>
      </w:pPr>
    </w:p>
    <w:p>
      <w:pPr>
        <w:pStyle w:val="31"/>
        <w:widowControl w:val="0"/>
        <w:spacing w:beforeLines="0" w:afterLines="0"/>
        <w:jc w:val="center"/>
        <w:rPr>
          <w:rFonts w:hint="default" w:ascii="Arial" w:hAnsi="Arial" w:eastAsia="Calibri"/>
          <w:b/>
          <w:sz w:val="24"/>
          <w:highlight w:val="none"/>
        </w:rPr>
      </w:pPr>
    </w:p>
    <w:p>
      <w:pPr>
        <w:pStyle w:val="31"/>
        <w:widowControl w:val="0"/>
        <w:spacing w:beforeLines="0" w:afterLines="0"/>
        <w:jc w:val="center"/>
        <w:rPr>
          <w:rFonts w:hint="default" w:ascii="Arial" w:hAnsi="Arial" w:eastAsia="Calibri"/>
          <w:b/>
          <w:sz w:val="24"/>
          <w:highlight w:val="none"/>
        </w:rPr>
      </w:pPr>
    </w:p>
    <w:p>
      <w:pPr>
        <w:pStyle w:val="31"/>
        <w:widowControl w:val="0"/>
        <w:spacing w:beforeLines="0" w:afterLines="0"/>
        <w:jc w:val="center"/>
        <w:rPr>
          <w:rFonts w:hint="default" w:ascii="Arial" w:hAnsi="Arial" w:eastAsia="Calibri"/>
          <w:b/>
          <w:sz w:val="24"/>
          <w:highlight w:val="none"/>
        </w:rPr>
      </w:pPr>
    </w:p>
    <w:p>
      <w:pPr>
        <w:pStyle w:val="31"/>
        <w:widowControl w:val="0"/>
        <w:spacing w:beforeLines="0" w:afterLines="0"/>
        <w:jc w:val="center"/>
        <w:rPr>
          <w:rFonts w:hint="default" w:ascii="Arial" w:hAnsi="Arial" w:eastAsia="Calibri"/>
          <w:b/>
          <w:sz w:val="24"/>
          <w:highlight w:val="none"/>
        </w:rPr>
      </w:pPr>
    </w:p>
    <w:p>
      <w:pPr>
        <w:pStyle w:val="31"/>
        <w:widowControl w:val="0"/>
        <w:spacing w:beforeLines="0" w:afterLines="0"/>
        <w:jc w:val="center"/>
        <w:rPr>
          <w:rFonts w:hint="default" w:ascii="Arial" w:hAnsi="Arial" w:eastAsia="Calibri"/>
          <w:b/>
          <w:sz w:val="24"/>
          <w:highlight w:val="none"/>
        </w:rPr>
      </w:pPr>
    </w:p>
    <w:p>
      <w:pPr>
        <w:pStyle w:val="31"/>
        <w:widowControl w:val="0"/>
        <w:spacing w:beforeLines="0" w:afterLines="0"/>
        <w:jc w:val="center"/>
        <w:rPr>
          <w:rFonts w:hint="default" w:ascii="Arial" w:hAnsi="Arial" w:eastAsia="Calibri"/>
          <w:b/>
          <w:sz w:val="24"/>
          <w:highlight w:val="none"/>
        </w:rPr>
      </w:pPr>
    </w:p>
    <w:p>
      <w:pPr>
        <w:pStyle w:val="31"/>
        <w:widowControl w:val="0"/>
        <w:spacing w:beforeLines="0" w:afterLines="0"/>
        <w:jc w:val="center"/>
        <w:rPr>
          <w:rFonts w:hint="default" w:ascii="Arial" w:hAnsi="Arial" w:eastAsia="Calibri"/>
          <w:b/>
          <w:sz w:val="24"/>
          <w:highlight w:val="none"/>
        </w:rPr>
      </w:pPr>
    </w:p>
    <w:p>
      <w:pPr>
        <w:pStyle w:val="31"/>
        <w:widowControl w:val="0"/>
        <w:spacing w:beforeLines="0" w:afterLines="0"/>
        <w:jc w:val="center"/>
        <w:rPr>
          <w:rFonts w:hint="default" w:ascii="Arial" w:hAnsi="Arial" w:eastAsia="Calibri"/>
          <w:b/>
          <w:sz w:val="24"/>
          <w:highlight w:val="none"/>
        </w:rPr>
      </w:pPr>
    </w:p>
    <w:p>
      <w:pPr>
        <w:pStyle w:val="31"/>
        <w:widowControl w:val="0"/>
        <w:spacing w:beforeLines="0" w:afterLines="0"/>
        <w:jc w:val="center"/>
        <w:rPr>
          <w:rFonts w:hint="default" w:ascii="Arial" w:hAnsi="Arial" w:eastAsia="Calibri"/>
          <w:b/>
          <w:sz w:val="24"/>
          <w:highlight w:val="none"/>
        </w:rPr>
      </w:pPr>
    </w:p>
    <w:p>
      <w:pPr>
        <w:pStyle w:val="31"/>
        <w:widowControl w:val="0"/>
        <w:spacing w:beforeLines="0" w:afterLines="0"/>
        <w:jc w:val="both"/>
        <w:rPr>
          <w:rFonts w:hint="default" w:ascii="Arial" w:hAnsi="Arial" w:eastAsia="Calibri"/>
          <w:b/>
          <w:sz w:val="24"/>
          <w:highlight w:val="none"/>
        </w:rPr>
      </w:pPr>
    </w:p>
    <w:p>
      <w:pPr>
        <w:pStyle w:val="31"/>
        <w:widowControl w:val="0"/>
        <w:spacing w:beforeLines="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lang w:val="pt-BR"/>
        </w:rPr>
      </w:pPr>
      <w:r>
        <w:rPr>
          <w:rFonts w:hint="default" w:ascii="Arial" w:hAnsi="Arial" w:eastAsia="Calibri"/>
          <w:b/>
          <w:sz w:val="24"/>
          <w:highlight w:val="none"/>
        </w:rPr>
        <w:t xml:space="preserve">PREGÃO ELETRÔNICO Nº </w:t>
      </w:r>
      <w:r>
        <w:rPr>
          <w:rFonts w:hint="default" w:ascii="Arial" w:hAnsi="Arial" w:eastAsia="Calibri"/>
          <w:b/>
          <w:sz w:val="24"/>
          <w:highlight w:val="none"/>
          <w:lang w:val="pt-BR"/>
        </w:rPr>
        <w:t>032/2023</w:t>
      </w:r>
    </w:p>
    <w:p>
      <w:pPr>
        <w:widowControl w:val="0"/>
        <w:spacing w:beforeLines="0" w:after="120" w:afterLines="0"/>
        <w:jc w:val="center"/>
        <w:rPr>
          <w:rFonts w:hint="default" w:ascii="Arial" w:hAnsi="Arial" w:eastAsia="Calibri"/>
          <w:b/>
          <w:sz w:val="24"/>
          <w:highlight w:val="none"/>
        </w:rPr>
      </w:pPr>
      <w:r>
        <w:rPr>
          <w:rFonts w:hint="default" w:ascii="Arial" w:hAnsi="Arial" w:eastAsia="Calibri"/>
          <w:b/>
          <w:sz w:val="24"/>
          <w:highlight w:val="none"/>
        </w:rPr>
        <w:t>ANEXO V</w:t>
      </w:r>
    </w:p>
    <w:p>
      <w:pPr>
        <w:widowControl w:val="0"/>
        <w:spacing w:before="60" w:beforeLines="0" w:after="60" w:afterLines="0"/>
        <w:jc w:val="center"/>
        <w:rPr>
          <w:rFonts w:hint="default" w:ascii="Arial" w:hAnsi="Arial" w:eastAsia="Calibri"/>
          <w:b/>
          <w:sz w:val="24"/>
          <w:highlight w:val="none"/>
        </w:rPr>
      </w:pPr>
      <w:r>
        <w:rPr>
          <w:rFonts w:hint="default" w:ascii="Arial" w:hAnsi="Arial" w:eastAsia="Calibri"/>
          <w:b/>
          <w:sz w:val="24"/>
          <w:highlight w:val="none"/>
        </w:rPr>
        <w:t>Ampla Participação</w:t>
      </w:r>
    </w:p>
    <w:p>
      <w:pPr>
        <w:widowControl w:val="0"/>
        <w:spacing w:beforeLines="0" w:afterLines="0"/>
        <w:jc w:val="center"/>
        <w:rPr>
          <w:rFonts w:hint="default" w:ascii="Arial" w:hAnsi="Arial" w:eastAsia="Calibri"/>
          <w:b/>
          <w:color w:val="FF0000"/>
          <w:sz w:val="24"/>
          <w:highlight w:val="none"/>
        </w:rPr>
      </w:pPr>
      <w:r>
        <w:rPr>
          <w:rFonts w:hint="default" w:ascii="Arial" w:hAnsi="Arial" w:eastAsia="Calibri"/>
          <w:b/>
          <w:color w:val="FF0000"/>
          <w:sz w:val="24"/>
          <w:highlight w:val="none"/>
        </w:rPr>
        <w:t>(papel timbrado da empresa)</w:t>
      </w:r>
    </w:p>
    <w:p>
      <w:pPr>
        <w:widowControl w:val="0"/>
        <w:spacing w:beforeLines="0" w:after="120" w:afterLines="0"/>
        <w:jc w:val="both"/>
        <w:rPr>
          <w:rFonts w:hint="default" w:ascii="Arial" w:hAnsi="Arial" w:eastAsia="Calibri"/>
          <w:b/>
          <w:sz w:val="24"/>
          <w:highlight w:val="none"/>
        </w:rPr>
      </w:pPr>
      <w:r>
        <w:rPr>
          <w:rFonts w:hint="default" w:ascii="Arial" w:hAnsi="Arial" w:eastAsia="Calibri"/>
          <w:b/>
          <w:sz w:val="24"/>
          <w:highlight w:val="none"/>
        </w:rPr>
        <w:t>REQUERIMENTO DE BENEFÍCIO DO TRATAMENTO DIFERENCIADO E DECLA</w:t>
      </w:r>
      <w:r>
        <w:rPr>
          <w:rFonts w:hint="default" w:ascii="Arial" w:hAnsi="Arial" w:eastAsia="Calibri"/>
          <w:b/>
          <w:sz w:val="24"/>
          <w:highlight w:val="none"/>
        </w:rPr>
        <w:softHyphen/>
      </w:r>
      <w:r>
        <w:rPr>
          <w:rFonts w:hint="default" w:ascii="Arial" w:hAnsi="Arial" w:eastAsia="Calibri"/>
          <w:b/>
          <w:sz w:val="24"/>
          <w:highlight w:val="none"/>
        </w:rPr>
        <w:t>RA</w:t>
      </w:r>
      <w:r>
        <w:rPr>
          <w:rFonts w:hint="default" w:ascii="Arial" w:hAnsi="Arial" w:eastAsia="Calibri"/>
          <w:b/>
          <w:sz w:val="24"/>
          <w:highlight w:val="none"/>
        </w:rPr>
        <w:softHyphen/>
      </w:r>
      <w:r>
        <w:rPr>
          <w:rFonts w:hint="default" w:ascii="Arial" w:hAnsi="Arial" w:eastAsia="Calibri"/>
          <w:b/>
          <w:sz w:val="24"/>
          <w:highlight w:val="none"/>
        </w:rPr>
        <w:t>ÇÃO PARA MICROEMPRESAS E EMPRESAS DE PEQUENO PORTE (Lei Comple</w:t>
      </w:r>
      <w:r>
        <w:rPr>
          <w:rFonts w:hint="default" w:ascii="Arial" w:hAnsi="Arial" w:eastAsia="Calibri"/>
          <w:b/>
          <w:sz w:val="24"/>
          <w:highlight w:val="none"/>
        </w:rPr>
        <w:softHyphen/>
      </w:r>
      <w:r>
        <w:rPr>
          <w:rFonts w:hint="default" w:ascii="Arial" w:hAnsi="Arial" w:eastAsia="Calibri"/>
          <w:b/>
          <w:sz w:val="24"/>
          <w:highlight w:val="none"/>
        </w:rPr>
        <w:t>men</w:t>
      </w:r>
      <w:r>
        <w:rPr>
          <w:rFonts w:hint="default" w:ascii="Arial" w:hAnsi="Arial" w:eastAsia="Calibri"/>
          <w:b/>
          <w:sz w:val="24"/>
          <w:highlight w:val="none"/>
        </w:rPr>
        <w:softHyphen/>
      </w:r>
      <w:r>
        <w:rPr>
          <w:rFonts w:hint="default" w:ascii="Arial" w:hAnsi="Arial" w:eastAsia="Calibri"/>
          <w:b/>
          <w:sz w:val="24"/>
          <w:highlight w:val="none"/>
        </w:rPr>
        <w:t>tar nº 123/2006)</w:t>
      </w:r>
    </w:p>
    <w:p>
      <w:pPr>
        <w:widowControl w:val="0"/>
        <w:spacing w:beforeLines="0" w:after="120" w:afterLines="0"/>
        <w:jc w:val="both"/>
        <w:rPr>
          <w:rFonts w:hint="default" w:ascii="Arial" w:hAnsi="Arial" w:eastAsia="Calibri"/>
          <w:sz w:val="24"/>
          <w:highlight w:val="none"/>
        </w:rPr>
      </w:pPr>
    </w:p>
    <w:p>
      <w:pPr>
        <w:widowControl w:val="0"/>
        <w:spacing w:beforeLines="0" w:after="120" w:afterLines="0"/>
        <w:jc w:val="both"/>
        <w:rPr>
          <w:rFonts w:hint="default" w:ascii="Arial" w:hAnsi="Arial" w:eastAsia="Calibri"/>
          <w:sz w:val="24"/>
          <w:highlight w:val="none"/>
        </w:rPr>
      </w:pPr>
    </w:p>
    <w:p>
      <w:pPr>
        <w:widowControl w:val="0"/>
        <w:spacing w:beforeLines="0" w:after="120" w:afterLines="0"/>
        <w:jc w:val="both"/>
        <w:rPr>
          <w:rFonts w:hint="default" w:ascii="Arial" w:hAnsi="Arial" w:eastAsia="Calibri"/>
          <w:sz w:val="24"/>
          <w:highlight w:val="none"/>
        </w:rPr>
      </w:pPr>
      <w:r>
        <w:rPr>
          <w:rFonts w:hint="default" w:ascii="Arial" w:hAnsi="Arial" w:eastAsia="Calibri"/>
          <w:sz w:val="24"/>
          <w:highlight w:val="none"/>
        </w:rPr>
        <w:tab/>
      </w:r>
      <w:r>
        <w:rPr>
          <w:rFonts w:hint="default" w:ascii="Arial" w:hAnsi="Arial" w:eastAsia="Calibri"/>
          <w:sz w:val="24"/>
          <w:highlight w:val="none"/>
        </w:rPr>
        <w:t>_____________________________________, portador (a) da Carteira de Identidade R.G. nº. ______________ - SSP/_____ e do CPF/MF nº. ________________, represen</w:t>
      </w:r>
      <w:r>
        <w:rPr>
          <w:rFonts w:hint="default" w:ascii="Arial" w:hAnsi="Arial" w:eastAsia="Calibri"/>
          <w:sz w:val="24"/>
          <w:highlight w:val="none"/>
        </w:rPr>
        <w:softHyphen/>
      </w:r>
      <w:r>
        <w:rPr>
          <w:rFonts w:hint="default" w:ascii="Arial" w:hAnsi="Arial" w:eastAsia="Calibri"/>
          <w:sz w:val="24"/>
          <w:highlight w:val="none"/>
        </w:rPr>
        <w:t xml:space="preserve">tante da empresa ____________________________________, CNPJ/MF nº _______________________, solicitamos na condição de MICROEMPRESA/EMPRESA DE PEQUENO PORTE, quando da sua participação na licitação, modalidade Pregão Eletrônico Nº. </w:t>
      </w:r>
      <w:r>
        <w:rPr>
          <w:rFonts w:hint="default" w:ascii="Arial" w:hAnsi="Arial" w:eastAsia="Calibri"/>
          <w:sz w:val="24"/>
          <w:highlight w:val="none"/>
          <w:lang w:val="pt-BR"/>
        </w:rPr>
        <w:t>032/2023</w:t>
      </w:r>
      <w:r>
        <w:rPr>
          <w:rFonts w:hint="default" w:ascii="Arial" w:hAnsi="Arial" w:eastAsia="Calibri"/>
          <w:sz w:val="24"/>
          <w:highlight w:val="none"/>
        </w:rPr>
        <w:t xml:space="preserve"> seja dado o tratamento diferenciado concedido a essas em</w:t>
      </w:r>
      <w:r>
        <w:rPr>
          <w:rFonts w:hint="default" w:ascii="Arial" w:hAnsi="Arial" w:eastAsia="Calibri"/>
          <w:sz w:val="24"/>
          <w:highlight w:val="none"/>
        </w:rPr>
        <w:softHyphen/>
      </w:r>
      <w:r>
        <w:rPr>
          <w:rFonts w:hint="default" w:ascii="Arial" w:hAnsi="Arial" w:eastAsia="Calibri"/>
          <w:sz w:val="24"/>
          <w:highlight w:val="none"/>
        </w:rPr>
        <w:t xml:space="preserve">presas com base nos artigos 42 a 45 da Lei Complementar nº. 123/2006. </w:t>
      </w:r>
    </w:p>
    <w:p>
      <w:pPr>
        <w:widowControl w:val="0"/>
        <w:spacing w:beforeLines="0" w:after="120" w:afterLines="0"/>
        <w:ind w:firstLine="708"/>
        <w:jc w:val="both"/>
        <w:rPr>
          <w:rFonts w:hint="default" w:ascii="Arial" w:hAnsi="Arial" w:eastAsia="Calibri"/>
          <w:sz w:val="24"/>
          <w:highlight w:val="none"/>
        </w:rPr>
      </w:pPr>
      <w:r>
        <w:rPr>
          <w:rFonts w:hint="default" w:ascii="Arial" w:hAnsi="Arial" w:eastAsia="Calibri"/>
          <w:sz w:val="24"/>
          <w:highlight w:val="none"/>
        </w:rPr>
        <w:t xml:space="preserve">Declaramos ainda, que não existe qualquer impedimento entre os previstos nos incisos do § 4º do artigo 3º da Lei Complementar Federal nº. 123/2006. </w:t>
      </w:r>
    </w:p>
    <w:p>
      <w:pPr>
        <w:widowControl w:val="0"/>
        <w:spacing w:beforeLines="0" w:after="120" w:afterLines="0"/>
        <w:ind w:firstLine="708"/>
        <w:jc w:val="both"/>
        <w:rPr>
          <w:rFonts w:hint="default" w:ascii="Arial" w:hAnsi="Arial" w:eastAsia="Calibri"/>
          <w:b/>
          <w:sz w:val="24"/>
          <w:highlight w:val="none"/>
        </w:rPr>
      </w:pPr>
      <w:r>
        <w:rPr>
          <w:rFonts w:hint="default" w:ascii="Arial" w:hAnsi="Arial" w:eastAsia="Calibri"/>
          <w:b/>
          <w:sz w:val="24"/>
          <w:highlight w:val="none"/>
        </w:rPr>
        <w:t>Como prova da referida condição, apresentamos em documento anexo, CERTIDÃO emi</w:t>
      </w:r>
      <w:r>
        <w:rPr>
          <w:rFonts w:hint="default" w:ascii="Arial" w:hAnsi="Arial" w:eastAsia="Calibri"/>
          <w:b/>
          <w:sz w:val="24"/>
          <w:highlight w:val="none"/>
        </w:rPr>
        <w:softHyphen/>
      </w:r>
      <w:r>
        <w:rPr>
          <w:rFonts w:hint="default" w:ascii="Arial" w:hAnsi="Arial" w:eastAsia="Calibri"/>
          <w:b/>
          <w:sz w:val="24"/>
          <w:highlight w:val="none"/>
        </w:rPr>
        <w:t>tida pela Junta Comercial para comprovação da condição de Microempresa ou Em</w:t>
      </w:r>
      <w:r>
        <w:rPr>
          <w:rFonts w:hint="default" w:ascii="Arial" w:hAnsi="Arial" w:eastAsia="Calibri"/>
          <w:b/>
          <w:sz w:val="24"/>
          <w:highlight w:val="none"/>
        </w:rPr>
        <w:softHyphen/>
      </w:r>
      <w:r>
        <w:rPr>
          <w:rFonts w:hint="default" w:ascii="Arial" w:hAnsi="Arial" w:eastAsia="Calibri"/>
          <w:b/>
          <w:sz w:val="24"/>
          <w:highlight w:val="none"/>
        </w:rPr>
        <w:t xml:space="preserve">presa de Pequeno Porte. </w:t>
      </w:r>
    </w:p>
    <w:p>
      <w:pPr>
        <w:widowControl w:val="0"/>
        <w:spacing w:beforeLines="0" w:after="120" w:afterLines="0"/>
        <w:jc w:val="both"/>
        <w:rPr>
          <w:rFonts w:hint="default" w:ascii="Arial" w:hAnsi="Arial" w:eastAsia="Calibri"/>
          <w:sz w:val="24"/>
          <w:highlight w:val="none"/>
        </w:rPr>
      </w:pPr>
    </w:p>
    <w:p>
      <w:pPr>
        <w:widowControl w:val="0"/>
        <w:spacing w:beforeLines="0" w:after="120" w:afterLines="0"/>
        <w:jc w:val="center"/>
        <w:rPr>
          <w:rFonts w:hint="default" w:ascii="Arial" w:hAnsi="Arial" w:eastAsia="Calibri"/>
          <w:sz w:val="24"/>
          <w:highlight w:val="none"/>
        </w:rPr>
      </w:pPr>
      <w:r>
        <w:rPr>
          <w:rFonts w:hint="default" w:ascii="Arial" w:hAnsi="Arial" w:eastAsia="Calibri"/>
          <w:sz w:val="24"/>
          <w:highlight w:val="none"/>
        </w:rPr>
        <w:t>Local e data</w:t>
      </w:r>
    </w:p>
    <w:p>
      <w:pPr>
        <w:widowControl w:val="0"/>
        <w:spacing w:beforeLines="0" w:after="120" w:afterLines="0"/>
        <w:jc w:val="both"/>
        <w:rPr>
          <w:rFonts w:hint="default" w:ascii="Arial" w:hAnsi="Arial" w:eastAsia="Calibri"/>
          <w:sz w:val="24"/>
          <w:highlight w:val="none"/>
        </w:rPr>
      </w:pPr>
    </w:p>
    <w:p>
      <w:pPr>
        <w:widowControl w:val="0"/>
        <w:spacing w:beforeLines="0" w:after="120" w:afterLines="0"/>
        <w:jc w:val="both"/>
        <w:rPr>
          <w:rFonts w:hint="default" w:ascii="Arial" w:hAnsi="Arial" w:eastAsia="Calibri"/>
          <w:sz w:val="24"/>
          <w:highlight w:val="none"/>
        </w:rPr>
      </w:pPr>
    </w:p>
    <w:p>
      <w:pPr>
        <w:widowControl w:val="0"/>
        <w:spacing w:beforeLines="0" w:afterLines="0"/>
        <w:jc w:val="center"/>
        <w:rPr>
          <w:rFonts w:hint="default" w:ascii="Arial" w:hAnsi="Arial" w:eastAsia="Calibri"/>
          <w:sz w:val="24"/>
          <w:highlight w:val="none"/>
        </w:rPr>
      </w:pPr>
      <w:r>
        <w:rPr>
          <w:rFonts w:hint="default" w:ascii="Arial" w:hAnsi="Arial" w:eastAsia="Calibri"/>
          <w:sz w:val="24"/>
          <w:highlight w:val="none"/>
        </w:rPr>
        <w:t>_____________________________________</w:t>
      </w:r>
    </w:p>
    <w:p>
      <w:pPr>
        <w:widowControl w:val="0"/>
        <w:spacing w:beforeLines="0" w:afterLines="0"/>
        <w:jc w:val="center"/>
        <w:rPr>
          <w:rFonts w:hint="default" w:ascii="Arial" w:hAnsi="Arial" w:eastAsia="Calibri"/>
          <w:sz w:val="24"/>
          <w:highlight w:val="none"/>
        </w:rPr>
      </w:pPr>
      <w:r>
        <w:rPr>
          <w:rFonts w:hint="default" w:ascii="Arial" w:hAnsi="Arial" w:eastAsia="Calibri"/>
          <w:sz w:val="24"/>
          <w:highlight w:val="none"/>
        </w:rPr>
        <w:t>Assinatura do representante legal sob carimbo</w:t>
      </w:r>
    </w:p>
    <w:p>
      <w:pPr>
        <w:widowControl w:val="0"/>
        <w:spacing w:beforeLines="0" w:afterLines="0"/>
        <w:jc w:val="center"/>
        <w:rPr>
          <w:rFonts w:hint="default" w:ascii="Arial" w:hAnsi="Arial" w:eastAsia="Calibri"/>
          <w:sz w:val="24"/>
          <w:highlight w:val="none"/>
        </w:rPr>
      </w:pPr>
      <w:r>
        <w:rPr>
          <w:rFonts w:hint="default" w:ascii="Arial" w:hAnsi="Arial" w:eastAsia="Calibri"/>
          <w:sz w:val="24"/>
          <w:highlight w:val="none"/>
        </w:rPr>
        <w:t>RG:</w:t>
      </w:r>
    </w:p>
    <w:p>
      <w:pPr>
        <w:widowControl w:val="0"/>
        <w:spacing w:beforeLines="0" w:afterLines="0"/>
        <w:jc w:val="center"/>
        <w:rPr>
          <w:rFonts w:hint="default" w:ascii="Arial" w:hAnsi="Arial" w:eastAsia="Calibri"/>
          <w:sz w:val="24"/>
          <w:highlight w:val="none"/>
        </w:rPr>
      </w:pPr>
      <w:r>
        <w:rPr>
          <w:rFonts w:hint="default" w:ascii="Arial" w:hAnsi="Arial" w:eastAsia="Calibri"/>
          <w:sz w:val="24"/>
          <w:highlight w:val="none"/>
        </w:rPr>
        <w:t>CPF:</w:t>
      </w:r>
    </w:p>
    <w:p>
      <w:pPr>
        <w:widowControl w:val="0"/>
        <w:spacing w:beforeLines="0" w:afterLines="0"/>
        <w:jc w:val="center"/>
        <w:rPr>
          <w:rFonts w:hint="default" w:ascii="Arial" w:hAnsi="Arial" w:eastAsia="Calibri"/>
          <w:sz w:val="24"/>
          <w:highlight w:val="none"/>
        </w:rPr>
      </w:pPr>
      <w:r>
        <w:rPr>
          <w:rFonts w:hint="default" w:ascii="Arial" w:hAnsi="Arial" w:eastAsia="Calibri"/>
          <w:sz w:val="24"/>
          <w:highlight w:val="none"/>
        </w:rPr>
        <w:t>CNPJ/MF da empresa</w:t>
      </w:r>
    </w:p>
    <w:p>
      <w:pPr>
        <w:widowControl w:val="0"/>
        <w:spacing w:beforeLines="0" w:afterLines="0"/>
        <w:jc w:val="both"/>
        <w:rPr>
          <w:rFonts w:hint="default" w:ascii="Arial" w:hAnsi="Arial" w:eastAsia="Calibri"/>
          <w:sz w:val="20"/>
          <w:highlight w:val="none"/>
        </w:rPr>
      </w:pPr>
    </w:p>
    <w:p>
      <w:pPr>
        <w:widowControl w:val="0"/>
        <w:spacing w:beforeLines="0" w:after="120" w:afterLines="0"/>
        <w:jc w:val="both"/>
        <w:rPr>
          <w:rFonts w:hint="default" w:ascii="Arial" w:hAnsi="Arial" w:eastAsia="Calibri"/>
          <w:b/>
          <w:color w:val="FF0000"/>
          <w:sz w:val="36"/>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both"/>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lang w:val="pt-BR"/>
        </w:rPr>
      </w:pPr>
      <w:r>
        <w:rPr>
          <w:rFonts w:hint="default" w:ascii="Arial" w:hAnsi="Arial" w:eastAsia="Calibri"/>
          <w:b/>
          <w:sz w:val="24"/>
          <w:highlight w:val="none"/>
        </w:rPr>
        <w:t xml:space="preserve">PREGÃO ELETRÔNICO Nº </w:t>
      </w:r>
      <w:r>
        <w:rPr>
          <w:rFonts w:hint="default" w:ascii="Arial" w:hAnsi="Arial" w:eastAsia="Calibri"/>
          <w:b/>
          <w:sz w:val="24"/>
          <w:highlight w:val="none"/>
          <w:lang w:val="pt-BR"/>
        </w:rPr>
        <w:t>032/2023</w:t>
      </w:r>
    </w:p>
    <w:p>
      <w:pPr>
        <w:pStyle w:val="25"/>
        <w:tabs>
          <w:tab w:val="left" w:pos="-1985"/>
        </w:tabs>
        <w:spacing w:before="120" w:beforeLines="0" w:after="120" w:afterLines="0"/>
        <w:ind w:right="0"/>
        <w:rPr>
          <w:rFonts w:hint="default" w:ascii="Arial" w:hAnsi="Arial" w:eastAsia="Calibri"/>
          <w:color w:val="000000"/>
          <w:sz w:val="24"/>
          <w:highlight w:val="none"/>
        </w:rPr>
      </w:pPr>
      <w:r>
        <w:rPr>
          <w:rFonts w:hint="default" w:ascii="Arial" w:hAnsi="Arial" w:eastAsia="Calibri"/>
          <w:color w:val="000000"/>
          <w:sz w:val="24"/>
          <w:highlight w:val="none"/>
        </w:rPr>
        <w:t>ANEXO VI</w:t>
      </w:r>
    </w:p>
    <w:p>
      <w:pPr>
        <w:widowControl w:val="0"/>
        <w:spacing w:before="120" w:beforeLines="0" w:after="120" w:afterLines="0"/>
        <w:jc w:val="center"/>
        <w:rPr>
          <w:rFonts w:hint="default" w:ascii="Arial" w:hAnsi="Arial" w:eastAsia="Calibri"/>
          <w:b/>
          <w:sz w:val="24"/>
          <w:highlight w:val="none"/>
        </w:rPr>
      </w:pPr>
      <w:r>
        <w:rPr>
          <w:rFonts w:hint="default" w:ascii="Arial" w:hAnsi="Arial" w:eastAsia="Calibri"/>
          <w:b/>
          <w:sz w:val="24"/>
          <w:highlight w:val="none"/>
        </w:rPr>
        <w:t>Ampla Participação</w:t>
      </w:r>
    </w:p>
    <w:p>
      <w:pPr>
        <w:widowControl w:val="0"/>
        <w:spacing w:beforeLines="0" w:afterLines="0"/>
        <w:jc w:val="center"/>
        <w:rPr>
          <w:rFonts w:hint="default" w:ascii="Arial" w:hAnsi="Arial" w:eastAsia="Calibri"/>
          <w:b/>
          <w:color w:val="FF0000"/>
          <w:sz w:val="24"/>
          <w:highlight w:val="none"/>
        </w:rPr>
      </w:pPr>
      <w:r>
        <w:rPr>
          <w:rFonts w:hint="default" w:ascii="Arial" w:hAnsi="Arial" w:eastAsia="Calibri"/>
          <w:b/>
          <w:color w:val="FF0000"/>
          <w:sz w:val="24"/>
          <w:highlight w:val="none"/>
        </w:rPr>
        <w:t>(papel timbrado da empresa/órgão emissor)</w:t>
      </w:r>
    </w:p>
    <w:p>
      <w:pPr>
        <w:pStyle w:val="25"/>
        <w:tabs>
          <w:tab w:val="left" w:pos="-1985"/>
        </w:tabs>
        <w:spacing w:before="120" w:beforeLines="0" w:after="120" w:afterLines="0"/>
        <w:ind w:right="0"/>
        <w:rPr>
          <w:rFonts w:hint="default" w:ascii="Arial" w:hAnsi="Arial" w:eastAsia="Calibri"/>
          <w:color w:val="000000"/>
          <w:sz w:val="24"/>
          <w:highlight w:val="none"/>
        </w:rPr>
      </w:pPr>
      <w:r>
        <w:rPr>
          <w:rFonts w:hint="default" w:ascii="Arial" w:hAnsi="Arial" w:eastAsia="Calibri"/>
          <w:color w:val="000000"/>
          <w:sz w:val="24"/>
          <w:highlight w:val="none"/>
        </w:rPr>
        <w:t>MODELO DE ATESTADO (OU DECLARAÇÃO) DE CAPACIDADE TÉCNICA</w:t>
      </w:r>
    </w:p>
    <w:p>
      <w:pPr>
        <w:pStyle w:val="25"/>
        <w:tabs>
          <w:tab w:val="left" w:pos="-1985"/>
        </w:tabs>
        <w:spacing w:beforeLines="0" w:afterLines="0"/>
        <w:rPr>
          <w:rFonts w:hint="default" w:ascii="Arial" w:hAnsi="Arial" w:eastAsia="Calibri"/>
          <w:color w:val="000000"/>
          <w:sz w:val="24"/>
          <w:highlight w:val="none"/>
        </w:rPr>
      </w:pPr>
    </w:p>
    <w:p>
      <w:pPr>
        <w:pStyle w:val="25"/>
        <w:tabs>
          <w:tab w:val="left" w:pos="-1985"/>
        </w:tabs>
        <w:spacing w:beforeLines="0" w:afterLines="0"/>
        <w:rPr>
          <w:rFonts w:hint="default" w:ascii="Arial" w:hAnsi="Arial" w:eastAsia="Calibri"/>
          <w:color w:val="000000"/>
          <w:sz w:val="24"/>
          <w:highlight w:val="none"/>
        </w:rPr>
      </w:pPr>
    </w:p>
    <w:p>
      <w:pPr>
        <w:pStyle w:val="25"/>
        <w:tabs>
          <w:tab w:val="left" w:pos="-1985"/>
        </w:tabs>
        <w:spacing w:beforeLines="0" w:afterLines="0"/>
        <w:rPr>
          <w:rFonts w:hint="default" w:ascii="Arial" w:hAnsi="Arial" w:eastAsia="Calibri"/>
          <w:color w:val="000000"/>
          <w:sz w:val="24"/>
          <w:highlight w:val="none"/>
        </w:rPr>
      </w:pPr>
    </w:p>
    <w:p>
      <w:pPr>
        <w:widowControl w:val="0"/>
        <w:spacing w:beforeLines="0" w:afterLines="0"/>
        <w:rPr>
          <w:rFonts w:hint="default" w:ascii="Arial" w:hAnsi="Arial" w:eastAsia="Calibri"/>
          <w:color w:val="000000"/>
          <w:sz w:val="24"/>
          <w:highlight w:val="none"/>
        </w:rPr>
      </w:pPr>
    </w:p>
    <w:p>
      <w:pPr>
        <w:widowControl w:val="0"/>
        <w:spacing w:beforeLines="0" w:afterLines="0"/>
        <w:rPr>
          <w:rFonts w:hint="default" w:ascii="Arial" w:hAnsi="Arial" w:eastAsia="Calibri"/>
          <w:color w:val="000000"/>
          <w:sz w:val="24"/>
          <w:highlight w:val="none"/>
        </w:rPr>
      </w:pPr>
    </w:p>
    <w:p>
      <w:pPr>
        <w:widowControl w:val="0"/>
        <w:spacing w:beforeLines="0" w:afterLines="0"/>
        <w:rPr>
          <w:rFonts w:hint="default" w:ascii="Arial" w:hAnsi="Arial" w:eastAsia="Calibri"/>
          <w:color w:val="000000"/>
          <w:sz w:val="24"/>
          <w:highlight w:val="none"/>
        </w:rPr>
      </w:pPr>
    </w:p>
    <w:p>
      <w:pPr>
        <w:widowControl w:val="0"/>
        <w:spacing w:beforeLines="0" w:afterLines="0"/>
        <w:rPr>
          <w:rFonts w:hint="default" w:ascii="Arial" w:hAnsi="Arial" w:eastAsia="Calibri"/>
          <w:color w:val="000000"/>
          <w:sz w:val="24"/>
          <w:highlight w:val="none"/>
        </w:rPr>
      </w:pPr>
    </w:p>
    <w:p>
      <w:pPr>
        <w:widowControl w:val="0"/>
        <w:spacing w:beforeLines="0" w:afterLines="0"/>
        <w:ind w:firstLine="1701"/>
        <w:jc w:val="both"/>
        <w:rPr>
          <w:rFonts w:hint="default" w:ascii="Arial" w:hAnsi="Arial" w:eastAsia="Calibri"/>
          <w:color w:val="000000"/>
          <w:sz w:val="24"/>
          <w:highlight w:val="none"/>
        </w:rPr>
      </w:pPr>
      <w:r>
        <w:rPr>
          <w:rFonts w:hint="default" w:ascii="Arial" w:hAnsi="Arial" w:eastAsia="Calibri"/>
          <w:color w:val="000000"/>
          <w:sz w:val="24"/>
          <w:highlight w:val="none"/>
        </w:rPr>
        <w:t>Atestamos (ou declaramos) que a empresa _______________________, inscrita no CNPJ (MF) nº ____________________, inscrição estadual nº _____________, estabelecida no (a) __________________________, executa (ou executou) serviços de __________________________ para este órgão (ou para esta empresa).</w:t>
      </w:r>
    </w:p>
    <w:p>
      <w:pPr>
        <w:widowControl w:val="0"/>
        <w:spacing w:beforeLines="0" w:afterLines="0"/>
        <w:ind w:firstLine="1701"/>
        <w:jc w:val="both"/>
        <w:rPr>
          <w:rFonts w:hint="default" w:ascii="Arial" w:hAnsi="Arial" w:eastAsia="Calibri"/>
          <w:color w:val="000000"/>
          <w:sz w:val="24"/>
          <w:highlight w:val="none"/>
        </w:rPr>
      </w:pPr>
    </w:p>
    <w:p>
      <w:pPr>
        <w:widowControl w:val="0"/>
        <w:spacing w:beforeLines="0" w:afterLines="0"/>
        <w:ind w:firstLine="1701"/>
        <w:jc w:val="both"/>
        <w:rPr>
          <w:rFonts w:hint="default" w:ascii="Arial" w:hAnsi="Arial" w:eastAsia="Calibri"/>
          <w:color w:val="000000"/>
          <w:sz w:val="24"/>
          <w:highlight w:val="none"/>
        </w:rPr>
      </w:pPr>
      <w:r>
        <w:rPr>
          <w:rFonts w:hint="default" w:ascii="Arial" w:hAnsi="Arial" w:eastAsia="Calibri"/>
          <w:color w:val="000000"/>
          <w:sz w:val="24"/>
          <w:highlight w:val="none"/>
        </w:rPr>
        <w:t>Atestamos (ou declaramos), ainda, que os compromissos assumidos pela empresa foram cumpridos satisfatoriamente, nada constando em nossos arquivos que o desabone comercial ou tecnicamente.</w:t>
      </w:r>
    </w:p>
    <w:p>
      <w:pPr>
        <w:widowControl w:val="0"/>
        <w:spacing w:beforeLines="0" w:afterLines="0"/>
        <w:ind w:firstLine="1701"/>
        <w:jc w:val="both"/>
        <w:rPr>
          <w:rFonts w:hint="default" w:ascii="Arial" w:hAnsi="Arial" w:eastAsia="Calibri"/>
          <w:color w:val="000000"/>
          <w:sz w:val="24"/>
          <w:highlight w:val="none"/>
        </w:rPr>
      </w:pPr>
    </w:p>
    <w:p>
      <w:pPr>
        <w:widowControl w:val="0"/>
        <w:spacing w:beforeLines="0" w:afterLines="0"/>
        <w:ind w:firstLine="1701"/>
        <w:jc w:val="both"/>
        <w:rPr>
          <w:rFonts w:hint="default" w:ascii="Arial" w:hAnsi="Arial" w:eastAsia="Calibri"/>
          <w:color w:val="000000"/>
          <w:sz w:val="24"/>
          <w:highlight w:val="none"/>
        </w:rPr>
      </w:pPr>
    </w:p>
    <w:p>
      <w:pPr>
        <w:widowControl w:val="0"/>
        <w:spacing w:beforeLines="0" w:afterLines="0"/>
        <w:ind w:firstLine="1701"/>
        <w:jc w:val="both"/>
        <w:rPr>
          <w:rFonts w:hint="default" w:ascii="Arial" w:hAnsi="Arial" w:eastAsia="Calibri"/>
          <w:color w:val="000000"/>
          <w:sz w:val="24"/>
          <w:highlight w:val="none"/>
        </w:rPr>
      </w:pPr>
    </w:p>
    <w:p>
      <w:pPr>
        <w:widowControl w:val="0"/>
        <w:spacing w:beforeLines="0" w:afterLines="0"/>
        <w:jc w:val="center"/>
        <w:rPr>
          <w:rFonts w:hint="default" w:ascii="Arial" w:hAnsi="Arial" w:eastAsia="Calibri"/>
          <w:color w:val="000000"/>
          <w:sz w:val="24"/>
          <w:highlight w:val="none"/>
        </w:rPr>
      </w:pPr>
      <w:r>
        <w:rPr>
          <w:rFonts w:hint="default" w:ascii="Arial" w:hAnsi="Arial" w:eastAsia="Calibri"/>
          <w:color w:val="000000"/>
          <w:sz w:val="24"/>
          <w:highlight w:val="none"/>
        </w:rPr>
        <w:t>Local e data</w:t>
      </w:r>
    </w:p>
    <w:p>
      <w:pPr>
        <w:widowControl w:val="0"/>
        <w:spacing w:beforeLines="0" w:afterLines="0"/>
        <w:jc w:val="center"/>
        <w:rPr>
          <w:rFonts w:hint="default" w:ascii="Arial" w:hAnsi="Arial" w:eastAsia="Calibri"/>
          <w:color w:val="000000"/>
          <w:sz w:val="24"/>
          <w:highlight w:val="none"/>
        </w:rPr>
      </w:pPr>
    </w:p>
    <w:p>
      <w:pPr>
        <w:widowControl w:val="0"/>
        <w:spacing w:beforeLines="0" w:afterLines="0"/>
        <w:jc w:val="center"/>
        <w:rPr>
          <w:rFonts w:hint="default" w:ascii="Arial" w:hAnsi="Arial" w:eastAsia="Calibri"/>
          <w:color w:val="000000"/>
          <w:sz w:val="24"/>
          <w:highlight w:val="none"/>
        </w:rPr>
      </w:pPr>
    </w:p>
    <w:p>
      <w:pPr>
        <w:widowControl w:val="0"/>
        <w:spacing w:beforeLines="0" w:afterLines="0"/>
        <w:jc w:val="center"/>
        <w:rPr>
          <w:rFonts w:hint="default" w:ascii="Arial" w:hAnsi="Arial" w:eastAsia="Calibri"/>
          <w:color w:val="000000"/>
          <w:sz w:val="24"/>
          <w:highlight w:val="none"/>
        </w:rPr>
      </w:pPr>
    </w:p>
    <w:p>
      <w:pPr>
        <w:widowControl w:val="0"/>
        <w:spacing w:beforeLines="0" w:afterLines="0"/>
        <w:jc w:val="center"/>
        <w:rPr>
          <w:rFonts w:hint="default" w:ascii="Arial" w:hAnsi="Arial" w:eastAsia="Calibri"/>
          <w:color w:val="000000"/>
          <w:sz w:val="24"/>
          <w:highlight w:val="none"/>
        </w:rPr>
      </w:pPr>
    </w:p>
    <w:p>
      <w:pPr>
        <w:widowControl w:val="0"/>
        <w:spacing w:beforeLines="0" w:afterLines="0"/>
        <w:jc w:val="center"/>
        <w:rPr>
          <w:rFonts w:hint="default" w:ascii="Arial" w:hAnsi="Arial" w:eastAsia="Calibri"/>
          <w:color w:val="000000"/>
          <w:sz w:val="24"/>
          <w:highlight w:val="none"/>
        </w:rPr>
      </w:pPr>
    </w:p>
    <w:p>
      <w:pPr>
        <w:widowControl w:val="0"/>
        <w:spacing w:beforeLines="0" w:afterLines="0"/>
        <w:jc w:val="center"/>
        <w:rPr>
          <w:rFonts w:hint="default" w:ascii="Arial" w:hAnsi="Arial" w:eastAsia="Calibri"/>
          <w:color w:val="000000"/>
          <w:sz w:val="24"/>
          <w:highlight w:val="none"/>
        </w:rPr>
      </w:pPr>
      <w:r>
        <w:rPr>
          <w:rFonts w:hint="default" w:ascii="Arial" w:hAnsi="Arial" w:eastAsia="Calibri"/>
          <w:color w:val="000000"/>
          <w:sz w:val="24"/>
          <w:highlight w:val="none"/>
        </w:rPr>
        <w:t>______________________________________________</w:t>
      </w:r>
    </w:p>
    <w:p>
      <w:pPr>
        <w:widowControl w:val="0"/>
        <w:spacing w:beforeLines="0" w:afterLines="0"/>
        <w:jc w:val="center"/>
        <w:rPr>
          <w:rFonts w:hint="default" w:ascii="Arial" w:hAnsi="Arial" w:eastAsia="Calibri"/>
          <w:color w:val="000000"/>
          <w:sz w:val="24"/>
          <w:highlight w:val="none"/>
        </w:rPr>
      </w:pPr>
      <w:r>
        <w:rPr>
          <w:rFonts w:hint="default" w:ascii="Arial" w:hAnsi="Arial" w:eastAsia="Calibri"/>
          <w:color w:val="000000"/>
          <w:sz w:val="24"/>
          <w:highlight w:val="none"/>
        </w:rPr>
        <w:t>Assinatura e carimbo do emissor</w:t>
      </w:r>
    </w:p>
    <w:p>
      <w:pPr>
        <w:widowControl w:val="0"/>
        <w:spacing w:beforeLines="0" w:afterLines="0"/>
        <w:jc w:val="center"/>
        <w:rPr>
          <w:rFonts w:hint="default" w:ascii="Arial" w:hAnsi="Arial" w:eastAsia="Calibri"/>
          <w:color w:val="000000"/>
          <w:sz w:val="24"/>
          <w:highlight w:val="none"/>
        </w:rPr>
      </w:pPr>
    </w:p>
    <w:p>
      <w:pPr>
        <w:widowControl w:val="0"/>
        <w:spacing w:beforeLines="0" w:afterLines="0"/>
        <w:jc w:val="center"/>
        <w:rPr>
          <w:rFonts w:hint="default" w:ascii="Arial" w:hAnsi="Arial" w:eastAsia="Calibri"/>
          <w:color w:val="000000"/>
          <w:sz w:val="24"/>
          <w:highlight w:val="none"/>
        </w:rPr>
      </w:pPr>
    </w:p>
    <w:p>
      <w:pPr>
        <w:widowControl w:val="0"/>
        <w:spacing w:beforeLines="0" w:afterLines="0"/>
        <w:jc w:val="center"/>
        <w:rPr>
          <w:rFonts w:hint="default" w:ascii="Arial" w:hAnsi="Arial" w:eastAsia="Calibri"/>
          <w:color w:val="000000"/>
          <w:sz w:val="24"/>
          <w:highlight w:val="none"/>
        </w:rPr>
      </w:pPr>
    </w:p>
    <w:p>
      <w:pPr>
        <w:widowControl w:val="0"/>
        <w:spacing w:beforeLines="0" w:afterLines="0"/>
        <w:jc w:val="center"/>
        <w:rPr>
          <w:rFonts w:hint="default" w:ascii="Arial" w:hAnsi="Arial" w:eastAsia="Calibri"/>
          <w:color w:val="000000"/>
          <w:sz w:val="24"/>
          <w:highlight w:val="none"/>
        </w:rPr>
      </w:pPr>
    </w:p>
    <w:p>
      <w:pPr>
        <w:widowControl w:val="0"/>
        <w:spacing w:beforeLines="0" w:afterLines="0"/>
        <w:rPr>
          <w:rFonts w:hint="default" w:ascii="Arial" w:hAnsi="Arial" w:eastAsia="Calibri"/>
          <w:color w:val="000000"/>
          <w:sz w:val="24"/>
          <w:highlight w:val="none"/>
        </w:rPr>
      </w:pPr>
    </w:p>
    <w:p>
      <w:pPr>
        <w:widowControl w:val="0"/>
        <w:spacing w:beforeLines="0" w:afterLines="0"/>
        <w:rPr>
          <w:rFonts w:hint="default" w:ascii="Arial" w:hAnsi="Arial" w:eastAsia="Calibri"/>
          <w:color w:val="000000"/>
          <w:sz w:val="24"/>
          <w:highlight w:val="none"/>
        </w:rPr>
      </w:pPr>
    </w:p>
    <w:p>
      <w:pPr>
        <w:widowControl w:val="0"/>
        <w:spacing w:beforeLines="0" w:afterLines="0"/>
        <w:rPr>
          <w:rFonts w:hint="default" w:ascii="Arial" w:hAnsi="Arial" w:eastAsia="Calibri"/>
          <w:color w:val="000000"/>
          <w:sz w:val="24"/>
          <w:highlight w:val="none"/>
        </w:rPr>
      </w:pPr>
    </w:p>
    <w:p>
      <w:pPr>
        <w:widowControl w:val="0"/>
        <w:spacing w:beforeLines="0" w:afterLines="0"/>
        <w:rPr>
          <w:rFonts w:hint="default" w:ascii="Arial" w:hAnsi="Arial" w:eastAsia="Calibri"/>
          <w:color w:val="000000"/>
          <w:sz w:val="24"/>
          <w:highlight w:val="none"/>
        </w:rPr>
      </w:pPr>
    </w:p>
    <w:p>
      <w:pPr>
        <w:widowControl w:val="0"/>
        <w:spacing w:beforeLines="0" w:afterLines="0"/>
        <w:rPr>
          <w:rFonts w:hint="default" w:ascii="Arial" w:hAnsi="Arial" w:eastAsia="Calibri"/>
          <w:color w:val="000000"/>
          <w:sz w:val="24"/>
          <w:highlight w:val="none"/>
        </w:rPr>
      </w:pPr>
      <w:r>
        <w:rPr>
          <w:rFonts w:hint="default" w:ascii="Arial" w:hAnsi="Arial" w:eastAsia="Calibri"/>
          <w:color w:val="000000"/>
          <w:sz w:val="24"/>
          <w:highlight w:val="none"/>
        </w:rPr>
        <w:t>Observação:</w:t>
      </w:r>
    </w:p>
    <w:p>
      <w:pPr>
        <w:widowControl w:val="0"/>
        <w:numPr>
          <w:ilvl w:val="0"/>
          <w:numId w:val="24"/>
        </w:numPr>
        <w:spacing w:beforeLines="0" w:afterLines="0"/>
        <w:ind w:left="284" w:hanging="284"/>
        <w:rPr>
          <w:rFonts w:hint="default" w:ascii="Arial" w:hAnsi="Arial" w:eastAsia="Calibri"/>
          <w:color w:val="000000"/>
          <w:sz w:val="24"/>
          <w:highlight w:val="none"/>
        </w:rPr>
      </w:pPr>
      <w:r>
        <w:rPr>
          <w:rFonts w:hint="default" w:ascii="Arial" w:hAnsi="Arial" w:eastAsia="Calibri"/>
          <w:color w:val="000000"/>
          <w:sz w:val="24"/>
          <w:highlight w:val="none"/>
        </w:rPr>
        <w:tab/>
      </w:r>
      <w:r>
        <w:rPr>
          <w:rFonts w:hint="default" w:ascii="Arial" w:hAnsi="Arial" w:eastAsia="Calibri"/>
          <w:color w:val="000000"/>
          <w:sz w:val="24"/>
          <w:highlight w:val="none"/>
        </w:rPr>
        <w:t>Este atestado (ou declaração) deverá ser emitido em papel que identifique o órgão (ou empresa) emissor.</w:t>
      </w:r>
    </w:p>
    <w:p>
      <w:pPr>
        <w:widowControl w:val="0"/>
        <w:numPr>
          <w:ilvl w:val="0"/>
          <w:numId w:val="24"/>
        </w:numPr>
        <w:spacing w:beforeLines="0" w:afterLines="0"/>
        <w:ind w:left="284" w:hanging="284"/>
        <w:rPr>
          <w:rFonts w:hint="default" w:ascii="Arial" w:hAnsi="Arial" w:eastAsia="Calibri"/>
          <w:color w:val="000000"/>
          <w:sz w:val="24"/>
          <w:highlight w:val="none"/>
        </w:rPr>
      </w:pPr>
      <w:r>
        <w:rPr>
          <w:rFonts w:hint="default" w:ascii="Arial" w:hAnsi="Arial" w:eastAsia="Calibri"/>
          <w:color w:val="000000"/>
          <w:sz w:val="24"/>
          <w:highlight w:val="none"/>
        </w:rPr>
        <w:t>O atestado de capacidade técnica não pode ser emitido por pessoa física.</w:t>
      </w:r>
    </w:p>
    <w:p>
      <w:pPr>
        <w:widowControl w:val="0"/>
        <w:spacing w:beforeLines="0" w:after="120" w:afterLines="0"/>
        <w:rPr>
          <w:rFonts w:hint="default" w:ascii="Arial" w:hAnsi="Arial" w:eastAsia="Calibri"/>
          <w:b/>
          <w:color w:val="000000"/>
          <w:sz w:val="24"/>
          <w:highlight w:val="none"/>
        </w:rPr>
      </w:pPr>
    </w:p>
    <w:p>
      <w:pPr>
        <w:widowControl w:val="0"/>
        <w:spacing w:beforeLines="0" w:after="120" w:afterLines="0"/>
        <w:rPr>
          <w:rFonts w:hint="default" w:ascii="Arial" w:hAnsi="Arial" w:eastAsia="Calibri"/>
          <w:b/>
          <w:color w:val="000000"/>
          <w:sz w:val="24"/>
          <w:highlight w:val="none"/>
        </w:rPr>
      </w:pPr>
    </w:p>
    <w:p>
      <w:pPr>
        <w:widowControl w:val="0"/>
        <w:spacing w:beforeLines="0" w:after="120" w:afterLines="0"/>
        <w:jc w:val="center"/>
        <w:rPr>
          <w:rFonts w:hint="default" w:ascii="Arial" w:hAnsi="Arial" w:eastAsia="Calibri"/>
          <w:b/>
          <w:sz w:val="24"/>
          <w:highlight w:val="none"/>
          <w:lang w:val="pt-BR"/>
        </w:rPr>
      </w:pPr>
      <w:r>
        <w:rPr>
          <w:rFonts w:hint="default" w:ascii="Arial" w:hAnsi="Arial" w:eastAsia="Calibri"/>
          <w:b/>
          <w:sz w:val="24"/>
          <w:highlight w:val="none"/>
        </w:rPr>
        <w:t xml:space="preserve">PREGÃO ELETRÔNICO Nº </w:t>
      </w:r>
      <w:r>
        <w:rPr>
          <w:rFonts w:hint="default" w:ascii="Arial" w:hAnsi="Arial" w:eastAsia="Calibri"/>
          <w:b/>
          <w:sz w:val="24"/>
          <w:highlight w:val="none"/>
          <w:lang w:val="pt-BR"/>
        </w:rPr>
        <w:t>032/2023</w:t>
      </w:r>
    </w:p>
    <w:p>
      <w:pPr>
        <w:pStyle w:val="25"/>
        <w:tabs>
          <w:tab w:val="left" w:pos="-1985"/>
        </w:tabs>
        <w:spacing w:before="120" w:beforeLines="0" w:after="120" w:afterLines="0"/>
        <w:ind w:right="0"/>
        <w:rPr>
          <w:rFonts w:hint="default" w:ascii="Arial" w:hAnsi="Arial" w:eastAsia="Calibri"/>
          <w:color w:val="000000"/>
          <w:sz w:val="24"/>
          <w:highlight w:val="none"/>
          <w:lang w:val="pt-BR"/>
        </w:rPr>
      </w:pPr>
      <w:r>
        <w:rPr>
          <w:rFonts w:hint="default" w:ascii="Arial" w:hAnsi="Arial" w:eastAsia="Calibri"/>
          <w:color w:val="000000"/>
          <w:sz w:val="24"/>
          <w:highlight w:val="none"/>
        </w:rPr>
        <w:t xml:space="preserve">ANEXO </w:t>
      </w:r>
      <w:r>
        <w:rPr>
          <w:rFonts w:hint="default" w:ascii="Arial" w:hAnsi="Arial" w:eastAsia="Calibri"/>
          <w:color w:val="000000"/>
          <w:sz w:val="24"/>
          <w:highlight w:val="none"/>
          <w:lang w:val="pt-BR"/>
        </w:rPr>
        <w:t>VII</w:t>
      </w:r>
    </w:p>
    <w:p>
      <w:pPr>
        <w:widowControl w:val="0"/>
        <w:spacing w:before="120" w:beforeLines="0" w:after="120" w:afterLines="0"/>
        <w:jc w:val="center"/>
        <w:rPr>
          <w:rFonts w:hint="default" w:ascii="Arial" w:hAnsi="Arial" w:eastAsia="Calibri"/>
          <w:b/>
          <w:sz w:val="24"/>
          <w:highlight w:val="none"/>
        </w:rPr>
      </w:pPr>
      <w:r>
        <w:rPr>
          <w:rFonts w:hint="default" w:ascii="Arial" w:hAnsi="Arial" w:eastAsia="Calibri"/>
          <w:b/>
          <w:sz w:val="24"/>
          <w:highlight w:val="none"/>
        </w:rPr>
        <w:t>Ampla Participação</w:t>
      </w:r>
    </w:p>
    <w:p>
      <w:pPr>
        <w:widowControl w:val="0"/>
        <w:spacing w:beforeLines="0" w:afterLines="0"/>
        <w:jc w:val="center"/>
        <w:rPr>
          <w:rFonts w:hint="default" w:ascii="Arial" w:hAnsi="Arial" w:eastAsia="Calibri"/>
          <w:b/>
          <w:color w:val="FF0000"/>
          <w:sz w:val="24"/>
          <w:highlight w:val="none"/>
        </w:rPr>
      </w:pPr>
      <w:r>
        <w:rPr>
          <w:rFonts w:hint="default" w:ascii="Arial" w:hAnsi="Arial" w:eastAsia="Calibri"/>
          <w:b/>
          <w:color w:val="FF0000"/>
          <w:sz w:val="24"/>
          <w:highlight w:val="none"/>
        </w:rPr>
        <w:t>(papel timbrado da empresa/órgão emissor)</w:t>
      </w:r>
    </w:p>
    <w:p>
      <w:pPr>
        <w:autoSpaceDE w:val="0"/>
        <w:autoSpaceDN w:val="0"/>
        <w:adjustRightInd w:val="0"/>
        <w:spacing w:beforeLines="0" w:afterLines="0"/>
        <w:ind w:right="27"/>
        <w:jc w:val="center"/>
        <w:outlineLvl w:val="0"/>
        <w:rPr>
          <w:rFonts w:hint="default" w:ascii="Arial" w:hAnsi="Arial" w:eastAsia="Calibri"/>
          <w:b/>
          <w:sz w:val="20"/>
          <w:highlight w:val="none"/>
        </w:rPr>
      </w:pPr>
      <w:r>
        <w:rPr>
          <w:rFonts w:hint="default" w:ascii="Arial" w:hAnsi="Arial" w:eastAsia="Calibri"/>
          <w:color w:val="000000"/>
          <w:sz w:val="24"/>
          <w:highlight w:val="none"/>
        </w:rPr>
        <w:t>MODELO DE ATESTADO DE VISITA</w:t>
      </w:r>
    </w:p>
    <w:p>
      <w:pPr>
        <w:autoSpaceDE w:val="0"/>
        <w:autoSpaceDN w:val="0"/>
        <w:adjustRightInd w:val="0"/>
        <w:spacing w:beforeLines="0" w:afterLines="0"/>
        <w:ind w:right="27"/>
        <w:jc w:val="center"/>
        <w:outlineLvl w:val="0"/>
        <w:rPr>
          <w:rFonts w:hint="default"/>
          <w:b/>
          <w:sz w:val="20"/>
          <w:highlight w:val="none"/>
        </w:rPr>
      </w:pPr>
    </w:p>
    <w:p>
      <w:pPr>
        <w:autoSpaceDE w:val="0"/>
        <w:autoSpaceDN w:val="0"/>
        <w:adjustRightInd w:val="0"/>
        <w:spacing w:beforeLines="0" w:afterLines="0"/>
        <w:ind w:right="27"/>
        <w:jc w:val="both"/>
        <w:outlineLvl w:val="0"/>
        <w:rPr>
          <w:rFonts w:hint="default"/>
          <w:b/>
          <w:sz w:val="20"/>
          <w:highlight w:val="none"/>
        </w:rPr>
      </w:pPr>
    </w:p>
    <w:p>
      <w:pPr>
        <w:autoSpaceDE w:val="0"/>
        <w:autoSpaceDN w:val="0"/>
        <w:adjustRightInd w:val="0"/>
        <w:spacing w:beforeLines="0" w:afterLines="0"/>
        <w:ind w:right="27"/>
        <w:jc w:val="both"/>
        <w:outlineLvl w:val="0"/>
        <w:rPr>
          <w:rFonts w:hint="default"/>
          <w:b/>
          <w:sz w:val="20"/>
          <w:highlight w:val="none"/>
        </w:rPr>
      </w:pPr>
    </w:p>
    <w:p>
      <w:pPr>
        <w:autoSpaceDE w:val="0"/>
        <w:autoSpaceDN w:val="0"/>
        <w:adjustRightInd w:val="0"/>
        <w:spacing w:beforeLines="0" w:afterLines="0"/>
        <w:ind w:right="27"/>
        <w:jc w:val="both"/>
        <w:rPr>
          <w:rFonts w:hint="default"/>
          <w:b/>
          <w:sz w:val="20"/>
          <w:highlight w:val="none"/>
        </w:rPr>
      </w:pPr>
    </w:p>
    <w:p>
      <w:pPr>
        <w:autoSpaceDE w:val="0"/>
        <w:autoSpaceDN w:val="0"/>
        <w:adjustRightInd w:val="0"/>
        <w:spacing w:beforeLines="0" w:afterLines="0"/>
        <w:jc w:val="both"/>
        <w:rPr>
          <w:rFonts w:hint="default" w:ascii="Arial" w:hAnsi="Arial" w:eastAsia="Calibri"/>
          <w:b/>
          <w:sz w:val="22"/>
          <w:highlight w:val="none"/>
        </w:rPr>
      </w:pPr>
      <w:r>
        <w:rPr>
          <w:rFonts w:hint="default" w:ascii="Arial" w:hAnsi="Arial" w:eastAsia="Calibri"/>
          <w:sz w:val="22"/>
          <w:highlight w:val="none"/>
        </w:rPr>
        <w:t xml:space="preserve">DECLARO, para fins de participação no PREGÃO ELETRÔNICO nº </w:t>
      </w:r>
      <w:r>
        <w:rPr>
          <w:rFonts w:hint="default" w:ascii="Arial" w:hAnsi="Arial" w:eastAsia="Calibri"/>
          <w:sz w:val="22"/>
          <w:highlight w:val="none"/>
          <w:lang w:val="pt-BR"/>
        </w:rPr>
        <w:t>032/2023</w:t>
      </w:r>
      <w:r>
        <w:rPr>
          <w:rFonts w:hint="default" w:ascii="Arial" w:hAnsi="Arial" w:eastAsia="Calibri"/>
          <w:sz w:val="22"/>
          <w:highlight w:val="none"/>
        </w:rPr>
        <w:t>, que a Empresa _________________, inscrita no CNPJ/MF nº ____________________, sediada na _______________________, neste ato, representada pelo(a) Sr(a) ____________________, portador(a) do(a) CPF/MF no._____________ e do RG nº. ______________,vistoriou as áreas aonde serão executados os serviços constantes do objeto deste processo licitatório.</w:t>
      </w:r>
    </w:p>
    <w:p>
      <w:pPr>
        <w:autoSpaceDE w:val="0"/>
        <w:autoSpaceDN w:val="0"/>
        <w:adjustRightInd w:val="0"/>
        <w:spacing w:beforeLines="0" w:afterLines="0"/>
        <w:ind w:left="420" w:right="357"/>
        <w:jc w:val="both"/>
        <w:rPr>
          <w:rFonts w:hint="default" w:ascii="Arial" w:hAnsi="Arial" w:eastAsia="Calibri"/>
          <w:sz w:val="22"/>
          <w:highlight w:val="none"/>
        </w:rPr>
      </w:pPr>
      <w:r>
        <w:rPr>
          <w:rFonts w:hint="default" w:ascii="Arial" w:hAnsi="Arial" w:eastAsia="Calibri"/>
          <w:sz w:val="22"/>
          <w:highlight w:val="none"/>
        </w:rPr>
        <w:t xml:space="preserve">                         </w:t>
      </w:r>
    </w:p>
    <w:p>
      <w:pPr>
        <w:autoSpaceDE w:val="0"/>
        <w:autoSpaceDN w:val="0"/>
        <w:adjustRightInd w:val="0"/>
        <w:spacing w:beforeLines="0" w:afterLines="0"/>
        <w:ind w:left="420"/>
        <w:jc w:val="right"/>
        <w:rPr>
          <w:rFonts w:hint="default" w:ascii="Arial" w:hAnsi="Arial" w:eastAsia="Calibri"/>
          <w:b/>
          <w:sz w:val="22"/>
          <w:highlight w:val="none"/>
        </w:rPr>
      </w:pPr>
      <w:r>
        <w:rPr>
          <w:rFonts w:hint="default" w:ascii="Arial" w:hAnsi="Arial" w:eastAsia="Calibri"/>
          <w:sz w:val="22"/>
          <w:highlight w:val="none"/>
        </w:rPr>
        <w:t xml:space="preserve">   Primavera do Leste/MT, ___ de ___________ de 20</w:t>
      </w:r>
      <w:r>
        <w:rPr>
          <w:rFonts w:hint="default" w:ascii="Arial" w:hAnsi="Arial" w:eastAsia="Calibri"/>
          <w:sz w:val="22"/>
          <w:highlight w:val="none"/>
          <w:lang w:val="pt-BR"/>
        </w:rPr>
        <w:t>23</w:t>
      </w:r>
      <w:r>
        <w:rPr>
          <w:rFonts w:hint="default" w:ascii="Arial" w:hAnsi="Arial" w:eastAsia="Calibri"/>
          <w:sz w:val="22"/>
          <w:highlight w:val="none"/>
        </w:rPr>
        <w:t>.</w:t>
      </w:r>
    </w:p>
    <w:p>
      <w:pPr>
        <w:autoSpaceDE w:val="0"/>
        <w:autoSpaceDN w:val="0"/>
        <w:adjustRightInd w:val="0"/>
        <w:spacing w:beforeLines="0" w:afterLines="0"/>
        <w:ind w:right="357"/>
        <w:rPr>
          <w:rFonts w:hint="default" w:ascii="Arial" w:hAnsi="Arial" w:eastAsia="Calibri"/>
          <w:b/>
          <w:sz w:val="22"/>
          <w:highlight w:val="none"/>
        </w:rPr>
      </w:pPr>
    </w:p>
    <w:p>
      <w:pPr>
        <w:spacing w:beforeLines="0" w:afterLines="0"/>
        <w:jc w:val="center"/>
        <w:rPr>
          <w:rFonts w:hint="default" w:ascii="Arial" w:hAnsi="Arial" w:eastAsia="Calibri"/>
          <w:sz w:val="22"/>
          <w:highlight w:val="none"/>
        </w:rPr>
      </w:pPr>
    </w:p>
    <w:p>
      <w:pPr>
        <w:spacing w:beforeLines="0" w:afterLines="0"/>
        <w:jc w:val="center"/>
        <w:rPr>
          <w:rFonts w:hint="default" w:ascii="Arial" w:hAnsi="Arial" w:eastAsia="Calibri"/>
          <w:sz w:val="22"/>
          <w:highlight w:val="none"/>
        </w:rPr>
      </w:pPr>
      <w:r>
        <w:rPr>
          <w:rFonts w:hint="default" w:ascii="Arial" w:hAnsi="Arial" w:eastAsia="Calibri"/>
          <w:sz w:val="22"/>
          <w:highlight w:val="none"/>
        </w:rPr>
        <w:t>Assinatura e carimbo do profissional</w:t>
      </w:r>
    </w:p>
    <w:p>
      <w:pPr>
        <w:spacing w:beforeLines="0" w:afterLines="0"/>
        <w:jc w:val="center"/>
        <w:rPr>
          <w:rFonts w:hint="default" w:ascii="Arial" w:hAnsi="Arial" w:eastAsia="Calibri"/>
          <w:sz w:val="22"/>
          <w:highlight w:val="none"/>
        </w:rPr>
      </w:pPr>
      <w:r>
        <w:rPr>
          <w:rFonts w:hint="default" w:ascii="Arial" w:hAnsi="Arial" w:eastAsia="Calibri"/>
          <w:sz w:val="22"/>
          <w:highlight w:val="none"/>
        </w:rPr>
        <w:t>(representante legal)</w:t>
      </w:r>
    </w:p>
    <w:p>
      <w:pPr>
        <w:autoSpaceDE w:val="0"/>
        <w:autoSpaceDN w:val="0"/>
        <w:adjustRightInd w:val="0"/>
        <w:spacing w:beforeLines="0" w:afterLines="0"/>
        <w:ind w:right="357"/>
        <w:rPr>
          <w:rFonts w:hint="default" w:ascii="Arial" w:hAnsi="Arial" w:eastAsia="Calibri"/>
          <w:b/>
          <w:sz w:val="22"/>
          <w:highlight w:val="none"/>
        </w:rPr>
      </w:pPr>
    </w:p>
    <w:p>
      <w:pPr>
        <w:autoSpaceDE w:val="0"/>
        <w:autoSpaceDN w:val="0"/>
        <w:adjustRightInd w:val="0"/>
        <w:spacing w:beforeLines="0" w:afterLines="0"/>
        <w:ind w:right="27"/>
        <w:jc w:val="both"/>
        <w:outlineLvl w:val="0"/>
        <w:rPr>
          <w:rFonts w:hint="default" w:ascii="Arial" w:hAnsi="Arial" w:eastAsia="Calibri"/>
          <w:b/>
          <w:sz w:val="22"/>
          <w:highlight w:val="none"/>
        </w:rPr>
      </w:pPr>
    </w:p>
    <w:p>
      <w:pPr>
        <w:spacing w:beforeLines="0" w:afterLines="0"/>
        <w:jc w:val="center"/>
        <w:rPr>
          <w:rFonts w:hint="default" w:ascii="Arial" w:hAnsi="Arial" w:eastAsia="Calibri"/>
          <w:sz w:val="22"/>
          <w:highlight w:val="none"/>
        </w:rPr>
      </w:pPr>
      <w:r>
        <w:rPr>
          <w:rFonts w:hint="default" w:ascii="Arial" w:hAnsi="Arial" w:eastAsia="Calibri"/>
          <w:sz w:val="22"/>
          <w:highlight w:val="none"/>
        </w:rPr>
        <w:t>_______________________________</w:t>
      </w:r>
    </w:p>
    <w:p>
      <w:pPr>
        <w:spacing w:beforeLines="0" w:afterLines="0"/>
        <w:jc w:val="center"/>
        <w:rPr>
          <w:rFonts w:hint="default" w:ascii="Arial" w:hAnsi="Arial" w:eastAsia="Calibri"/>
          <w:sz w:val="22"/>
          <w:highlight w:val="none"/>
        </w:rPr>
      </w:pPr>
      <w:r>
        <w:rPr>
          <w:rFonts w:hint="default" w:ascii="Arial" w:hAnsi="Arial" w:eastAsia="Calibri"/>
          <w:sz w:val="22"/>
          <w:highlight w:val="none"/>
        </w:rPr>
        <w:t xml:space="preserve">Assinatura e carimbo de servidor da Prefeitura </w:t>
      </w:r>
    </w:p>
    <w:p>
      <w:pPr>
        <w:spacing w:beforeLines="0" w:afterLines="0"/>
        <w:jc w:val="center"/>
        <w:rPr>
          <w:rFonts w:hint="default" w:ascii="Arial" w:hAnsi="Arial" w:eastAsia="Calibri"/>
          <w:sz w:val="22"/>
          <w:highlight w:val="none"/>
        </w:rPr>
      </w:pPr>
      <w:r>
        <w:rPr>
          <w:rFonts w:hint="default" w:ascii="Arial" w:hAnsi="Arial" w:eastAsia="Calibri"/>
          <w:sz w:val="22"/>
          <w:highlight w:val="none"/>
        </w:rPr>
        <w:t>Municipal de Primavera do Leste</w:t>
      </w:r>
    </w:p>
    <w:p>
      <w:pPr>
        <w:autoSpaceDE w:val="0"/>
        <w:autoSpaceDN w:val="0"/>
        <w:adjustRightInd w:val="0"/>
        <w:spacing w:beforeLines="0" w:afterLines="0"/>
        <w:ind w:right="27"/>
        <w:jc w:val="both"/>
        <w:outlineLvl w:val="0"/>
        <w:rPr>
          <w:rFonts w:hint="default" w:ascii="Arial" w:hAnsi="Arial" w:eastAsia="Calibri"/>
          <w:b/>
          <w:sz w:val="22"/>
          <w:highlight w:val="none"/>
        </w:rPr>
      </w:pPr>
    </w:p>
    <w:p>
      <w:pPr>
        <w:spacing w:beforeLines="0" w:afterLines="0"/>
        <w:jc w:val="center"/>
        <w:rPr>
          <w:rFonts w:hint="default" w:ascii="Arial" w:hAnsi="Arial" w:eastAsia="Calibri"/>
          <w:sz w:val="22"/>
          <w:highlight w:val="none"/>
        </w:rPr>
      </w:pPr>
      <w:r>
        <w:rPr>
          <w:rFonts w:hint="default" w:ascii="Arial" w:hAnsi="Arial" w:eastAsia="Calibri"/>
          <w:b/>
          <w:i/>
          <w:sz w:val="22"/>
          <w:highlight w:val="none"/>
        </w:rPr>
        <w:t>Observações</w:t>
      </w:r>
      <w:r>
        <w:rPr>
          <w:rFonts w:hint="default" w:ascii="Arial" w:hAnsi="Arial" w:eastAsia="Calibri"/>
          <w:i/>
          <w:sz w:val="22"/>
          <w:highlight w:val="none"/>
        </w:rPr>
        <w:t>: - Esta declaração deverá ser emitida em papel que identifique a licitante</w:t>
      </w:r>
      <w:r>
        <w:rPr>
          <w:rFonts w:hint="default" w:ascii="Arial" w:hAnsi="Arial" w:eastAsia="Calibri"/>
          <w:sz w:val="22"/>
          <w:highlight w:val="none"/>
        </w:rPr>
        <w:t>.</w:t>
      </w:r>
    </w:p>
    <w:p>
      <w:pPr>
        <w:pStyle w:val="21"/>
        <w:spacing w:beforeLines="0" w:afterLines="0"/>
        <w:rPr>
          <w:rFonts w:hint="default" w:ascii="Arial" w:hAnsi="Arial" w:eastAsia="Calibri"/>
          <w:sz w:val="22"/>
          <w:highlight w:val="none"/>
          <w:u w:val="single"/>
        </w:rPr>
      </w:pPr>
    </w:p>
    <w:p>
      <w:pPr>
        <w:spacing w:beforeLines="0" w:afterLines="0"/>
        <w:jc w:val="center"/>
        <w:rPr>
          <w:rFonts w:hint="default" w:ascii="Arial" w:hAnsi="Arial" w:eastAsia="Calibri"/>
          <w:b/>
          <w:color w:val="FF0000"/>
          <w:sz w:val="22"/>
          <w:highlight w:val="none"/>
          <w:u w:val="single"/>
        </w:rPr>
      </w:pPr>
      <w:r>
        <w:rPr>
          <w:rFonts w:hint="default" w:ascii="Arial" w:hAnsi="Arial" w:eastAsia="Calibri"/>
          <w:b/>
          <w:color w:val="FF0000"/>
          <w:sz w:val="22"/>
          <w:highlight w:val="none"/>
          <w:u w:val="single"/>
        </w:rPr>
        <w:t>Anexar ao Envelope Nº 01 – Documentação</w:t>
      </w:r>
    </w:p>
    <w:p>
      <w:pPr>
        <w:spacing w:beforeLines="0" w:afterLines="0"/>
        <w:jc w:val="center"/>
        <w:rPr>
          <w:rFonts w:hint="default" w:ascii="Arial" w:hAnsi="Arial" w:eastAsia="Calibri"/>
          <w:b/>
          <w:color w:val="FF0000"/>
          <w:sz w:val="22"/>
          <w:highlight w:val="none"/>
          <w:u w:val="single"/>
        </w:rPr>
      </w:pPr>
    </w:p>
    <w:p>
      <w:pPr>
        <w:spacing w:beforeLines="0" w:afterLines="0"/>
        <w:jc w:val="center"/>
        <w:rPr>
          <w:rFonts w:hint="default" w:ascii="Arial" w:hAnsi="Arial" w:eastAsia="Calibri"/>
          <w:b/>
          <w:color w:val="FF0000"/>
          <w:sz w:val="22"/>
          <w:highlight w:val="none"/>
          <w:u w:val="single"/>
        </w:rPr>
      </w:pPr>
    </w:p>
    <w:p>
      <w:pPr>
        <w:spacing w:beforeLines="0" w:afterLines="0"/>
        <w:jc w:val="center"/>
        <w:rPr>
          <w:rFonts w:hint="default" w:ascii="Arial" w:hAnsi="Arial" w:eastAsia="Calibri"/>
          <w:b/>
          <w:color w:val="FF0000"/>
          <w:sz w:val="22"/>
          <w:highlight w:val="none"/>
          <w:u w:val="single"/>
        </w:rPr>
      </w:pPr>
    </w:p>
    <w:p>
      <w:pPr>
        <w:spacing w:beforeLines="0" w:afterLines="0"/>
        <w:jc w:val="center"/>
        <w:rPr>
          <w:rFonts w:hint="default" w:ascii="Arial" w:hAnsi="Arial" w:eastAsia="Calibri"/>
          <w:b/>
          <w:color w:val="FF0000"/>
          <w:sz w:val="22"/>
          <w:highlight w:val="none"/>
          <w:u w:val="single"/>
        </w:rPr>
      </w:pPr>
    </w:p>
    <w:p>
      <w:pPr>
        <w:spacing w:beforeLines="0" w:afterLines="0"/>
        <w:jc w:val="center"/>
        <w:rPr>
          <w:rFonts w:hint="default" w:ascii="Arial" w:hAnsi="Arial" w:eastAsia="Calibri"/>
          <w:b/>
          <w:color w:val="FF0000"/>
          <w:sz w:val="22"/>
          <w:highlight w:val="none"/>
          <w:u w:val="single"/>
        </w:rPr>
      </w:pPr>
    </w:p>
    <w:p>
      <w:pPr>
        <w:spacing w:beforeLines="0" w:afterLines="0"/>
        <w:jc w:val="center"/>
        <w:rPr>
          <w:rFonts w:hint="default" w:ascii="Arial" w:hAnsi="Arial" w:eastAsia="Calibri"/>
          <w:b/>
          <w:color w:val="FF0000"/>
          <w:sz w:val="22"/>
          <w:highlight w:val="none"/>
          <w:u w:val="single"/>
        </w:rPr>
      </w:pPr>
    </w:p>
    <w:p>
      <w:pPr>
        <w:spacing w:beforeLines="0" w:afterLines="0"/>
        <w:jc w:val="center"/>
        <w:rPr>
          <w:rFonts w:hint="default" w:ascii="Arial" w:hAnsi="Arial" w:eastAsia="Calibri"/>
          <w:b/>
          <w:color w:val="FF0000"/>
          <w:sz w:val="22"/>
          <w:highlight w:val="none"/>
          <w:u w:val="single"/>
        </w:rPr>
      </w:pPr>
    </w:p>
    <w:p>
      <w:pPr>
        <w:spacing w:beforeLines="0" w:afterLines="0"/>
        <w:jc w:val="center"/>
        <w:rPr>
          <w:rFonts w:hint="default" w:ascii="Arial" w:hAnsi="Arial" w:eastAsia="Calibri"/>
          <w:b/>
          <w:color w:val="FF0000"/>
          <w:sz w:val="22"/>
          <w:highlight w:val="none"/>
          <w:u w:val="single"/>
        </w:rPr>
      </w:pPr>
    </w:p>
    <w:p>
      <w:pPr>
        <w:spacing w:beforeLines="0" w:afterLines="0"/>
        <w:jc w:val="center"/>
        <w:rPr>
          <w:rFonts w:hint="default" w:ascii="Arial" w:hAnsi="Arial" w:eastAsia="Calibri"/>
          <w:b/>
          <w:color w:val="FF0000"/>
          <w:sz w:val="22"/>
          <w:highlight w:val="none"/>
          <w:u w:val="single"/>
        </w:rPr>
      </w:pPr>
    </w:p>
    <w:p>
      <w:pPr>
        <w:spacing w:beforeLines="0" w:afterLines="0"/>
        <w:jc w:val="center"/>
        <w:rPr>
          <w:rFonts w:hint="default" w:ascii="Arial" w:hAnsi="Arial" w:eastAsia="Calibri"/>
          <w:b/>
          <w:color w:val="FF0000"/>
          <w:sz w:val="22"/>
          <w:highlight w:val="none"/>
          <w:u w:val="single"/>
        </w:rPr>
      </w:pPr>
    </w:p>
    <w:p>
      <w:pPr>
        <w:spacing w:beforeLines="0" w:afterLines="0"/>
        <w:jc w:val="center"/>
        <w:rPr>
          <w:rFonts w:hint="default" w:ascii="Arial" w:hAnsi="Arial" w:eastAsia="Calibri"/>
          <w:b/>
          <w:color w:val="FF0000"/>
          <w:sz w:val="22"/>
          <w:highlight w:val="none"/>
          <w:u w:val="single"/>
        </w:rPr>
      </w:pPr>
    </w:p>
    <w:p>
      <w:pPr>
        <w:spacing w:beforeLines="0" w:afterLines="0"/>
        <w:jc w:val="center"/>
        <w:rPr>
          <w:rFonts w:hint="default" w:ascii="Arial" w:hAnsi="Arial" w:eastAsia="Calibri"/>
          <w:b/>
          <w:color w:val="FF0000"/>
          <w:sz w:val="22"/>
          <w:highlight w:val="none"/>
          <w:u w:val="single"/>
        </w:rPr>
      </w:pPr>
    </w:p>
    <w:p>
      <w:pPr>
        <w:spacing w:beforeLines="0" w:afterLines="0"/>
        <w:jc w:val="center"/>
        <w:rPr>
          <w:rFonts w:hint="default" w:ascii="Arial" w:hAnsi="Arial" w:eastAsia="Calibri"/>
          <w:b/>
          <w:color w:val="FF0000"/>
          <w:sz w:val="22"/>
          <w:highlight w:val="none"/>
          <w:u w:val="single"/>
        </w:rPr>
      </w:pPr>
    </w:p>
    <w:p>
      <w:pPr>
        <w:spacing w:beforeLines="0" w:afterLines="0"/>
        <w:jc w:val="center"/>
        <w:rPr>
          <w:rFonts w:hint="default" w:ascii="Arial" w:hAnsi="Arial" w:eastAsia="Calibri"/>
          <w:b/>
          <w:color w:val="FF0000"/>
          <w:sz w:val="22"/>
          <w:highlight w:val="none"/>
          <w:u w:val="single"/>
        </w:rPr>
      </w:pPr>
    </w:p>
    <w:p>
      <w:pPr>
        <w:spacing w:beforeLines="0" w:afterLines="0"/>
        <w:jc w:val="center"/>
        <w:rPr>
          <w:rFonts w:hint="default" w:ascii="Arial" w:hAnsi="Arial" w:eastAsia="Calibri"/>
          <w:b/>
          <w:color w:val="FF0000"/>
          <w:sz w:val="22"/>
          <w:highlight w:val="none"/>
          <w:u w:val="single"/>
        </w:rPr>
      </w:pPr>
    </w:p>
    <w:p>
      <w:pPr>
        <w:spacing w:beforeLines="0" w:afterLines="0"/>
        <w:jc w:val="center"/>
        <w:rPr>
          <w:rFonts w:hint="default" w:ascii="Arial" w:hAnsi="Arial" w:eastAsia="Calibri"/>
          <w:b/>
          <w:color w:val="FF0000"/>
          <w:sz w:val="22"/>
          <w:highlight w:val="none"/>
          <w:u w:val="single"/>
        </w:rPr>
      </w:pPr>
    </w:p>
    <w:p>
      <w:pPr>
        <w:spacing w:beforeLines="0" w:afterLines="0"/>
        <w:jc w:val="center"/>
        <w:rPr>
          <w:rFonts w:hint="default" w:ascii="Arial" w:hAnsi="Arial" w:eastAsia="Calibri"/>
          <w:b/>
          <w:color w:val="FF0000"/>
          <w:sz w:val="22"/>
          <w:highlight w:val="none"/>
          <w:u w:val="single"/>
        </w:rPr>
      </w:pPr>
    </w:p>
    <w:p>
      <w:pPr>
        <w:spacing w:beforeLines="0" w:afterLines="0"/>
        <w:jc w:val="center"/>
        <w:rPr>
          <w:rFonts w:hint="default" w:ascii="Arial" w:hAnsi="Arial" w:eastAsia="Calibri"/>
          <w:b/>
          <w:color w:val="FF0000"/>
          <w:sz w:val="22"/>
          <w:highlight w:val="none"/>
          <w:u w:val="single"/>
        </w:rPr>
      </w:pPr>
    </w:p>
    <w:p>
      <w:pPr>
        <w:spacing w:beforeLines="0" w:afterLines="0"/>
        <w:jc w:val="center"/>
        <w:rPr>
          <w:rFonts w:hint="default" w:ascii="Arial" w:hAnsi="Arial" w:eastAsia="Calibri"/>
          <w:b/>
          <w:color w:val="FF0000"/>
          <w:sz w:val="22"/>
          <w:highlight w:val="none"/>
          <w:u w:val="single"/>
        </w:rPr>
      </w:pPr>
    </w:p>
    <w:p>
      <w:pPr>
        <w:spacing w:beforeLines="0" w:afterLines="0"/>
        <w:jc w:val="center"/>
        <w:rPr>
          <w:rFonts w:hint="default" w:ascii="Arial" w:hAnsi="Arial" w:eastAsia="Calibri"/>
          <w:b/>
          <w:color w:val="FF0000"/>
          <w:sz w:val="22"/>
          <w:highlight w:val="none"/>
          <w:u w:val="single"/>
        </w:rPr>
      </w:pPr>
    </w:p>
    <w:p>
      <w:pPr>
        <w:spacing w:beforeLines="0" w:afterLines="0"/>
        <w:jc w:val="both"/>
        <w:rPr>
          <w:rFonts w:hint="default" w:ascii="Arial" w:hAnsi="Arial" w:eastAsia="Calibri"/>
          <w:b/>
          <w:color w:val="FF0000"/>
          <w:sz w:val="22"/>
          <w:highlight w:val="none"/>
          <w:u w:val="single"/>
        </w:rPr>
      </w:pPr>
    </w:p>
    <w:p>
      <w:pPr>
        <w:widowControl w:val="0"/>
        <w:spacing w:beforeLines="0" w:after="120" w:afterLines="0"/>
        <w:jc w:val="center"/>
        <w:rPr>
          <w:rFonts w:hint="default" w:ascii="Arial" w:hAnsi="Arial" w:eastAsia="Calibri"/>
          <w:b/>
          <w:sz w:val="24"/>
          <w:highlight w:val="none"/>
          <w:lang w:val="pt-BR"/>
        </w:rPr>
      </w:pPr>
      <w:r>
        <w:rPr>
          <w:rFonts w:hint="default" w:ascii="Arial" w:hAnsi="Arial" w:eastAsia="Calibri"/>
          <w:b/>
          <w:sz w:val="24"/>
          <w:highlight w:val="none"/>
        </w:rPr>
        <w:t xml:space="preserve">PREGÃO ELETRÔNICO Nº </w:t>
      </w:r>
      <w:r>
        <w:rPr>
          <w:rFonts w:hint="default" w:ascii="Arial" w:hAnsi="Arial" w:eastAsia="Calibri"/>
          <w:b/>
          <w:sz w:val="24"/>
          <w:highlight w:val="none"/>
          <w:lang w:val="pt-BR"/>
        </w:rPr>
        <w:t>032/2023</w:t>
      </w:r>
    </w:p>
    <w:p>
      <w:pPr>
        <w:pStyle w:val="25"/>
        <w:tabs>
          <w:tab w:val="left" w:pos="-1985"/>
        </w:tabs>
        <w:spacing w:before="120" w:beforeLines="0" w:after="120" w:afterLines="0"/>
        <w:ind w:right="0"/>
        <w:rPr>
          <w:rFonts w:hint="default" w:ascii="Arial" w:hAnsi="Arial" w:eastAsia="Calibri"/>
          <w:color w:val="000000"/>
          <w:sz w:val="24"/>
          <w:highlight w:val="none"/>
          <w:lang w:val="pt-BR"/>
        </w:rPr>
      </w:pPr>
      <w:r>
        <w:rPr>
          <w:rFonts w:hint="default" w:ascii="Arial" w:hAnsi="Arial" w:eastAsia="Calibri"/>
          <w:color w:val="000000"/>
          <w:sz w:val="24"/>
          <w:highlight w:val="none"/>
        </w:rPr>
        <w:t xml:space="preserve">ANEXO </w:t>
      </w:r>
      <w:r>
        <w:rPr>
          <w:rFonts w:hint="default" w:ascii="Arial" w:hAnsi="Arial" w:eastAsia="Calibri"/>
          <w:color w:val="000000"/>
          <w:sz w:val="24"/>
          <w:highlight w:val="none"/>
          <w:lang w:val="pt-BR"/>
        </w:rPr>
        <w:t>VIII</w:t>
      </w:r>
    </w:p>
    <w:p>
      <w:pPr>
        <w:widowControl w:val="0"/>
        <w:spacing w:before="120" w:beforeLines="0" w:after="120" w:afterLines="0"/>
        <w:jc w:val="center"/>
        <w:rPr>
          <w:rFonts w:hint="default" w:ascii="Arial" w:hAnsi="Arial" w:eastAsia="Calibri"/>
          <w:b/>
          <w:sz w:val="24"/>
          <w:highlight w:val="none"/>
        </w:rPr>
      </w:pPr>
      <w:r>
        <w:rPr>
          <w:rFonts w:hint="default" w:ascii="Arial" w:hAnsi="Arial" w:eastAsia="Calibri"/>
          <w:b/>
          <w:sz w:val="24"/>
          <w:highlight w:val="none"/>
        </w:rPr>
        <w:t>Ampla Participação</w:t>
      </w:r>
    </w:p>
    <w:p>
      <w:pPr>
        <w:widowControl w:val="0"/>
        <w:spacing w:beforeLines="0" w:afterLines="0"/>
        <w:jc w:val="center"/>
        <w:rPr>
          <w:rFonts w:hint="default" w:ascii="Arial" w:hAnsi="Arial" w:eastAsia="Calibri"/>
          <w:b/>
          <w:color w:val="FF0000"/>
          <w:sz w:val="24"/>
          <w:highlight w:val="none"/>
        </w:rPr>
      </w:pPr>
      <w:r>
        <w:rPr>
          <w:rFonts w:hint="default" w:ascii="Arial" w:hAnsi="Arial" w:eastAsia="Calibri"/>
          <w:b/>
          <w:color w:val="FF0000"/>
          <w:sz w:val="24"/>
          <w:highlight w:val="none"/>
        </w:rPr>
        <w:t>(papel timbrado da empresa/órgão emissor)</w:t>
      </w:r>
    </w:p>
    <w:p>
      <w:pPr>
        <w:pStyle w:val="25"/>
        <w:tabs>
          <w:tab w:val="left" w:pos="-1985"/>
        </w:tabs>
        <w:spacing w:before="120" w:beforeLines="0" w:after="120" w:afterLines="0"/>
        <w:ind w:right="0"/>
        <w:rPr>
          <w:rFonts w:hint="default" w:ascii="Arial" w:hAnsi="Arial" w:eastAsia="Calibri"/>
          <w:color w:val="000000"/>
          <w:sz w:val="24"/>
          <w:highlight w:val="none"/>
        </w:rPr>
      </w:pPr>
      <w:r>
        <w:rPr>
          <w:rFonts w:hint="default" w:ascii="Arial" w:hAnsi="Arial" w:eastAsia="Calibri"/>
          <w:color w:val="000000"/>
          <w:sz w:val="24"/>
          <w:highlight w:val="none"/>
        </w:rPr>
        <w:t>MODELO DE DECLARAÇÃO DE CONHECIMENTO DO OBJETO</w:t>
      </w:r>
    </w:p>
    <w:p>
      <w:pPr>
        <w:autoSpaceDE w:val="0"/>
        <w:autoSpaceDN w:val="0"/>
        <w:adjustRightInd w:val="0"/>
        <w:spacing w:beforeLines="0" w:afterLines="0"/>
        <w:jc w:val="center"/>
        <w:rPr>
          <w:rFonts w:hint="default"/>
          <w:color w:val="000000"/>
          <w:sz w:val="20"/>
          <w:highlight w:val="none"/>
        </w:rPr>
      </w:pPr>
    </w:p>
    <w:p>
      <w:pPr>
        <w:autoSpaceDE w:val="0"/>
        <w:autoSpaceDN w:val="0"/>
        <w:adjustRightInd w:val="0"/>
        <w:spacing w:beforeLines="0" w:afterLines="0"/>
        <w:jc w:val="center"/>
        <w:rPr>
          <w:rFonts w:hint="default"/>
          <w:color w:val="000000"/>
          <w:sz w:val="20"/>
          <w:highlight w:val="none"/>
        </w:rPr>
      </w:pPr>
    </w:p>
    <w:p>
      <w:pPr>
        <w:autoSpaceDE w:val="0"/>
        <w:autoSpaceDN w:val="0"/>
        <w:adjustRightInd w:val="0"/>
        <w:spacing w:beforeLines="0" w:afterLines="0"/>
        <w:jc w:val="center"/>
        <w:rPr>
          <w:rFonts w:hint="default"/>
          <w:color w:val="000000"/>
          <w:sz w:val="20"/>
          <w:highlight w:val="none"/>
        </w:rPr>
      </w:pPr>
    </w:p>
    <w:p>
      <w:pPr>
        <w:autoSpaceDE w:val="0"/>
        <w:autoSpaceDN w:val="0"/>
        <w:adjustRightInd w:val="0"/>
        <w:spacing w:beforeLines="0" w:afterLines="0"/>
        <w:jc w:val="center"/>
        <w:rPr>
          <w:rFonts w:hint="default"/>
          <w:color w:val="000000"/>
          <w:sz w:val="20"/>
          <w:highlight w:val="none"/>
        </w:rPr>
      </w:pPr>
    </w:p>
    <w:p>
      <w:pPr>
        <w:autoSpaceDE w:val="0"/>
        <w:autoSpaceDN w:val="0"/>
        <w:adjustRightInd w:val="0"/>
        <w:spacing w:beforeLines="0" w:afterLines="0"/>
        <w:jc w:val="both"/>
        <w:rPr>
          <w:rFonts w:hint="default" w:ascii="Arial" w:hAnsi="Arial" w:eastAsia="Calibri"/>
          <w:color w:val="000000"/>
          <w:sz w:val="22"/>
          <w:highlight w:val="none"/>
        </w:rPr>
      </w:pPr>
      <w:r>
        <w:rPr>
          <w:rFonts w:hint="default" w:ascii="Arial" w:hAnsi="Arial" w:eastAsia="Calibri"/>
          <w:color w:val="000000"/>
          <w:sz w:val="22"/>
          <w:highlight w:val="none"/>
        </w:rPr>
        <w:t xml:space="preserve">A empresa </w:t>
      </w:r>
      <w:r>
        <w:rPr>
          <w:rFonts w:hint="default" w:ascii="Arial" w:hAnsi="Arial" w:eastAsia="Calibri"/>
          <w:sz w:val="22"/>
          <w:highlight w:val="none"/>
        </w:rPr>
        <w:t xml:space="preserve">___________________________, inscrita no CNPJ sob nº. ________________, por intermédio de seu representante legal o(a) Sr(a)____________________________, portador(a) da Carteira de Identidade nº_____________ e do CPF nº________________, </w:t>
      </w:r>
      <w:r>
        <w:rPr>
          <w:rFonts w:hint="default" w:ascii="Arial" w:hAnsi="Arial" w:eastAsia="Calibri"/>
          <w:b/>
          <w:color w:val="000000"/>
          <w:sz w:val="22"/>
          <w:highlight w:val="none"/>
        </w:rPr>
        <w:t xml:space="preserve">DECLARA, </w:t>
      </w:r>
      <w:r>
        <w:rPr>
          <w:rFonts w:hint="default" w:ascii="Arial" w:hAnsi="Arial" w:eastAsia="Calibri"/>
          <w:color w:val="000000"/>
          <w:sz w:val="22"/>
          <w:highlight w:val="none"/>
        </w:rPr>
        <w:t>para efeitos legais, que tem conhecimento de todas as condições para fins de execução do objeto licitado.</w:t>
      </w:r>
    </w:p>
    <w:p>
      <w:pPr>
        <w:autoSpaceDE w:val="0"/>
        <w:autoSpaceDN w:val="0"/>
        <w:adjustRightInd w:val="0"/>
        <w:spacing w:beforeLines="0" w:afterLines="0"/>
        <w:jc w:val="both"/>
        <w:rPr>
          <w:rFonts w:hint="default" w:ascii="Arial" w:hAnsi="Arial" w:eastAsia="Calibri"/>
          <w:color w:val="000000"/>
          <w:sz w:val="22"/>
          <w:highlight w:val="none"/>
        </w:rPr>
      </w:pPr>
    </w:p>
    <w:p>
      <w:pPr>
        <w:spacing w:beforeLines="0" w:afterLines="0" w:line="276" w:lineRule="auto"/>
        <w:jc w:val="right"/>
        <w:rPr>
          <w:rFonts w:hint="default" w:ascii="Arial" w:hAnsi="Arial" w:eastAsia="Calibri"/>
          <w:b/>
          <w:sz w:val="22"/>
          <w:highlight w:val="none"/>
        </w:rPr>
      </w:pPr>
      <w:r>
        <w:rPr>
          <w:rFonts w:hint="default" w:ascii="Arial" w:hAnsi="Arial" w:eastAsia="Calibri"/>
          <w:sz w:val="22"/>
          <w:highlight w:val="none"/>
        </w:rPr>
        <w:t>Primavera do Leste/MT, ___ de _________ de 20</w:t>
      </w:r>
      <w:r>
        <w:rPr>
          <w:rFonts w:hint="default" w:ascii="Arial" w:hAnsi="Arial" w:eastAsia="Calibri"/>
          <w:sz w:val="22"/>
          <w:highlight w:val="none"/>
          <w:lang w:val="pt-BR"/>
        </w:rPr>
        <w:t>23</w:t>
      </w:r>
      <w:r>
        <w:rPr>
          <w:rFonts w:hint="default" w:ascii="Arial" w:hAnsi="Arial" w:eastAsia="Calibri"/>
          <w:sz w:val="22"/>
          <w:highlight w:val="none"/>
        </w:rPr>
        <w:t>.</w:t>
      </w:r>
    </w:p>
    <w:p>
      <w:pPr>
        <w:spacing w:beforeLines="0" w:afterLines="0"/>
        <w:rPr>
          <w:rFonts w:hint="default" w:ascii="Arial" w:hAnsi="Arial" w:eastAsia="Calibri"/>
          <w:sz w:val="22"/>
          <w:highlight w:val="none"/>
        </w:rPr>
      </w:pPr>
    </w:p>
    <w:p>
      <w:pPr>
        <w:spacing w:beforeLines="0" w:afterLines="0"/>
        <w:rPr>
          <w:rFonts w:hint="default" w:ascii="Arial" w:hAnsi="Arial" w:eastAsia="Calibri"/>
          <w:sz w:val="22"/>
          <w:highlight w:val="none"/>
        </w:rPr>
      </w:pPr>
    </w:p>
    <w:p>
      <w:pPr>
        <w:autoSpaceDE w:val="0"/>
        <w:autoSpaceDN w:val="0"/>
        <w:adjustRightInd w:val="0"/>
        <w:spacing w:beforeLines="0" w:afterLines="0"/>
        <w:ind w:right="27"/>
        <w:jc w:val="center"/>
        <w:rPr>
          <w:rFonts w:hint="default" w:ascii="Arial" w:hAnsi="Arial" w:eastAsia="Calibri"/>
          <w:sz w:val="22"/>
          <w:highlight w:val="none"/>
        </w:rPr>
      </w:pPr>
      <w:r>
        <w:rPr>
          <w:rFonts w:hint="default" w:ascii="Arial" w:hAnsi="Arial" w:eastAsia="Calibri"/>
          <w:sz w:val="22"/>
          <w:highlight w:val="none"/>
        </w:rPr>
        <w:t>_______________________________________</w:t>
      </w:r>
    </w:p>
    <w:p>
      <w:pPr>
        <w:autoSpaceDE w:val="0"/>
        <w:autoSpaceDN w:val="0"/>
        <w:adjustRightInd w:val="0"/>
        <w:spacing w:beforeLines="0" w:afterLines="0"/>
        <w:ind w:right="27"/>
        <w:jc w:val="center"/>
        <w:outlineLvl w:val="0"/>
        <w:rPr>
          <w:rFonts w:hint="default" w:ascii="Arial" w:hAnsi="Arial" w:eastAsia="Calibri"/>
          <w:b/>
          <w:sz w:val="22"/>
          <w:highlight w:val="none"/>
        </w:rPr>
      </w:pPr>
      <w:r>
        <w:rPr>
          <w:rFonts w:hint="default" w:ascii="Arial" w:hAnsi="Arial" w:eastAsia="Calibri"/>
          <w:b/>
          <w:sz w:val="22"/>
          <w:highlight w:val="none"/>
        </w:rPr>
        <w:t>Assinatura do representante legal sob carimbo</w:t>
      </w:r>
    </w:p>
    <w:p>
      <w:pPr>
        <w:autoSpaceDE w:val="0"/>
        <w:autoSpaceDN w:val="0"/>
        <w:adjustRightInd w:val="0"/>
        <w:spacing w:beforeLines="0" w:afterLines="0"/>
        <w:ind w:right="27"/>
        <w:jc w:val="center"/>
        <w:rPr>
          <w:rFonts w:hint="default" w:ascii="Arial" w:hAnsi="Arial" w:eastAsia="Calibri"/>
          <w:b/>
          <w:sz w:val="22"/>
          <w:highlight w:val="none"/>
        </w:rPr>
      </w:pPr>
      <w:r>
        <w:rPr>
          <w:rFonts w:hint="default" w:ascii="Arial" w:hAnsi="Arial" w:eastAsia="Calibri"/>
          <w:b/>
          <w:sz w:val="22"/>
          <w:highlight w:val="none"/>
        </w:rPr>
        <w:t>RG:</w:t>
      </w:r>
    </w:p>
    <w:p>
      <w:pPr>
        <w:autoSpaceDE w:val="0"/>
        <w:autoSpaceDN w:val="0"/>
        <w:adjustRightInd w:val="0"/>
        <w:spacing w:beforeLines="0" w:afterLines="0"/>
        <w:ind w:right="27"/>
        <w:jc w:val="center"/>
        <w:outlineLvl w:val="0"/>
        <w:rPr>
          <w:rFonts w:hint="default" w:ascii="Arial" w:hAnsi="Arial" w:eastAsia="Calibri"/>
          <w:b/>
          <w:sz w:val="22"/>
          <w:highlight w:val="none"/>
        </w:rPr>
      </w:pPr>
      <w:r>
        <w:rPr>
          <w:rFonts w:hint="default" w:ascii="Arial" w:hAnsi="Arial" w:eastAsia="Calibri"/>
          <w:b/>
          <w:sz w:val="22"/>
          <w:highlight w:val="none"/>
        </w:rPr>
        <w:t>CPF/MF:</w:t>
      </w:r>
    </w:p>
    <w:p>
      <w:pPr>
        <w:autoSpaceDE w:val="0"/>
        <w:autoSpaceDN w:val="0"/>
        <w:adjustRightInd w:val="0"/>
        <w:spacing w:beforeLines="0" w:afterLines="0"/>
        <w:ind w:right="27"/>
        <w:jc w:val="center"/>
        <w:outlineLvl w:val="0"/>
        <w:rPr>
          <w:rFonts w:hint="default" w:ascii="Arial" w:hAnsi="Arial" w:eastAsia="Calibri"/>
          <w:b/>
          <w:sz w:val="22"/>
          <w:highlight w:val="none"/>
        </w:rPr>
      </w:pPr>
      <w:r>
        <w:rPr>
          <w:rFonts w:hint="default" w:ascii="Arial" w:hAnsi="Arial" w:eastAsia="Calibri"/>
          <w:b/>
          <w:sz w:val="22"/>
          <w:highlight w:val="none"/>
        </w:rPr>
        <w:t>CNPJ/MF da empresa</w:t>
      </w:r>
    </w:p>
    <w:p>
      <w:pPr>
        <w:autoSpaceDE w:val="0"/>
        <w:autoSpaceDN w:val="0"/>
        <w:adjustRightInd w:val="0"/>
        <w:spacing w:beforeLines="0" w:afterLines="0"/>
        <w:ind w:right="27"/>
        <w:jc w:val="center"/>
        <w:outlineLvl w:val="0"/>
        <w:rPr>
          <w:rFonts w:hint="default"/>
          <w:b/>
          <w:sz w:val="20"/>
          <w:highlight w:val="none"/>
        </w:rPr>
      </w:pPr>
    </w:p>
    <w:p>
      <w:pPr>
        <w:pStyle w:val="35"/>
        <w:suppressAutoHyphens w:val="0"/>
        <w:spacing w:beforeLines="0" w:afterLines="0"/>
        <w:ind w:left="0"/>
        <w:jc w:val="center"/>
        <w:rPr>
          <w:rFonts w:hint="default" w:ascii="Arial" w:hAnsi="Arial" w:eastAsia="Calibri"/>
          <w:b/>
          <w:i/>
          <w:sz w:val="22"/>
          <w:highlight w:val="none"/>
        </w:rPr>
      </w:pPr>
      <w:r>
        <w:rPr>
          <w:rFonts w:hint="default" w:ascii="Arial" w:hAnsi="Arial" w:eastAsia="Calibri"/>
          <w:b/>
          <w:i/>
          <w:sz w:val="22"/>
          <w:highlight w:val="none"/>
        </w:rPr>
        <w:t>Obs: Esta Declaração deverá ser elaborada e assinada pelo representante legal.</w:t>
      </w:r>
    </w:p>
    <w:p>
      <w:pPr>
        <w:pStyle w:val="35"/>
        <w:suppressAutoHyphens w:val="0"/>
        <w:spacing w:beforeLines="0" w:afterLines="0"/>
        <w:ind w:left="0"/>
        <w:jc w:val="center"/>
        <w:rPr>
          <w:rFonts w:hint="default" w:ascii="Arial" w:hAnsi="Arial" w:eastAsia="Calibri"/>
          <w:b/>
          <w:color w:val="FF0000"/>
          <w:sz w:val="22"/>
          <w:highlight w:val="none"/>
          <w:u w:val="single"/>
        </w:rPr>
      </w:pPr>
      <w:r>
        <w:rPr>
          <w:rFonts w:hint="default" w:ascii="Arial" w:hAnsi="Arial" w:eastAsia="Calibri"/>
          <w:b/>
          <w:color w:val="FF0000"/>
          <w:sz w:val="22"/>
          <w:highlight w:val="none"/>
          <w:u w:val="single"/>
        </w:rPr>
        <w:t>Anexar ao Envelope nº 1 – Documentação</w:t>
      </w:r>
    </w:p>
    <w:p>
      <w:pPr>
        <w:pStyle w:val="35"/>
        <w:suppressAutoHyphens w:val="0"/>
        <w:spacing w:beforeLines="0" w:afterLines="0"/>
        <w:ind w:left="0"/>
        <w:jc w:val="center"/>
        <w:rPr>
          <w:rFonts w:hint="default" w:ascii="Arial" w:hAnsi="Arial" w:eastAsia="Calibri"/>
          <w:b/>
          <w:color w:val="FF0000"/>
          <w:sz w:val="22"/>
          <w:highlight w:val="none"/>
          <w:u w:val="singl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both"/>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lang w:val="pt-BR"/>
        </w:rPr>
      </w:pPr>
      <w:r>
        <w:rPr>
          <w:rFonts w:hint="default" w:ascii="Arial" w:hAnsi="Arial" w:eastAsia="Calibri"/>
          <w:b/>
          <w:sz w:val="24"/>
          <w:highlight w:val="none"/>
        </w:rPr>
        <w:t xml:space="preserve">PREGÃO ELETRÔNICO Nº </w:t>
      </w:r>
      <w:r>
        <w:rPr>
          <w:rFonts w:hint="default" w:ascii="Arial" w:hAnsi="Arial" w:eastAsia="Calibri"/>
          <w:b/>
          <w:sz w:val="24"/>
          <w:highlight w:val="none"/>
          <w:lang w:val="pt-BR"/>
        </w:rPr>
        <w:t>032/2023</w:t>
      </w:r>
    </w:p>
    <w:p>
      <w:pPr>
        <w:widowControl w:val="0"/>
        <w:spacing w:beforeLines="0" w:after="120" w:afterLines="0"/>
        <w:jc w:val="center"/>
        <w:rPr>
          <w:rFonts w:hint="default" w:ascii="Arial" w:hAnsi="Arial" w:eastAsia="Calibri"/>
          <w:b/>
          <w:color w:val="000000"/>
          <w:sz w:val="24"/>
          <w:highlight w:val="none"/>
        </w:rPr>
      </w:pPr>
      <w:r>
        <w:rPr>
          <w:rFonts w:hint="default" w:ascii="Arial" w:hAnsi="Arial" w:eastAsia="Calibri"/>
          <w:b/>
          <w:color w:val="000000"/>
          <w:sz w:val="24"/>
          <w:highlight w:val="none"/>
        </w:rPr>
        <w:t>ANEXO X</w:t>
      </w:r>
    </w:p>
    <w:p>
      <w:pPr>
        <w:widowControl w:val="0"/>
        <w:spacing w:beforeLines="0" w:after="120" w:afterLines="0"/>
        <w:jc w:val="center"/>
        <w:rPr>
          <w:rFonts w:hint="default" w:ascii="Arial" w:hAnsi="Arial" w:eastAsia="Calibri"/>
          <w:b/>
          <w:color w:val="000000"/>
          <w:sz w:val="24"/>
          <w:highlight w:val="none"/>
        </w:rPr>
      </w:pPr>
      <w:r>
        <w:rPr>
          <w:rFonts w:hint="default" w:ascii="Arial" w:hAnsi="Arial" w:eastAsia="Calibri"/>
          <w:b/>
          <w:color w:val="000000"/>
          <w:sz w:val="24"/>
          <w:highlight w:val="none"/>
        </w:rPr>
        <w:t>MINUTA DO CONTRATO</w:t>
      </w:r>
    </w:p>
    <w:p>
      <w:pPr>
        <w:widowControl w:val="0"/>
        <w:autoSpaceDE w:val="0"/>
        <w:autoSpaceDN w:val="0"/>
        <w:adjustRightInd w:val="0"/>
        <w:spacing w:beforeLines="0" w:after="120" w:afterLines="0"/>
        <w:jc w:val="both"/>
        <w:rPr>
          <w:rFonts w:hint="default" w:ascii="Arial" w:hAnsi="Arial" w:eastAsia="Calibri"/>
          <w:b/>
          <w:sz w:val="24"/>
          <w:highlight w:val="none"/>
        </w:rPr>
      </w:pPr>
    </w:p>
    <w:p>
      <w:pPr>
        <w:widowControl w:val="0"/>
        <w:autoSpaceDE w:val="0"/>
        <w:autoSpaceDN w:val="0"/>
        <w:adjustRightInd w:val="0"/>
        <w:spacing w:beforeLines="0" w:afterLines="0"/>
        <w:ind w:left="5280" w:leftChars="2200"/>
        <w:jc w:val="both"/>
        <w:rPr>
          <w:rFonts w:hint="default" w:ascii="Arial" w:hAnsi="Arial" w:eastAsia="Calibri"/>
          <w:b/>
          <w:sz w:val="24"/>
          <w:highlight w:val="none"/>
        </w:rPr>
      </w:pPr>
      <w:r>
        <w:rPr>
          <w:rFonts w:hint="default" w:ascii="Arial" w:hAnsi="Arial" w:eastAsia="Calibri"/>
          <w:b/>
          <w:sz w:val="24"/>
          <w:highlight w:val="none"/>
        </w:rPr>
        <w:t>TERMO DE CONTRATO DE PRESTAÇÃO DE SERVIÇOS  Nº ......../...., QUE FAZEM ENTRE SI O MUNICIPIO DE PRIMAVERA DO LESTE, POR INTERMÉDIO DO (A) ......................................................... E A EMPRESA ............................................................</w:t>
      </w:r>
    </w:p>
    <w:p>
      <w:pPr>
        <w:widowControl w:val="0"/>
        <w:autoSpaceDE w:val="0"/>
        <w:autoSpaceDN w:val="0"/>
        <w:adjustRightInd w:val="0"/>
        <w:spacing w:beforeLines="0" w:afterLines="0"/>
        <w:ind w:left="5280" w:leftChars="2200"/>
        <w:jc w:val="both"/>
        <w:rPr>
          <w:rFonts w:hint="default" w:ascii="Arial" w:hAnsi="Arial" w:eastAsia="Calibri"/>
          <w:b/>
          <w:sz w:val="24"/>
          <w:highlight w:val="none"/>
        </w:rPr>
      </w:pPr>
    </w:p>
    <w:p>
      <w:pPr>
        <w:widowControl w:val="0"/>
        <w:autoSpaceDE w:val="0"/>
        <w:autoSpaceDN w:val="0"/>
        <w:adjustRightInd w:val="0"/>
        <w:spacing w:beforeLines="0" w:afterLines="0"/>
        <w:jc w:val="both"/>
        <w:rPr>
          <w:rFonts w:hint="default" w:ascii="Arial" w:hAnsi="Arial" w:eastAsia="Calibri"/>
          <w:sz w:val="24"/>
          <w:highlight w:val="none"/>
        </w:rPr>
      </w:pPr>
      <w:r>
        <w:rPr>
          <w:rFonts w:hint="default" w:ascii="Arial" w:hAnsi="Arial" w:eastAsia="Calibri"/>
          <w:b/>
          <w:sz w:val="24"/>
          <w:highlight w:val="none"/>
        </w:rPr>
        <w:t>O MUNICÍPIO DE PRIMAVERA DO LESTE - MT</w:t>
      </w:r>
      <w:r>
        <w:rPr>
          <w:rFonts w:hint="default" w:ascii="Arial" w:hAnsi="Arial" w:eastAsia="Calibri"/>
          <w:sz w:val="24"/>
          <w:highlight w:val="none"/>
        </w:rPr>
        <w:t xml:space="preserve">, com sede no(a) ....................................................., na cidade de ...................................... /Estado ..., inscrito(a) no CNPJ sob o nº ................................, neste ato representado(a) pelo(a) ........................., inscrito(a) no CPF nº ...................., portador(a) da Carteira de Identidade nº ...................................., doravante denominada CONTRATANTE, e o(a) .............................. inscrito(a) no CNPJ/MF sob o nº ............................, sediado(a) na ..................................., em ............................. doravante designada CONTRATADA, neste ato representada pelo(a) Sr.(a) ....................., portador(a) da Carteira de Identidade nº ................., expedida pela (o) .................., e CPF nº ........................., tendo em vista o que consta no Processo nº .............................. e em observância às disposições da Lei nº 8.666, de 21 de junho de 1993, da Lei nº 10.520, de 17 de julho de 2002, do Decreto nº 7.892, de 23 de janeiro de 2013, resolvem celebrar o presente Termo de Contrato, decorrente do Pregão Eletrônico nº </w:t>
      </w:r>
      <w:r>
        <w:rPr>
          <w:rFonts w:hint="default" w:ascii="Arial" w:hAnsi="Arial" w:eastAsia="Calibri"/>
          <w:sz w:val="24"/>
          <w:highlight w:val="none"/>
          <w:lang w:val="pt-BR"/>
        </w:rPr>
        <w:t>032/2023</w:t>
      </w:r>
      <w:r>
        <w:rPr>
          <w:rFonts w:hint="default" w:ascii="Arial" w:hAnsi="Arial" w:eastAsia="Calibri"/>
          <w:sz w:val="24"/>
          <w:highlight w:val="none"/>
        </w:rPr>
        <w:t>, mediante as cláusulas e condições a seguir enunciadas.</w:t>
      </w:r>
    </w:p>
    <w:p>
      <w:pPr>
        <w:widowControl w:val="0"/>
        <w:autoSpaceDE w:val="0"/>
        <w:autoSpaceDN w:val="0"/>
        <w:adjustRightInd w:val="0"/>
        <w:spacing w:beforeLines="0" w:afterLines="0"/>
        <w:jc w:val="both"/>
        <w:rPr>
          <w:rFonts w:hint="default" w:ascii="Arial" w:hAnsi="Arial" w:eastAsia="Calibri"/>
          <w:sz w:val="24"/>
          <w:highlight w:val="none"/>
        </w:rPr>
      </w:pPr>
    </w:p>
    <w:p>
      <w:pPr>
        <w:pStyle w:val="72"/>
        <w:numPr>
          <w:ilvl w:val="0"/>
          <w:numId w:val="0"/>
        </w:numPr>
        <w:spacing w:before="0" w:beforeLines="0" w:after="120" w:afterLines="0"/>
        <w:ind w:left="0" w:firstLine="0"/>
        <w:rPr>
          <w:rFonts w:hint="default"/>
          <w:color w:val="auto"/>
          <w:sz w:val="24"/>
          <w:highlight w:val="none"/>
        </w:rPr>
      </w:pPr>
      <w:r>
        <w:rPr>
          <w:rFonts w:hint="default"/>
          <w:color w:val="auto"/>
          <w:sz w:val="24"/>
          <w:highlight w:val="none"/>
        </w:rPr>
        <w:t>CLÁUSULA PRIMEIRA – OBJETO</w:t>
      </w:r>
    </w:p>
    <w:p>
      <w:pPr>
        <w:numPr>
          <w:ilvl w:val="0"/>
          <w:numId w:val="0"/>
        </w:numPr>
        <w:spacing w:before="120" w:beforeLines="0" w:after="120" w:afterLines="0"/>
        <w:jc w:val="both"/>
        <w:rPr>
          <w:rFonts w:hint="default" w:ascii="Arial" w:hAnsi="Arial" w:eastAsia="Calibri"/>
          <w:color w:val="000000"/>
          <w:sz w:val="24"/>
          <w:highlight w:val="none"/>
        </w:rPr>
      </w:pPr>
      <w:r>
        <w:rPr>
          <w:rFonts w:hint="default" w:ascii="Arial" w:hAnsi="Arial" w:eastAsia="Calibri"/>
          <w:b/>
          <w:color w:val="000000"/>
          <w:sz w:val="24"/>
          <w:highlight w:val="none"/>
        </w:rPr>
        <w:t xml:space="preserve">1.1. </w:t>
      </w:r>
      <w:r>
        <w:rPr>
          <w:rFonts w:hint="default" w:ascii="Arial" w:hAnsi="Arial" w:eastAsia="Calibri"/>
          <w:b w:val="0"/>
          <w:bCs/>
          <w:color w:val="000000"/>
          <w:sz w:val="24"/>
          <w:highlight w:val="none"/>
        </w:rPr>
        <w:t>Contratação de pessoa jurídica especializada na Prestação De Serviços de transporte escolar, com o objetivo de atender as necessidades de transporte de alunos do ensino fundamental e rede estadual de ensino, localizados na zora rural, cumprindo a RESOLUÇÃO/CD/FNDE/Nº12 de 05 de abril de 2006 - Programa Nacional De Apoio Ao Transporte Do Escolar - PNATE; para atender à</w:t>
      </w:r>
      <w:r>
        <w:rPr>
          <w:rFonts w:hint="default" w:ascii="Arial" w:hAnsi="Arial" w:eastAsia="Calibri"/>
          <w:b w:val="0"/>
          <w:bCs/>
          <w:color w:val="000000"/>
          <w:sz w:val="24"/>
          <w:highlight w:val="none"/>
          <w:lang w:val="pt-BR"/>
        </w:rPr>
        <w:t>s necessidades da Secretaria Municipal De Educa</w:t>
      </w:r>
      <w:r>
        <w:rPr>
          <w:rFonts w:hint="default" w:ascii="Arial" w:hAnsi="Arial" w:eastAsia="Calibri"/>
          <w:b w:val="0"/>
          <w:bCs/>
          <w:color w:val="000000"/>
          <w:sz w:val="24"/>
          <w:highlight w:val="none"/>
        </w:rPr>
        <w:t>ção</w:t>
      </w:r>
      <w:r>
        <w:rPr>
          <w:rFonts w:hint="default" w:ascii="Arial" w:hAnsi="Arial"/>
          <w:b w:val="0"/>
          <w:bCs/>
          <w:sz w:val="24"/>
          <w:szCs w:val="24"/>
          <w:highlight w:val="none"/>
          <w:u w:val="none"/>
          <w:lang w:val="pt-BR"/>
        </w:rPr>
        <w:t>;</w:t>
      </w:r>
    </w:p>
    <w:p>
      <w:pPr>
        <w:numPr>
          <w:ilvl w:val="0"/>
          <w:numId w:val="0"/>
        </w:numPr>
        <w:spacing w:before="120" w:beforeLines="0" w:after="120" w:afterLines="0"/>
        <w:jc w:val="both"/>
        <w:rPr>
          <w:rFonts w:hint="default" w:ascii="Arial" w:hAnsi="Arial" w:eastAsia="Calibri"/>
          <w:color w:val="000000"/>
          <w:sz w:val="24"/>
          <w:highlight w:val="none"/>
        </w:rPr>
      </w:pPr>
      <w:r>
        <w:rPr>
          <w:rFonts w:hint="default" w:ascii="Arial" w:hAnsi="Arial" w:eastAsia="Calibri"/>
          <w:b/>
          <w:color w:val="000000"/>
          <w:sz w:val="24"/>
          <w:highlight w:val="none"/>
        </w:rPr>
        <w:t xml:space="preserve">1.2. </w:t>
      </w:r>
      <w:r>
        <w:rPr>
          <w:rFonts w:hint="default" w:ascii="Arial" w:hAnsi="Arial" w:eastAsia="Calibri"/>
          <w:color w:val="000000"/>
          <w:sz w:val="24"/>
          <w:highlight w:val="none"/>
        </w:rPr>
        <w:t>Este Termo de Contrato vincula-se ao Edital do Pregão, identificado no preâmbulo, e à proposta vencedora, independentemente de transcrição.</w:t>
      </w:r>
    </w:p>
    <w:p>
      <w:pPr>
        <w:widowControl w:val="0"/>
        <w:autoSpaceDE w:val="0"/>
        <w:autoSpaceDN w:val="0"/>
        <w:adjustRightInd w:val="0"/>
        <w:spacing w:beforeLines="0" w:afterLines="0"/>
        <w:jc w:val="both"/>
        <w:rPr>
          <w:rFonts w:hint="default" w:ascii="Arial" w:hAnsi="Arial" w:eastAsia="Calibri"/>
          <w:sz w:val="24"/>
          <w:highlight w:val="none"/>
        </w:rPr>
      </w:pPr>
    </w:p>
    <w:p>
      <w:pPr>
        <w:pStyle w:val="72"/>
        <w:numPr>
          <w:ilvl w:val="0"/>
          <w:numId w:val="0"/>
        </w:numPr>
        <w:spacing w:before="0" w:beforeLines="0" w:after="120" w:afterLines="0"/>
        <w:ind w:left="0" w:firstLine="0"/>
        <w:rPr>
          <w:rFonts w:hint="default"/>
          <w:color w:val="auto"/>
          <w:sz w:val="24"/>
          <w:highlight w:val="none"/>
        </w:rPr>
      </w:pPr>
      <w:r>
        <w:rPr>
          <w:rFonts w:hint="default"/>
          <w:color w:val="auto"/>
          <w:sz w:val="24"/>
          <w:highlight w:val="none"/>
        </w:rPr>
        <w:t>CLÁUSULA SEGUNDA – VIGÊNCIA</w:t>
      </w:r>
    </w:p>
    <w:p>
      <w:pPr>
        <w:numPr>
          <w:ilvl w:val="0"/>
          <w:numId w:val="0"/>
        </w:numPr>
        <w:spacing w:before="120" w:beforeLines="0" w:after="120" w:afterLines="0"/>
        <w:jc w:val="both"/>
        <w:rPr>
          <w:rFonts w:hint="default" w:ascii="Arial" w:hAnsi="Arial" w:eastAsia="Calibri"/>
          <w:color w:val="auto"/>
          <w:sz w:val="24"/>
          <w:highlight w:val="none"/>
        </w:rPr>
      </w:pPr>
      <w:r>
        <w:rPr>
          <w:rFonts w:hint="default" w:ascii="Arial" w:hAnsi="Arial" w:eastAsia="Calibri"/>
          <w:b/>
          <w:color w:val="auto"/>
          <w:sz w:val="24"/>
          <w:highlight w:val="none"/>
        </w:rPr>
        <w:t>2.1.</w:t>
      </w:r>
      <w:r>
        <w:rPr>
          <w:rFonts w:hint="default" w:ascii="Arial" w:hAnsi="Arial" w:eastAsia="Calibri"/>
          <w:color w:val="auto"/>
          <w:sz w:val="24"/>
          <w:highlight w:val="none"/>
        </w:rPr>
        <w:t xml:space="preserve">O prazo de vigência deste Termo de Contrato é aquele fixado no Edital, com início na data de .........../......../........ e encerramento em .........../........./.........., podendo ser prorrogado por interesse das partes até o  limite de 60 (sessenta) meses, desde que haja autorização formal da autoridade competente, atentando, em especial, para o cumprimento dos seguintes requisitos: </w:t>
      </w:r>
    </w:p>
    <w:p>
      <w:pPr>
        <w:numPr>
          <w:ilvl w:val="0"/>
          <w:numId w:val="0"/>
        </w:numPr>
        <w:spacing w:before="120" w:beforeLines="0" w:after="120" w:afterLines="0"/>
        <w:ind w:left="720" w:leftChars="300"/>
        <w:jc w:val="both"/>
        <w:rPr>
          <w:rFonts w:hint="default" w:ascii="Arial" w:hAnsi="Arial" w:eastAsia="Calibri"/>
          <w:color w:val="auto"/>
          <w:sz w:val="24"/>
          <w:highlight w:val="none"/>
        </w:rPr>
      </w:pPr>
      <w:r>
        <w:rPr>
          <w:rFonts w:hint="default" w:ascii="Arial" w:hAnsi="Arial" w:eastAsia="Calibri"/>
          <w:b/>
          <w:color w:val="auto"/>
          <w:sz w:val="24"/>
          <w:highlight w:val="none"/>
        </w:rPr>
        <w:t xml:space="preserve">2.1.1. </w:t>
      </w:r>
      <w:r>
        <w:rPr>
          <w:rFonts w:hint="default" w:ascii="Arial" w:hAnsi="Arial" w:eastAsia="Calibri"/>
          <w:color w:val="auto"/>
          <w:sz w:val="24"/>
          <w:highlight w:val="none"/>
        </w:rPr>
        <w:t>Esteja formalmente demonstrado que a forma de prestação dos serviços tem natureza continuada;  </w:t>
      </w:r>
    </w:p>
    <w:p>
      <w:pPr>
        <w:numPr>
          <w:ilvl w:val="0"/>
          <w:numId w:val="0"/>
        </w:numPr>
        <w:spacing w:before="120" w:beforeLines="0" w:after="120" w:afterLines="0"/>
        <w:ind w:left="720" w:leftChars="300"/>
        <w:jc w:val="both"/>
        <w:rPr>
          <w:rFonts w:hint="default" w:ascii="Arial" w:hAnsi="Arial" w:eastAsia="Calibri"/>
          <w:color w:val="auto"/>
          <w:sz w:val="24"/>
          <w:highlight w:val="none"/>
        </w:rPr>
      </w:pPr>
      <w:r>
        <w:rPr>
          <w:rFonts w:hint="default" w:ascii="Arial" w:hAnsi="Arial" w:eastAsia="Calibri"/>
          <w:b/>
          <w:color w:val="auto"/>
          <w:sz w:val="24"/>
          <w:highlight w:val="none"/>
        </w:rPr>
        <w:t>2.1.2.</w:t>
      </w:r>
      <w:r>
        <w:rPr>
          <w:rFonts w:hint="default" w:ascii="Arial" w:hAnsi="Arial" w:eastAsia="Calibri"/>
          <w:color w:val="auto"/>
          <w:sz w:val="24"/>
          <w:highlight w:val="none"/>
        </w:rPr>
        <w:t>Seja juntado documento que discorra sobre a execução do contrato, com informações de que os serviços tenham sido prestados regularmente;  </w:t>
      </w:r>
    </w:p>
    <w:p>
      <w:pPr>
        <w:numPr>
          <w:ilvl w:val="0"/>
          <w:numId w:val="0"/>
        </w:numPr>
        <w:spacing w:before="120" w:beforeLines="0" w:after="120" w:afterLines="0"/>
        <w:ind w:left="720" w:leftChars="300"/>
        <w:jc w:val="both"/>
        <w:rPr>
          <w:rFonts w:hint="default" w:ascii="Arial" w:hAnsi="Arial" w:eastAsia="Calibri"/>
          <w:color w:val="auto"/>
          <w:sz w:val="24"/>
          <w:highlight w:val="none"/>
        </w:rPr>
      </w:pPr>
      <w:r>
        <w:rPr>
          <w:rFonts w:hint="default" w:ascii="Arial" w:hAnsi="Arial" w:eastAsia="Calibri"/>
          <w:b/>
          <w:color w:val="auto"/>
          <w:sz w:val="24"/>
          <w:highlight w:val="none"/>
        </w:rPr>
        <w:t xml:space="preserve">2.1.3. </w:t>
      </w:r>
      <w:r>
        <w:rPr>
          <w:rFonts w:hint="default" w:ascii="Arial" w:hAnsi="Arial" w:eastAsia="Calibri"/>
          <w:color w:val="auto"/>
          <w:sz w:val="24"/>
          <w:highlight w:val="none"/>
        </w:rPr>
        <w:t>Seja juntada justificativa e motivo, por escrito, de que a Administração mantém interesse na realização do serviço;  </w:t>
      </w:r>
    </w:p>
    <w:p>
      <w:pPr>
        <w:numPr>
          <w:ilvl w:val="0"/>
          <w:numId w:val="0"/>
        </w:numPr>
        <w:spacing w:before="120" w:beforeLines="0" w:after="120" w:afterLines="0"/>
        <w:ind w:left="720" w:leftChars="300"/>
        <w:jc w:val="both"/>
        <w:rPr>
          <w:rFonts w:hint="default" w:ascii="Arial" w:hAnsi="Arial" w:eastAsia="Calibri"/>
          <w:color w:val="auto"/>
          <w:sz w:val="24"/>
          <w:highlight w:val="none"/>
        </w:rPr>
      </w:pPr>
      <w:r>
        <w:rPr>
          <w:rFonts w:hint="default" w:ascii="Arial" w:hAnsi="Arial" w:eastAsia="Calibri"/>
          <w:b/>
          <w:color w:val="auto"/>
          <w:sz w:val="24"/>
          <w:highlight w:val="none"/>
        </w:rPr>
        <w:t>2.1.4.</w:t>
      </w:r>
      <w:r>
        <w:rPr>
          <w:rFonts w:hint="default" w:ascii="Arial" w:hAnsi="Arial" w:eastAsia="Calibri"/>
          <w:color w:val="auto"/>
          <w:sz w:val="24"/>
          <w:highlight w:val="none"/>
        </w:rPr>
        <w:t>Seja comprovado que o valor do contrato permanece economicamente vantajoso para a Administração;  </w:t>
      </w:r>
    </w:p>
    <w:p>
      <w:pPr>
        <w:numPr>
          <w:ilvl w:val="0"/>
          <w:numId w:val="0"/>
        </w:numPr>
        <w:spacing w:before="120" w:beforeLines="0" w:after="120" w:afterLines="0"/>
        <w:ind w:left="720" w:leftChars="300"/>
        <w:jc w:val="both"/>
        <w:rPr>
          <w:rFonts w:hint="default" w:ascii="Arial" w:hAnsi="Arial" w:eastAsia="Calibri"/>
          <w:color w:val="auto"/>
          <w:sz w:val="24"/>
          <w:highlight w:val="none"/>
        </w:rPr>
      </w:pPr>
      <w:r>
        <w:rPr>
          <w:rFonts w:hint="default" w:ascii="Arial" w:hAnsi="Arial" w:eastAsia="Calibri"/>
          <w:b/>
          <w:color w:val="auto"/>
          <w:sz w:val="24"/>
          <w:highlight w:val="none"/>
        </w:rPr>
        <w:t>2.1.5.</w:t>
      </w:r>
      <w:r>
        <w:rPr>
          <w:rFonts w:hint="default" w:ascii="Arial" w:hAnsi="Arial" w:eastAsia="Calibri"/>
          <w:color w:val="auto"/>
          <w:sz w:val="24"/>
          <w:highlight w:val="none"/>
        </w:rPr>
        <w:t xml:space="preserve">Haja manifestação expressa da contratada informando o interesse na prorrogação; </w:t>
      </w:r>
    </w:p>
    <w:p>
      <w:pPr>
        <w:numPr>
          <w:ilvl w:val="0"/>
          <w:numId w:val="0"/>
        </w:numPr>
        <w:spacing w:before="120" w:beforeLines="0" w:after="120" w:afterLines="0"/>
        <w:ind w:left="720" w:leftChars="300"/>
        <w:jc w:val="both"/>
        <w:rPr>
          <w:rFonts w:hint="default" w:ascii="Arial" w:hAnsi="Arial" w:eastAsia="Calibri"/>
          <w:color w:val="auto"/>
          <w:sz w:val="24"/>
          <w:highlight w:val="none"/>
        </w:rPr>
      </w:pPr>
      <w:r>
        <w:rPr>
          <w:rFonts w:hint="default" w:ascii="Arial" w:hAnsi="Arial" w:eastAsia="Calibri"/>
          <w:b/>
          <w:color w:val="auto"/>
          <w:sz w:val="24"/>
          <w:highlight w:val="none"/>
        </w:rPr>
        <w:t>2.1.6.</w:t>
      </w:r>
      <w:r>
        <w:rPr>
          <w:rFonts w:hint="default" w:ascii="Arial" w:hAnsi="Arial" w:eastAsia="Calibri"/>
          <w:color w:val="auto"/>
          <w:sz w:val="24"/>
          <w:highlight w:val="none"/>
        </w:rPr>
        <w:t>Seja comprovado que a contratada mantém as condições iniciais de habilitação.</w:t>
      </w:r>
    </w:p>
    <w:p>
      <w:pPr>
        <w:numPr>
          <w:ilvl w:val="0"/>
          <w:numId w:val="0"/>
        </w:numPr>
        <w:spacing w:before="120" w:beforeLines="0" w:after="120" w:afterLines="0"/>
        <w:jc w:val="both"/>
        <w:rPr>
          <w:rFonts w:hint="default" w:ascii="Arial" w:hAnsi="Arial" w:eastAsia="Calibri"/>
          <w:color w:val="auto"/>
          <w:sz w:val="24"/>
          <w:highlight w:val="none"/>
        </w:rPr>
      </w:pPr>
      <w:r>
        <w:rPr>
          <w:rFonts w:hint="default" w:ascii="Arial" w:hAnsi="Arial" w:eastAsia="Calibri"/>
          <w:b/>
          <w:color w:val="auto"/>
          <w:sz w:val="24"/>
          <w:highlight w:val="none"/>
        </w:rPr>
        <w:t xml:space="preserve">2.2. </w:t>
      </w:r>
      <w:r>
        <w:rPr>
          <w:rFonts w:hint="default" w:ascii="Arial" w:hAnsi="Arial" w:eastAsia="Calibri"/>
          <w:color w:val="auto"/>
          <w:sz w:val="24"/>
          <w:highlight w:val="none"/>
        </w:rPr>
        <w:t>A CONTRATADA não tem direito subjetivo à prorrogação contratual.</w:t>
      </w:r>
    </w:p>
    <w:p>
      <w:pPr>
        <w:numPr>
          <w:ilvl w:val="0"/>
          <w:numId w:val="0"/>
        </w:numPr>
        <w:spacing w:before="120" w:beforeLines="0" w:afterLines="0"/>
        <w:jc w:val="both"/>
        <w:rPr>
          <w:rFonts w:hint="default" w:ascii="Arial" w:hAnsi="Arial" w:eastAsia="Calibri"/>
          <w:color w:val="auto"/>
          <w:sz w:val="24"/>
          <w:highlight w:val="none"/>
        </w:rPr>
      </w:pPr>
      <w:r>
        <w:rPr>
          <w:rFonts w:hint="default" w:ascii="Arial" w:hAnsi="Arial" w:eastAsia="Calibri"/>
          <w:b/>
          <w:color w:val="auto"/>
          <w:sz w:val="24"/>
          <w:highlight w:val="none"/>
        </w:rPr>
        <w:t xml:space="preserve">2.3. </w:t>
      </w:r>
      <w:r>
        <w:rPr>
          <w:rFonts w:hint="default" w:ascii="Arial" w:hAnsi="Arial" w:eastAsia="Calibri"/>
          <w:color w:val="auto"/>
          <w:sz w:val="24"/>
          <w:highlight w:val="none"/>
        </w:rPr>
        <w:t xml:space="preserve">A prorrogação de contrato deverá ser promovida mediante celebração de termo aditivo. </w:t>
      </w:r>
    </w:p>
    <w:p>
      <w:pPr>
        <w:widowControl w:val="0"/>
        <w:autoSpaceDE w:val="0"/>
        <w:autoSpaceDN w:val="0"/>
        <w:adjustRightInd w:val="0"/>
        <w:spacing w:beforeLines="0" w:afterLines="0"/>
        <w:jc w:val="both"/>
        <w:rPr>
          <w:rFonts w:hint="default" w:ascii="Arial" w:hAnsi="Arial" w:eastAsia="Calibri"/>
          <w:sz w:val="24"/>
          <w:highlight w:val="none"/>
        </w:rPr>
      </w:pPr>
    </w:p>
    <w:p>
      <w:pPr>
        <w:pStyle w:val="72"/>
        <w:numPr>
          <w:ilvl w:val="0"/>
          <w:numId w:val="0"/>
        </w:numPr>
        <w:spacing w:before="0" w:beforeLines="0" w:after="120" w:afterLines="0"/>
        <w:ind w:left="0" w:firstLine="0"/>
        <w:rPr>
          <w:rFonts w:hint="default"/>
          <w:color w:val="auto"/>
          <w:sz w:val="24"/>
          <w:highlight w:val="none"/>
        </w:rPr>
      </w:pPr>
      <w:r>
        <w:rPr>
          <w:rFonts w:hint="default"/>
          <w:color w:val="auto"/>
          <w:sz w:val="24"/>
          <w:highlight w:val="none"/>
        </w:rPr>
        <w:t>CLÁUSULA TERCEIRA – PREÇO</w:t>
      </w:r>
    </w:p>
    <w:p>
      <w:pPr>
        <w:numPr>
          <w:ilvl w:val="0"/>
          <w:numId w:val="0"/>
        </w:numPr>
        <w:spacing w:before="120" w:beforeLines="0" w:after="120" w:afterLines="0"/>
        <w:jc w:val="both"/>
        <w:rPr>
          <w:rFonts w:hint="default" w:ascii="Arial" w:hAnsi="Arial" w:eastAsia="Calibri"/>
          <w:sz w:val="24"/>
          <w:highlight w:val="none"/>
        </w:rPr>
      </w:pPr>
      <w:r>
        <w:rPr>
          <w:rFonts w:hint="default" w:ascii="Arial" w:hAnsi="Arial" w:eastAsia="Calibri"/>
          <w:b/>
          <w:color w:val="000000"/>
          <w:sz w:val="24"/>
          <w:highlight w:val="none"/>
        </w:rPr>
        <w:t>3.1.</w:t>
      </w:r>
      <w:r>
        <w:rPr>
          <w:rFonts w:hint="default" w:ascii="Arial" w:hAnsi="Arial" w:eastAsia="Calibri"/>
          <w:color w:val="000000"/>
          <w:sz w:val="24"/>
          <w:highlight w:val="none"/>
        </w:rPr>
        <w:t xml:space="preserve">O valor mensal da contratação é de R$ </w:t>
      </w:r>
      <w:r>
        <w:rPr>
          <w:rFonts w:hint="default" w:ascii="Arial" w:hAnsi="Arial" w:eastAsia="Calibri"/>
          <w:color w:val="FF0000"/>
          <w:sz w:val="24"/>
          <w:highlight w:val="none"/>
        </w:rPr>
        <w:t>.......... (.....)</w:t>
      </w:r>
      <w:r>
        <w:rPr>
          <w:rFonts w:hint="default" w:ascii="Arial" w:hAnsi="Arial" w:eastAsia="Calibri"/>
          <w:color w:val="000000"/>
          <w:sz w:val="24"/>
          <w:highlight w:val="none"/>
        </w:rPr>
        <w:t xml:space="preserve">, perfazendo o valor total de R$ </w:t>
      </w:r>
      <w:r>
        <w:rPr>
          <w:rFonts w:hint="default" w:ascii="Arial" w:hAnsi="Arial" w:eastAsia="Calibri"/>
          <w:color w:val="FF0000"/>
          <w:sz w:val="24"/>
          <w:highlight w:val="none"/>
        </w:rPr>
        <w:t>....... (....)</w:t>
      </w:r>
      <w:r>
        <w:rPr>
          <w:rFonts w:hint="default" w:ascii="Arial" w:hAnsi="Arial" w:eastAsia="Calibri"/>
          <w:color w:val="000000"/>
          <w:sz w:val="24"/>
          <w:highlight w:val="none"/>
        </w:rPr>
        <w:t>.</w:t>
      </w:r>
    </w:p>
    <w:p>
      <w:pPr>
        <w:numPr>
          <w:ilvl w:val="0"/>
          <w:numId w:val="0"/>
        </w:numPr>
        <w:spacing w:before="120" w:beforeLines="0" w:after="120" w:afterLines="0"/>
        <w:ind w:left="720" w:leftChars="300"/>
        <w:jc w:val="both"/>
        <w:rPr>
          <w:rFonts w:hint="default" w:ascii="Arial" w:hAnsi="Arial" w:eastAsia="Calibri"/>
          <w:sz w:val="24"/>
          <w:highlight w:val="none"/>
        </w:rPr>
      </w:pPr>
      <w:r>
        <w:rPr>
          <w:rFonts w:hint="default" w:ascii="Arial" w:hAnsi="Arial" w:eastAsia="Calibri"/>
          <w:b/>
          <w:sz w:val="24"/>
          <w:highlight w:val="none"/>
        </w:rPr>
        <w:t>3.1.1.</w:t>
      </w:r>
      <w:r>
        <w:rPr>
          <w:rFonts w:hint="default" w:ascii="Arial" w:hAnsi="Arial" w:eastAsia="Calibri"/>
          <w:sz w:val="24"/>
          <w:highlight w:val="none"/>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pPr>
        <w:spacing w:before="120" w:beforeLines="0" w:afterLines="0"/>
        <w:ind w:left="17" w:hanging="17"/>
        <w:jc w:val="both"/>
        <w:rPr>
          <w:rFonts w:hint="default" w:ascii="Arial" w:hAnsi="Arial" w:eastAsia="Calibri"/>
          <w:color w:val="auto"/>
          <w:sz w:val="24"/>
          <w:highlight w:val="none"/>
        </w:rPr>
      </w:pPr>
      <w:r>
        <w:rPr>
          <w:rFonts w:hint="default" w:ascii="Arial" w:hAnsi="Arial" w:eastAsia="Calibri"/>
          <w:b/>
          <w:color w:val="auto"/>
          <w:sz w:val="24"/>
          <w:highlight w:val="none"/>
        </w:rPr>
        <w:t>3.2.</w:t>
      </w:r>
      <w:r>
        <w:rPr>
          <w:rFonts w:hint="default" w:ascii="Arial" w:hAnsi="Arial" w:eastAsia="Calibri"/>
          <w:color w:val="auto"/>
          <w:sz w:val="24"/>
          <w:highlight w:val="none"/>
        </w:rPr>
        <w:t xml:space="preserve"> O valor acima é meramente estimativo, de forma que os pagamentos devidos à CONTRATADA dependerão dos quantitativos de serviços efetivamente prestados.</w:t>
      </w:r>
    </w:p>
    <w:p>
      <w:pPr>
        <w:spacing w:beforeLines="0" w:afterLines="0"/>
        <w:ind w:left="17" w:hanging="17"/>
        <w:jc w:val="both"/>
        <w:rPr>
          <w:rFonts w:hint="default" w:ascii="Arial" w:hAnsi="Arial" w:eastAsia="Calibri"/>
          <w:color w:val="auto"/>
          <w:sz w:val="24"/>
          <w:highlight w:val="none"/>
        </w:rPr>
      </w:pPr>
    </w:p>
    <w:p>
      <w:pPr>
        <w:pStyle w:val="72"/>
        <w:numPr>
          <w:ilvl w:val="0"/>
          <w:numId w:val="0"/>
        </w:numPr>
        <w:spacing w:before="0" w:beforeLines="0" w:after="120" w:afterLines="0"/>
        <w:ind w:leftChars="0"/>
        <w:rPr>
          <w:rFonts w:hint="default"/>
          <w:color w:val="auto"/>
          <w:sz w:val="24"/>
          <w:highlight w:val="none"/>
        </w:rPr>
      </w:pPr>
      <w:r>
        <w:rPr>
          <w:rFonts w:hint="default"/>
          <w:color w:val="auto"/>
          <w:sz w:val="24"/>
          <w:highlight w:val="none"/>
        </w:rPr>
        <w:t>CLÁUSULA QUARTA – DOTAÇÃO ORÇAMENTÁRIA</w:t>
      </w:r>
    </w:p>
    <w:p>
      <w:pPr>
        <w:pStyle w:val="58"/>
        <w:numPr>
          <w:ilvl w:val="0"/>
          <w:numId w:val="0"/>
        </w:numPr>
        <w:spacing w:beforeLines="0" w:afterLines="0"/>
        <w:jc w:val="both"/>
        <w:rPr>
          <w:rFonts w:hint="default" w:ascii="Arial" w:hAnsi="Arial" w:eastAsia="Calibri"/>
          <w:sz w:val="24"/>
          <w:highlight w:val="none"/>
        </w:rPr>
      </w:pPr>
      <w:r>
        <w:rPr>
          <w:rFonts w:hint="default" w:ascii="Arial" w:hAnsi="Arial" w:eastAsia="Calibri"/>
          <w:b/>
          <w:bCs/>
          <w:sz w:val="24"/>
          <w:highlight w:val="none"/>
          <w:lang w:val="pt-BR"/>
        </w:rPr>
        <w:t>4.1.</w:t>
      </w:r>
      <w:r>
        <w:rPr>
          <w:rFonts w:hint="default" w:ascii="Arial" w:hAnsi="Arial" w:eastAsia="Calibri"/>
          <w:sz w:val="24"/>
          <w:highlight w:val="none"/>
          <w:lang w:val="pt-BR"/>
        </w:rPr>
        <w:t xml:space="preserve"> </w:t>
      </w:r>
      <w:r>
        <w:rPr>
          <w:rFonts w:hint="default" w:ascii="Arial" w:hAnsi="Arial" w:eastAsia="Calibri"/>
          <w:sz w:val="24"/>
          <w:highlight w:val="none"/>
        </w:rPr>
        <w:t xml:space="preserve">As despesas decorrentes desta contratação estão programadas em dotação orçamentária própria, prevista no orçamento da Prefeitura Municipal de Primavera do Leste, para o exercício de </w:t>
      </w:r>
      <w:r>
        <w:rPr>
          <w:rFonts w:hint="default" w:ascii="Arial" w:hAnsi="Arial" w:eastAsia="Calibri"/>
          <w:color w:val="auto"/>
          <w:sz w:val="24"/>
          <w:highlight w:val="none"/>
        </w:rPr>
        <w:t>20</w:t>
      </w:r>
      <w:r>
        <w:rPr>
          <w:rFonts w:hint="default" w:ascii="Arial" w:hAnsi="Arial" w:eastAsia="Calibri"/>
          <w:color w:val="auto"/>
          <w:sz w:val="24"/>
          <w:highlight w:val="none"/>
          <w:lang w:val="pt-BR"/>
        </w:rPr>
        <w:t>23</w:t>
      </w:r>
      <w:r>
        <w:rPr>
          <w:rFonts w:hint="default" w:ascii="Arial" w:hAnsi="Arial" w:eastAsia="Calibri"/>
          <w:sz w:val="24"/>
          <w:highlight w:val="none"/>
        </w:rPr>
        <w:t>, na classificação abaixo:</w:t>
      </w:r>
    </w:p>
    <w:tbl>
      <w:tblPr>
        <w:tblStyle w:val="12"/>
        <w:tblpPr w:leftFromText="180" w:rightFromText="180" w:vertAnchor="text" w:horzAnchor="page" w:tblpX="1078" w:tblpY="182"/>
        <w:tblOverlap w:val="never"/>
        <w:tblW w:w="9784" w:type="dxa"/>
        <w:jc w:val="center"/>
        <w:shd w:val="clear" w:color="auto" w:fill="auto"/>
        <w:tblLayout w:type="fixed"/>
        <w:tblCellMar>
          <w:top w:w="0" w:type="dxa"/>
          <w:left w:w="0" w:type="dxa"/>
          <w:bottom w:w="0" w:type="dxa"/>
          <w:right w:w="0" w:type="dxa"/>
        </w:tblCellMar>
      </w:tblPr>
      <w:tblGrid>
        <w:gridCol w:w="1868"/>
        <w:gridCol w:w="1077"/>
        <w:gridCol w:w="6839"/>
      </w:tblGrid>
      <w:tr>
        <w:tblPrEx>
          <w:shd w:val="clear" w:color="auto" w:fill="auto"/>
          <w:tblCellMar>
            <w:top w:w="0" w:type="dxa"/>
            <w:left w:w="0" w:type="dxa"/>
            <w:bottom w:w="0" w:type="dxa"/>
            <w:right w:w="0" w:type="dxa"/>
          </w:tblCellMar>
        </w:tblPrEx>
        <w:trPr>
          <w:trHeight w:val="23" w:hRule="atLeast"/>
          <w:jc w:val="center"/>
        </w:trPr>
        <w:tc>
          <w:tcPr>
            <w:tcW w:w="9784" w:type="dxa"/>
            <w:gridSpan w:val="3"/>
            <w:tcBorders>
              <w:top w:val="single" w:color="000000" w:sz="2" w:space="0"/>
              <w:left w:val="single" w:color="000000" w:sz="2" w:space="0"/>
              <w:bottom w:val="single" w:color="000000" w:sz="2" w:space="0"/>
              <w:right w:val="single" w:color="000000" w:sz="2" w:space="0"/>
            </w:tcBorders>
            <w:shd w:val="clear" w:color="auto" w:fill="9BC2E6"/>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cs="Arial"/>
                <w:b/>
                <w:i w:val="0"/>
                <w:color w:val="auto"/>
                <w:sz w:val="18"/>
                <w:szCs w:val="18"/>
                <w:highlight w:val="none"/>
                <w:u w:val="none"/>
                <w:lang w:val="pt-BR"/>
              </w:rPr>
            </w:pPr>
            <w:r>
              <w:rPr>
                <w:rFonts w:hint="default" w:ascii="Arial" w:hAnsi="Arial" w:eastAsia="SimSun" w:cs="Arial"/>
                <w:b/>
                <w:i w:val="0"/>
                <w:color w:val="auto"/>
                <w:kern w:val="0"/>
                <w:sz w:val="18"/>
                <w:szCs w:val="18"/>
                <w:highlight w:val="none"/>
                <w:u w:val="none"/>
                <w:lang w:val="en-US" w:eastAsia="zh-CN" w:bidi="ar"/>
              </w:rPr>
              <w:t xml:space="preserve">Órgão </w:t>
            </w:r>
            <w:r>
              <w:rPr>
                <w:rFonts w:hint="default" w:ascii="Arial" w:hAnsi="Arial" w:eastAsia="SimSun" w:cs="Arial"/>
                <w:b/>
                <w:i w:val="0"/>
                <w:color w:val="auto"/>
                <w:kern w:val="0"/>
                <w:sz w:val="18"/>
                <w:szCs w:val="18"/>
                <w:highlight w:val="none"/>
                <w:u w:val="none"/>
                <w:lang w:val="pt-BR" w:eastAsia="zh-CN" w:bidi="ar"/>
              </w:rPr>
              <w:t>6</w:t>
            </w:r>
            <w:r>
              <w:rPr>
                <w:rFonts w:hint="default" w:ascii="Arial" w:hAnsi="Arial" w:eastAsia="SimSun" w:cs="Arial"/>
                <w:b/>
                <w:i w:val="0"/>
                <w:color w:val="auto"/>
                <w:kern w:val="0"/>
                <w:sz w:val="18"/>
                <w:szCs w:val="18"/>
                <w:highlight w:val="none"/>
                <w:u w:val="none"/>
                <w:lang w:val="en-US" w:eastAsia="zh-CN" w:bidi="ar"/>
              </w:rPr>
              <w:t xml:space="preserve"> - Secretaria Municipal de </w:t>
            </w:r>
            <w:r>
              <w:rPr>
                <w:rFonts w:hint="default" w:ascii="Arial" w:hAnsi="Arial" w:eastAsia="SimSun" w:cs="Arial"/>
                <w:b/>
                <w:i w:val="0"/>
                <w:color w:val="auto"/>
                <w:kern w:val="0"/>
                <w:sz w:val="18"/>
                <w:szCs w:val="18"/>
                <w:highlight w:val="none"/>
                <w:u w:val="none"/>
                <w:lang w:val="pt-BR" w:eastAsia="zh-CN" w:bidi="ar"/>
              </w:rPr>
              <w:t>Educação</w:t>
            </w:r>
          </w:p>
        </w:tc>
      </w:tr>
      <w:tr>
        <w:tblPrEx>
          <w:shd w:val="clear" w:color="auto" w:fill="auto"/>
          <w:tblCellMar>
            <w:top w:w="0" w:type="dxa"/>
            <w:left w:w="0" w:type="dxa"/>
            <w:bottom w:w="0" w:type="dxa"/>
            <w:right w:w="0" w:type="dxa"/>
          </w:tblCellMar>
        </w:tblPrEx>
        <w:trPr>
          <w:trHeight w:val="23" w:hRule="atLeast"/>
          <w:jc w:val="center"/>
        </w:trPr>
        <w:tc>
          <w:tcPr>
            <w:tcW w:w="1868" w:type="dxa"/>
            <w:tcBorders>
              <w:top w:val="single" w:color="000000" w:sz="2" w:space="0"/>
              <w:left w:val="single" w:color="000000" w:sz="2" w:space="0"/>
              <w:bottom w:val="single" w:color="000000" w:sz="2" w:space="0"/>
              <w:right w:val="single" w:color="000000" w:sz="2" w:space="0"/>
            </w:tcBorders>
            <w:shd w:val="clear" w:color="auto" w:fill="DDEBF7"/>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cs="Arial"/>
                <w:b/>
                <w:i w:val="0"/>
                <w:color w:val="auto"/>
                <w:sz w:val="18"/>
                <w:szCs w:val="18"/>
                <w:highlight w:val="none"/>
                <w:u w:val="none"/>
              </w:rPr>
            </w:pPr>
            <w:r>
              <w:rPr>
                <w:rFonts w:hint="default" w:ascii="Arial" w:hAnsi="Arial" w:eastAsia="SimSun" w:cs="Arial"/>
                <w:b/>
                <w:i w:val="0"/>
                <w:color w:val="auto"/>
                <w:kern w:val="0"/>
                <w:sz w:val="18"/>
                <w:szCs w:val="18"/>
                <w:highlight w:val="none"/>
                <w:u w:val="none"/>
                <w:lang w:val="en-US" w:eastAsia="zh-CN" w:bidi="ar"/>
              </w:rPr>
              <w:t>Und. Orçamentária/ Executora</w:t>
            </w:r>
          </w:p>
        </w:tc>
        <w:tc>
          <w:tcPr>
            <w:tcW w:w="1077" w:type="dxa"/>
            <w:tcBorders>
              <w:top w:val="single" w:color="000000" w:sz="2" w:space="0"/>
              <w:left w:val="single" w:color="000000" w:sz="2" w:space="0"/>
              <w:bottom w:val="single" w:color="000000" w:sz="2" w:space="0"/>
              <w:right w:val="single" w:color="000000" w:sz="2" w:space="0"/>
            </w:tcBorders>
            <w:shd w:val="clear" w:color="auto" w:fill="DDEBF7"/>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cs="Arial"/>
                <w:i w:val="0"/>
                <w:color w:val="auto"/>
                <w:sz w:val="18"/>
                <w:szCs w:val="18"/>
                <w:highlight w:val="none"/>
                <w:u w:val="none"/>
                <w:lang w:val="pt-BR"/>
              </w:rPr>
            </w:pPr>
            <w:r>
              <w:rPr>
                <w:rFonts w:hint="default" w:ascii="Arial" w:hAnsi="Arial" w:eastAsia="SimSun" w:cs="Arial"/>
                <w:i w:val="0"/>
                <w:color w:val="auto"/>
                <w:kern w:val="0"/>
                <w:sz w:val="18"/>
                <w:szCs w:val="18"/>
                <w:highlight w:val="none"/>
                <w:u w:val="none"/>
                <w:lang w:val="pt-BR" w:eastAsia="zh-CN" w:bidi="ar"/>
              </w:rPr>
              <w:t>06</w:t>
            </w:r>
            <w:r>
              <w:rPr>
                <w:rFonts w:hint="default" w:ascii="Arial" w:hAnsi="Arial" w:eastAsia="SimSun" w:cs="Arial"/>
                <w:i w:val="0"/>
                <w:color w:val="auto"/>
                <w:kern w:val="0"/>
                <w:sz w:val="18"/>
                <w:szCs w:val="18"/>
                <w:highlight w:val="none"/>
                <w:u w:val="none"/>
                <w:lang w:val="en-US" w:eastAsia="zh-CN" w:bidi="ar"/>
              </w:rPr>
              <w:t>00</w:t>
            </w:r>
            <w:r>
              <w:rPr>
                <w:rFonts w:hint="default" w:ascii="Arial" w:hAnsi="Arial" w:eastAsia="SimSun" w:cs="Arial"/>
                <w:i w:val="0"/>
                <w:color w:val="auto"/>
                <w:kern w:val="0"/>
                <w:sz w:val="18"/>
                <w:szCs w:val="18"/>
                <w:highlight w:val="none"/>
                <w:u w:val="none"/>
                <w:lang w:val="pt-BR" w:eastAsia="zh-CN" w:bidi="ar"/>
              </w:rPr>
              <w:t>3</w:t>
            </w:r>
          </w:p>
        </w:tc>
        <w:tc>
          <w:tcPr>
            <w:tcW w:w="6839" w:type="dxa"/>
            <w:tcBorders>
              <w:top w:val="single" w:color="000000" w:sz="2" w:space="0"/>
              <w:left w:val="single" w:color="000000" w:sz="2" w:space="0"/>
              <w:bottom w:val="single" w:color="000000" w:sz="2" w:space="0"/>
              <w:right w:val="single" w:color="000000" w:sz="2" w:space="0"/>
            </w:tcBorders>
            <w:shd w:val="clear" w:color="auto" w:fill="DDEBF7"/>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cs="Arial"/>
                <w:i w:val="0"/>
                <w:color w:val="auto"/>
                <w:sz w:val="18"/>
                <w:szCs w:val="18"/>
                <w:highlight w:val="none"/>
                <w:u w:val="none"/>
                <w:lang w:val="pt-BR"/>
              </w:rPr>
            </w:pPr>
            <w:r>
              <w:rPr>
                <w:rFonts w:hint="default" w:ascii="Arial" w:hAnsi="Arial" w:eastAsia="SimSun" w:cs="Arial"/>
                <w:i w:val="0"/>
                <w:color w:val="auto"/>
                <w:kern w:val="0"/>
                <w:sz w:val="18"/>
                <w:szCs w:val="18"/>
                <w:highlight w:val="none"/>
                <w:u w:val="none"/>
                <w:lang w:val="pt-BR" w:eastAsia="zh-CN" w:bidi="ar"/>
              </w:rPr>
              <w:t>Coordenadoria de Transporte Escolar</w:t>
            </w:r>
          </w:p>
        </w:tc>
      </w:tr>
      <w:tr>
        <w:tblPrEx>
          <w:shd w:val="clear" w:color="auto" w:fill="auto"/>
          <w:tblCellMar>
            <w:top w:w="0" w:type="dxa"/>
            <w:left w:w="0" w:type="dxa"/>
            <w:bottom w:w="0" w:type="dxa"/>
            <w:right w:w="0" w:type="dxa"/>
          </w:tblCellMar>
        </w:tblPrEx>
        <w:trPr>
          <w:trHeight w:val="312" w:hRule="atLeast"/>
          <w:jc w:val="center"/>
        </w:trPr>
        <w:tc>
          <w:tcPr>
            <w:tcW w:w="1868" w:type="dxa"/>
            <w:vMerge w:val="restart"/>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Arial" w:hAnsi="Arial" w:eastAsia="SimSun" w:cs="Arial"/>
                <w:b/>
                <w:i w:val="0"/>
                <w:color w:val="auto"/>
                <w:kern w:val="0"/>
                <w:sz w:val="18"/>
                <w:szCs w:val="18"/>
                <w:highlight w:val="none"/>
                <w:u w:val="none"/>
                <w:lang w:val="en-US" w:eastAsia="zh-CN" w:bidi="ar"/>
              </w:rPr>
            </w:pPr>
            <w:r>
              <w:rPr>
                <w:rFonts w:hint="default" w:ascii="Arial" w:hAnsi="Arial" w:eastAsia="SimSun" w:cs="Arial"/>
                <w:b/>
                <w:i w:val="0"/>
                <w:color w:val="auto"/>
                <w:kern w:val="0"/>
                <w:sz w:val="18"/>
                <w:szCs w:val="18"/>
                <w:highlight w:val="none"/>
                <w:u w:val="none"/>
                <w:lang w:val="en-US" w:eastAsia="zh-CN" w:bidi="ar"/>
              </w:rPr>
              <w:t>Despesa</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Arial" w:hAnsi="Arial" w:cs="Arial"/>
                <w:b/>
                <w:i w:val="0"/>
                <w:color w:val="auto"/>
                <w:sz w:val="18"/>
                <w:szCs w:val="18"/>
                <w:highlight w:val="none"/>
                <w:u w:val="none"/>
              </w:rPr>
            </w:pPr>
            <w:r>
              <w:rPr>
                <w:rFonts w:hint="default" w:ascii="Arial" w:hAnsi="Arial" w:eastAsia="SimSun" w:cs="Arial"/>
                <w:b/>
                <w:i w:val="0"/>
                <w:color w:val="auto"/>
                <w:kern w:val="0"/>
                <w:sz w:val="18"/>
                <w:szCs w:val="18"/>
                <w:highlight w:val="none"/>
                <w:u w:val="none"/>
                <w:lang w:val="en-US" w:eastAsia="zh-CN" w:bidi="ar"/>
              </w:rPr>
              <w:t>/</w:t>
            </w:r>
            <w:r>
              <w:rPr>
                <w:rFonts w:hint="default" w:ascii="Arial" w:hAnsi="Arial" w:eastAsia="SimSun" w:cs="Arial"/>
                <w:b/>
                <w:i w:val="0"/>
                <w:color w:val="auto"/>
                <w:kern w:val="0"/>
                <w:sz w:val="18"/>
                <w:szCs w:val="18"/>
                <w:highlight w:val="none"/>
                <w:u w:val="none"/>
                <w:lang w:val="pt-BR" w:eastAsia="zh-CN" w:bidi="ar"/>
              </w:rPr>
              <w:t>F</w:t>
            </w:r>
            <w:r>
              <w:rPr>
                <w:rFonts w:hint="default" w:ascii="Arial" w:hAnsi="Arial" w:eastAsia="SimSun" w:cs="Arial"/>
                <w:b/>
                <w:i w:val="0"/>
                <w:color w:val="auto"/>
                <w:kern w:val="0"/>
                <w:sz w:val="18"/>
                <w:szCs w:val="18"/>
                <w:highlight w:val="none"/>
                <w:u w:val="none"/>
                <w:lang w:val="en-US" w:eastAsia="zh-CN" w:bidi="ar"/>
              </w:rPr>
              <w:t>onte</w:t>
            </w:r>
          </w:p>
        </w:tc>
        <w:tc>
          <w:tcPr>
            <w:tcW w:w="7916" w:type="dxa"/>
            <w:gridSpan w:val="2"/>
            <w:vMerge w:val="restart"/>
            <w:tcBorders>
              <w:top w:val="single" w:color="000000" w:sz="2" w:space="0"/>
              <w:left w:val="single" w:color="000000" w:sz="2" w:space="0"/>
              <w:right w:val="single" w:color="000000" w:sz="2"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Arial" w:hAnsi="Arial" w:eastAsia="CIDFont+F1" w:cs="Arial"/>
                <w:color w:val="auto"/>
                <w:sz w:val="18"/>
                <w:szCs w:val="32"/>
                <w:highlight w:val="none"/>
              </w:rPr>
            </w:pPr>
            <w:r>
              <w:rPr>
                <w:rFonts w:hint="default" w:ascii="Arial" w:hAnsi="Arial" w:eastAsia="CIDFont+F1" w:cs="Arial"/>
                <w:color w:val="auto"/>
                <w:sz w:val="18"/>
                <w:szCs w:val="32"/>
                <w:highlight w:val="none"/>
              </w:rPr>
              <w:t>3.3.90.39.00 - 1500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Arial" w:hAnsi="Arial" w:cs="Arial"/>
                <w:i w:val="0"/>
                <w:color w:val="auto"/>
                <w:sz w:val="18"/>
                <w:szCs w:val="18"/>
                <w:highlight w:val="none"/>
                <w:u w:val="none"/>
              </w:rPr>
            </w:pPr>
            <w:r>
              <w:rPr>
                <w:rFonts w:hint="default" w:ascii="Arial" w:hAnsi="Arial" w:eastAsia="CIDFont+F1" w:cs="Arial"/>
                <w:color w:val="auto"/>
                <w:sz w:val="18"/>
                <w:szCs w:val="32"/>
                <w:highlight w:val="none"/>
              </w:rPr>
              <w:t xml:space="preserve">Outros </w:t>
            </w:r>
            <w:r>
              <w:rPr>
                <w:rFonts w:hint="default" w:ascii="Arial" w:hAnsi="Arial" w:eastAsia="CIDFont+F1" w:cs="Arial"/>
                <w:color w:val="auto"/>
                <w:sz w:val="18"/>
                <w:szCs w:val="32"/>
                <w:highlight w:val="none"/>
                <w:lang w:val="pt-BR"/>
              </w:rPr>
              <w:t>S</w:t>
            </w:r>
            <w:r>
              <w:rPr>
                <w:rFonts w:hint="default" w:ascii="Arial" w:hAnsi="Arial" w:eastAsia="CIDFont+F1" w:cs="Arial"/>
                <w:color w:val="auto"/>
                <w:sz w:val="18"/>
                <w:szCs w:val="32"/>
                <w:highlight w:val="none"/>
              </w:rPr>
              <w:t xml:space="preserve">erviços de </w:t>
            </w:r>
            <w:r>
              <w:rPr>
                <w:rFonts w:hint="default" w:ascii="Arial" w:hAnsi="Arial" w:eastAsia="CIDFont+F1" w:cs="Arial"/>
                <w:color w:val="auto"/>
                <w:sz w:val="18"/>
                <w:szCs w:val="32"/>
                <w:highlight w:val="none"/>
                <w:lang w:val="pt-BR"/>
              </w:rPr>
              <w:t>T</w:t>
            </w:r>
            <w:r>
              <w:rPr>
                <w:rFonts w:hint="default" w:ascii="Arial" w:hAnsi="Arial" w:eastAsia="CIDFont+F1" w:cs="Arial"/>
                <w:color w:val="auto"/>
                <w:sz w:val="18"/>
                <w:szCs w:val="32"/>
                <w:highlight w:val="none"/>
              </w:rPr>
              <w:t xml:space="preserve">erceiros </w:t>
            </w:r>
            <w:r>
              <w:rPr>
                <w:rFonts w:hint="default" w:ascii="Arial" w:hAnsi="Arial" w:eastAsia="CIDFont+F1" w:cs="Arial"/>
                <w:color w:val="auto"/>
                <w:sz w:val="18"/>
                <w:szCs w:val="32"/>
                <w:highlight w:val="none"/>
                <w:lang w:val="pt-BR"/>
              </w:rPr>
              <w:t>-</w:t>
            </w:r>
            <w:r>
              <w:rPr>
                <w:rFonts w:hint="default" w:ascii="Arial" w:hAnsi="Arial" w:eastAsia="CIDFont+F1" w:cs="Arial"/>
                <w:color w:val="auto"/>
                <w:sz w:val="18"/>
                <w:szCs w:val="32"/>
                <w:highlight w:val="none"/>
              </w:rPr>
              <w:t xml:space="preserve"> </w:t>
            </w:r>
            <w:r>
              <w:rPr>
                <w:rFonts w:hint="default" w:ascii="Arial" w:hAnsi="Arial" w:eastAsia="CIDFont+F1" w:cs="Arial"/>
                <w:color w:val="auto"/>
                <w:sz w:val="18"/>
                <w:szCs w:val="32"/>
                <w:highlight w:val="none"/>
                <w:lang w:val="pt-BR"/>
              </w:rPr>
              <w:t>P</w:t>
            </w:r>
            <w:r>
              <w:rPr>
                <w:rFonts w:hint="default" w:ascii="Arial" w:hAnsi="Arial" w:eastAsia="CIDFont+F1" w:cs="Arial"/>
                <w:color w:val="auto"/>
                <w:sz w:val="18"/>
                <w:szCs w:val="32"/>
                <w:highlight w:val="none"/>
              </w:rPr>
              <w:t xml:space="preserve">essoa </w:t>
            </w:r>
            <w:r>
              <w:rPr>
                <w:rFonts w:hint="default" w:ascii="Arial" w:hAnsi="Arial" w:eastAsia="CIDFont+F1" w:cs="Arial"/>
                <w:color w:val="auto"/>
                <w:sz w:val="18"/>
                <w:szCs w:val="32"/>
                <w:highlight w:val="none"/>
                <w:lang w:val="pt-BR"/>
              </w:rPr>
              <w:t>J</w:t>
            </w:r>
            <w:r>
              <w:rPr>
                <w:rFonts w:hint="default" w:ascii="Arial" w:hAnsi="Arial" w:eastAsia="CIDFont+F1" w:cs="Arial"/>
                <w:color w:val="auto"/>
                <w:sz w:val="18"/>
                <w:szCs w:val="32"/>
                <w:highlight w:val="none"/>
              </w:rPr>
              <w:t>urídica</w:t>
            </w:r>
          </w:p>
        </w:tc>
      </w:tr>
      <w:tr>
        <w:tblPrEx>
          <w:shd w:val="clear" w:color="auto" w:fill="auto"/>
          <w:tblCellMar>
            <w:top w:w="0" w:type="dxa"/>
            <w:left w:w="0" w:type="dxa"/>
            <w:bottom w:w="0" w:type="dxa"/>
            <w:right w:w="0" w:type="dxa"/>
          </w:tblCellMar>
        </w:tblPrEx>
        <w:trPr>
          <w:trHeight w:val="312" w:hRule="atLeast"/>
          <w:jc w:val="center"/>
        </w:trPr>
        <w:tc>
          <w:tcPr>
            <w:tcW w:w="1868" w:type="dxa"/>
            <w:vMerge w:val="continue"/>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cs="Arial"/>
                <w:b/>
                <w:i w:val="0"/>
                <w:color w:val="auto"/>
                <w:sz w:val="18"/>
                <w:szCs w:val="18"/>
                <w:highlight w:val="none"/>
                <w:u w:val="none"/>
              </w:rPr>
            </w:pPr>
          </w:p>
        </w:tc>
        <w:tc>
          <w:tcPr>
            <w:tcW w:w="7916" w:type="dxa"/>
            <w:gridSpan w:val="2"/>
            <w:vMerge w:val="continue"/>
            <w:tcBorders>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cs="Arial"/>
                <w:i w:val="0"/>
                <w:color w:val="auto"/>
                <w:sz w:val="18"/>
                <w:szCs w:val="18"/>
                <w:highlight w:val="none"/>
                <w:u w:val="none"/>
              </w:rPr>
            </w:pPr>
          </w:p>
        </w:tc>
      </w:tr>
      <w:tr>
        <w:tblPrEx>
          <w:shd w:val="clear" w:color="auto" w:fill="auto"/>
          <w:tblCellMar>
            <w:top w:w="0" w:type="dxa"/>
            <w:left w:w="0" w:type="dxa"/>
            <w:bottom w:w="0" w:type="dxa"/>
            <w:right w:w="0" w:type="dxa"/>
          </w:tblCellMar>
        </w:tblPrEx>
        <w:trPr>
          <w:trHeight w:val="312" w:hRule="atLeast"/>
          <w:jc w:val="center"/>
        </w:trPr>
        <w:tc>
          <w:tcPr>
            <w:tcW w:w="1868" w:type="dxa"/>
            <w:vMerge w:val="continue"/>
            <w:tcBorders>
              <w:top w:val="single" w:color="000000" w:sz="2" w:space="0"/>
              <w:left w:val="single" w:color="000000" w:sz="2" w:space="0"/>
              <w:bottom w:val="single" w:color="000000" w:sz="2" w:space="0"/>
              <w:right w:val="single" w:color="000000" w:sz="2" w:space="0"/>
            </w:tcBorders>
            <w:shd w:val="clear" w:color="auto" w:fill="DDEBF7"/>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cs="Arial"/>
                <w:b/>
                <w:i w:val="0"/>
                <w:color w:val="auto"/>
                <w:sz w:val="18"/>
                <w:szCs w:val="18"/>
                <w:highlight w:val="none"/>
                <w:u w:val="none"/>
              </w:rPr>
            </w:pPr>
          </w:p>
        </w:tc>
        <w:tc>
          <w:tcPr>
            <w:tcW w:w="7916" w:type="dxa"/>
            <w:gridSpan w:val="2"/>
            <w:vMerge w:val="continue"/>
            <w:tcBorders>
              <w:left w:val="single" w:color="000000" w:sz="2" w:space="0"/>
              <w:bottom w:val="single" w:color="000000" w:sz="2" w:space="0"/>
              <w:right w:val="single" w:color="000000" w:sz="2" w:space="0"/>
            </w:tcBorders>
            <w:shd w:val="clear" w:color="auto" w:fill="DDEBF7"/>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cs="Arial"/>
                <w:i w:val="0"/>
                <w:color w:val="auto"/>
                <w:sz w:val="18"/>
                <w:szCs w:val="18"/>
                <w:highlight w:val="none"/>
                <w:u w:val="none"/>
              </w:rPr>
            </w:pPr>
          </w:p>
        </w:tc>
      </w:tr>
    </w:tbl>
    <w:p>
      <w:pPr>
        <w:pStyle w:val="58"/>
        <w:numPr>
          <w:ilvl w:val="0"/>
          <w:numId w:val="0"/>
        </w:numPr>
        <w:spacing w:beforeLines="0" w:afterLines="0"/>
        <w:jc w:val="both"/>
        <w:rPr>
          <w:rFonts w:hint="default" w:ascii="Arial" w:hAnsi="Arial" w:eastAsia="Calibri"/>
          <w:sz w:val="24"/>
          <w:highlight w:val="none"/>
        </w:rPr>
      </w:pPr>
    </w:p>
    <w:p>
      <w:pPr>
        <w:pStyle w:val="58"/>
        <w:numPr>
          <w:ilvl w:val="0"/>
          <w:numId w:val="0"/>
        </w:numPr>
        <w:spacing w:beforeLines="0" w:afterLines="0"/>
        <w:jc w:val="both"/>
        <w:rPr>
          <w:rFonts w:hint="default" w:ascii="Arial" w:hAnsi="Arial" w:eastAsia="Calibri"/>
          <w:sz w:val="24"/>
          <w:highlight w:val="none"/>
        </w:rPr>
      </w:pPr>
    </w:p>
    <w:p>
      <w:pPr>
        <w:pStyle w:val="58"/>
        <w:numPr>
          <w:ilvl w:val="0"/>
          <w:numId w:val="0"/>
        </w:numPr>
        <w:spacing w:beforeLines="0" w:afterLines="0"/>
        <w:jc w:val="both"/>
        <w:rPr>
          <w:rFonts w:hint="default" w:ascii="Arial" w:hAnsi="Arial" w:eastAsia="Calibri"/>
          <w:sz w:val="24"/>
          <w:highlight w:val="none"/>
        </w:rPr>
      </w:pPr>
    </w:p>
    <w:p>
      <w:pPr>
        <w:pStyle w:val="58"/>
        <w:numPr>
          <w:ilvl w:val="0"/>
          <w:numId w:val="0"/>
        </w:numPr>
        <w:spacing w:beforeLines="0" w:afterLines="0"/>
        <w:jc w:val="both"/>
        <w:rPr>
          <w:rFonts w:hint="default" w:ascii="Arial" w:hAnsi="Arial" w:eastAsia="Calibri"/>
          <w:sz w:val="24"/>
          <w:highlight w:val="none"/>
        </w:rPr>
      </w:pPr>
    </w:p>
    <w:p>
      <w:pPr>
        <w:numPr>
          <w:ilvl w:val="0"/>
          <w:numId w:val="0"/>
        </w:numPr>
        <w:spacing w:before="120" w:beforeLines="0" w:afterLines="0"/>
        <w:jc w:val="both"/>
        <w:rPr>
          <w:rFonts w:hint="default" w:ascii="Arial" w:hAnsi="Arial" w:eastAsia="Calibri"/>
          <w:b/>
          <w:sz w:val="24"/>
          <w:highlight w:val="none"/>
        </w:rPr>
      </w:pPr>
      <w:r>
        <w:rPr>
          <w:rFonts w:hint="default" w:ascii="Arial" w:hAnsi="Arial" w:eastAsia="Calibri"/>
          <w:b/>
          <w:sz w:val="24"/>
          <w:highlight w:val="none"/>
        </w:rPr>
        <w:t>4.2.</w:t>
      </w:r>
      <w:r>
        <w:rPr>
          <w:rFonts w:hint="default" w:ascii="Arial" w:hAnsi="Arial" w:eastAsia="Calibri"/>
          <w:sz w:val="24"/>
          <w:highlight w:val="none"/>
        </w:rPr>
        <w:t>No(s) exercício(s) seguinte(s), as despesas correspondentes correrão à conta dos recursos próprios para atender às despesas da mesma natureza, cuja alocação será feita no início de cada exercício financeiro.</w:t>
      </w:r>
      <w:r>
        <w:rPr>
          <w:rFonts w:hint="default" w:ascii="Arial" w:hAnsi="Arial" w:eastAsia="Calibri"/>
          <w:b/>
          <w:sz w:val="24"/>
          <w:highlight w:val="none"/>
        </w:rPr>
        <w:t xml:space="preserve"> </w:t>
      </w:r>
    </w:p>
    <w:p>
      <w:pPr>
        <w:numPr>
          <w:ilvl w:val="0"/>
          <w:numId w:val="0"/>
        </w:numPr>
        <w:spacing w:beforeLines="0" w:afterLines="0"/>
        <w:jc w:val="both"/>
        <w:rPr>
          <w:rFonts w:hint="default" w:ascii="Arial" w:hAnsi="Arial" w:eastAsia="Calibri"/>
          <w:b/>
          <w:sz w:val="24"/>
          <w:highlight w:val="none"/>
        </w:rPr>
      </w:pPr>
    </w:p>
    <w:p>
      <w:pPr>
        <w:pStyle w:val="72"/>
        <w:numPr>
          <w:ilvl w:val="0"/>
          <w:numId w:val="0"/>
        </w:numPr>
        <w:spacing w:before="0" w:beforeLines="0" w:after="120" w:afterLines="0"/>
        <w:ind w:left="0" w:firstLine="0"/>
        <w:rPr>
          <w:rFonts w:hint="default"/>
          <w:color w:val="auto"/>
          <w:sz w:val="24"/>
          <w:highlight w:val="none"/>
        </w:rPr>
      </w:pPr>
      <w:r>
        <w:rPr>
          <w:rFonts w:hint="default"/>
          <w:color w:val="auto"/>
          <w:sz w:val="24"/>
          <w:highlight w:val="none"/>
        </w:rPr>
        <w:t>CLÁUSULA QUINTA – PAGAMENTO</w:t>
      </w:r>
    </w:p>
    <w:p>
      <w:pPr>
        <w:numPr>
          <w:ilvl w:val="0"/>
          <w:numId w:val="0"/>
        </w:numPr>
        <w:spacing w:beforeLines="0" w:afterLines="0"/>
        <w:jc w:val="both"/>
        <w:rPr>
          <w:rFonts w:hint="default" w:ascii="Arial" w:hAnsi="Arial" w:eastAsia="Calibri"/>
          <w:sz w:val="24"/>
          <w:highlight w:val="none"/>
        </w:rPr>
      </w:pPr>
      <w:r>
        <w:rPr>
          <w:rFonts w:hint="default" w:ascii="Arial" w:hAnsi="Arial" w:eastAsia="Calibri"/>
          <w:b/>
          <w:sz w:val="24"/>
          <w:highlight w:val="none"/>
        </w:rPr>
        <w:t>5.1.</w:t>
      </w:r>
      <w:r>
        <w:rPr>
          <w:rFonts w:hint="default" w:ascii="Arial" w:hAnsi="Arial" w:eastAsia="Calibri"/>
          <w:b w:val="0"/>
          <w:bCs/>
          <w:sz w:val="24"/>
          <w:highlight w:val="none"/>
        </w:rPr>
        <w:t>O pagamento será efetuado em até 30 (trinta) dias após a entrega da nota fiscal devidamente atestada pelo setor competente, mediante controle emitido pelo fornecedor.</w:t>
      </w:r>
      <w:r>
        <w:rPr>
          <w:rFonts w:hint="default" w:ascii="Arial" w:hAnsi="Arial" w:eastAsia="Calibri"/>
          <w:sz w:val="24"/>
          <w:highlight w:val="none"/>
        </w:rPr>
        <w:t xml:space="preserve"> </w:t>
      </w:r>
    </w:p>
    <w:p>
      <w:pPr>
        <w:numPr>
          <w:ilvl w:val="0"/>
          <w:numId w:val="0"/>
        </w:numPr>
        <w:spacing w:beforeLines="0" w:afterLines="0"/>
        <w:jc w:val="both"/>
        <w:rPr>
          <w:rFonts w:hint="default" w:ascii="Arial" w:hAnsi="Arial" w:eastAsia="Calibri"/>
          <w:sz w:val="24"/>
          <w:highlight w:val="none"/>
        </w:rPr>
      </w:pPr>
    </w:p>
    <w:p>
      <w:pPr>
        <w:pStyle w:val="72"/>
        <w:numPr>
          <w:ilvl w:val="0"/>
          <w:numId w:val="0"/>
        </w:numPr>
        <w:spacing w:before="0" w:beforeLines="0" w:after="120" w:afterLines="0"/>
        <w:ind w:left="0" w:firstLine="0"/>
        <w:rPr>
          <w:rFonts w:hint="default"/>
          <w:color w:val="auto"/>
          <w:sz w:val="24"/>
          <w:highlight w:val="none"/>
        </w:rPr>
      </w:pPr>
      <w:r>
        <w:rPr>
          <w:rFonts w:hint="default"/>
          <w:color w:val="auto"/>
          <w:sz w:val="24"/>
          <w:highlight w:val="none"/>
        </w:rPr>
        <w:t>CLÁUSULA SEXTA – REAJUSTAMENTO DE PREÇOS EM SENTIDO AMPLO.</w:t>
      </w:r>
    </w:p>
    <w:p>
      <w:pPr>
        <w:widowControl w:val="0"/>
        <w:autoSpaceDE w:val="0"/>
        <w:autoSpaceDN w:val="0"/>
        <w:adjustRightInd w:val="0"/>
        <w:spacing w:after="120"/>
        <w:jc w:val="both"/>
        <w:rPr>
          <w:rFonts w:hint="default" w:ascii="Arial" w:hAnsi="Arial" w:eastAsia="SimSun"/>
          <w:sz w:val="24"/>
          <w:szCs w:val="24"/>
          <w:highlight w:val="none"/>
        </w:rPr>
      </w:pPr>
      <w:r>
        <w:rPr>
          <w:rFonts w:hint="default" w:ascii="Arial" w:hAnsi="Arial" w:eastAsia="SimSun"/>
          <w:b/>
          <w:color w:val="auto"/>
          <w:sz w:val="24"/>
          <w:szCs w:val="24"/>
          <w:highlight w:val="none"/>
        </w:rPr>
        <w:t>6.1</w:t>
      </w:r>
      <w:r>
        <w:rPr>
          <w:rFonts w:hint="default" w:ascii="Arial" w:hAnsi="Arial" w:eastAsia="SimSun"/>
          <w:b/>
          <w:color w:val="auto"/>
          <w:sz w:val="24"/>
          <w:szCs w:val="24"/>
          <w:highlight w:val="none"/>
          <w:lang w:val="pt-BR"/>
        </w:rPr>
        <w:t>.</w:t>
      </w:r>
      <w:r>
        <w:rPr>
          <w:rFonts w:hint="default" w:ascii="Arial" w:hAnsi="Arial" w:eastAsia="SimSun"/>
          <w:b/>
          <w:sz w:val="24"/>
          <w:szCs w:val="24"/>
          <w:highlight w:val="none"/>
        </w:rPr>
        <w:t xml:space="preserve"> </w:t>
      </w:r>
      <w:r>
        <w:rPr>
          <w:rFonts w:hint="default" w:ascii="Arial" w:hAnsi="Arial" w:eastAsia="SimSun"/>
          <w:sz w:val="24"/>
          <w:szCs w:val="24"/>
          <w:highlight w:val="none"/>
        </w:rPr>
        <w:t>A Contratada fica obrigada a aceitar, nas mesmas condições contratuais os acréscimos ou supressões que se fizerem necessárias, conforme previsto no artigo 65, da Lei nº 8.666/93;</w:t>
      </w:r>
    </w:p>
    <w:p>
      <w:pPr>
        <w:widowControl w:val="0"/>
        <w:autoSpaceDE w:val="0"/>
        <w:autoSpaceDN w:val="0"/>
        <w:adjustRightInd w:val="0"/>
        <w:spacing w:after="120"/>
        <w:jc w:val="both"/>
        <w:rPr>
          <w:rFonts w:hint="default" w:ascii="Arial" w:hAnsi="Arial" w:eastAsia="SimSun"/>
          <w:sz w:val="24"/>
          <w:szCs w:val="24"/>
          <w:highlight w:val="none"/>
        </w:rPr>
      </w:pPr>
      <w:r>
        <w:rPr>
          <w:rFonts w:hint="default" w:ascii="Arial" w:hAnsi="Arial" w:eastAsia="SimSun"/>
          <w:b/>
          <w:sz w:val="24"/>
          <w:szCs w:val="24"/>
          <w:highlight w:val="none"/>
        </w:rPr>
        <w:t xml:space="preserve">Parágrafo Primeiro: </w:t>
      </w:r>
      <w:r>
        <w:rPr>
          <w:rFonts w:hint="default" w:ascii="Arial" w:hAnsi="Arial" w:eastAsia="SimSun"/>
          <w:sz w:val="24"/>
          <w:szCs w:val="24"/>
          <w:highlight w:val="none"/>
        </w:rPr>
        <w:t>O valor que propôs o licitante vencedor será fixo e irreajustável, ressalvado o disposto na alínea ‘d’ do inciso II do artigo 65 da Lei nº. 8666/93;</w:t>
      </w:r>
    </w:p>
    <w:p>
      <w:pPr>
        <w:widowControl w:val="0"/>
        <w:autoSpaceDE w:val="0"/>
        <w:autoSpaceDN w:val="0"/>
        <w:adjustRightInd w:val="0"/>
        <w:spacing w:after="120"/>
        <w:jc w:val="both"/>
        <w:rPr>
          <w:rFonts w:hint="default" w:ascii="Arial" w:hAnsi="Arial" w:eastAsia="SimSun"/>
          <w:sz w:val="24"/>
          <w:szCs w:val="24"/>
          <w:highlight w:val="none"/>
        </w:rPr>
      </w:pPr>
      <w:r>
        <w:rPr>
          <w:rFonts w:hint="default" w:ascii="Arial" w:hAnsi="Arial" w:eastAsia="SimSun"/>
          <w:b/>
          <w:sz w:val="24"/>
          <w:szCs w:val="24"/>
          <w:highlight w:val="none"/>
        </w:rPr>
        <w:t xml:space="preserve">Parágrafo Segundo: </w:t>
      </w:r>
      <w:r>
        <w:rPr>
          <w:rFonts w:hint="default" w:ascii="Arial" w:hAnsi="Arial" w:eastAsia="SimSun"/>
          <w:sz w:val="24"/>
          <w:szCs w:val="24"/>
          <w:highlight w:val="none"/>
        </w:rPr>
        <w:t>Os preços praticados manter-se-ão inalterados pelo período de vigência do presente Contrato, admitida a revisão no caso de desequilíbrio da equação econômico-financeira inicial deste instrumento a partir de determinação estatal, cabendo-lhe no máximo o repasse do percentual determinado;</w:t>
      </w:r>
    </w:p>
    <w:p>
      <w:pPr>
        <w:widowControl w:val="0"/>
        <w:autoSpaceDE w:val="0"/>
        <w:autoSpaceDN w:val="0"/>
        <w:adjustRightInd w:val="0"/>
        <w:spacing w:after="120"/>
        <w:jc w:val="both"/>
        <w:rPr>
          <w:rFonts w:hint="default" w:ascii="Arial" w:hAnsi="Arial" w:eastAsia="SimSun"/>
          <w:sz w:val="24"/>
          <w:szCs w:val="24"/>
          <w:highlight w:val="none"/>
        </w:rPr>
      </w:pPr>
      <w:r>
        <w:rPr>
          <w:rFonts w:hint="default" w:ascii="Arial" w:hAnsi="Arial" w:eastAsia="SimSun"/>
          <w:b/>
          <w:sz w:val="24"/>
          <w:szCs w:val="24"/>
          <w:highlight w:val="none"/>
        </w:rPr>
        <w:t xml:space="preserve">Parágrafo Terceiro: </w:t>
      </w:r>
      <w:r>
        <w:rPr>
          <w:rFonts w:hint="default" w:ascii="Arial" w:hAnsi="Arial" w:eastAsia="SimSun"/>
          <w:sz w:val="24"/>
          <w:szCs w:val="24"/>
          <w:highlight w:val="none"/>
        </w:rPr>
        <w:t xml:space="preserve">Os reajustes permitidos pelo artigo 65, da Lei n. 8.666/93, serão concedidos após decorrido </w:t>
      </w:r>
      <w:r>
        <w:rPr>
          <w:rFonts w:hint="default" w:ascii="Arial" w:hAnsi="Arial" w:eastAsia="SimSun"/>
          <w:sz w:val="24"/>
          <w:szCs w:val="24"/>
          <w:highlight w:val="none"/>
          <w:lang w:val="pt-BR"/>
        </w:rPr>
        <w:t>12</w:t>
      </w:r>
      <w:r>
        <w:rPr>
          <w:rFonts w:hint="default" w:ascii="Arial" w:hAnsi="Arial" w:eastAsia="SimSun"/>
          <w:sz w:val="24"/>
          <w:szCs w:val="24"/>
          <w:highlight w:val="none"/>
        </w:rPr>
        <w:t xml:space="preserve"> (</w:t>
      </w:r>
      <w:r>
        <w:rPr>
          <w:rFonts w:hint="default" w:ascii="Arial" w:hAnsi="Arial" w:eastAsia="SimSun"/>
          <w:sz w:val="24"/>
          <w:szCs w:val="24"/>
          <w:highlight w:val="none"/>
          <w:lang w:val="pt-BR"/>
        </w:rPr>
        <w:t>doze</w:t>
      </w:r>
      <w:r>
        <w:rPr>
          <w:rFonts w:hint="default" w:ascii="Arial" w:hAnsi="Arial" w:eastAsia="SimSun"/>
          <w:sz w:val="24"/>
          <w:szCs w:val="24"/>
          <w:highlight w:val="none"/>
        </w:rPr>
        <w:t>) meses da vigência do contrato, por provocação do contratado, que deverá comprovar através de percentuais do INPC/</w:t>
      </w:r>
      <w:r>
        <w:rPr>
          <w:rFonts w:hint="default" w:ascii="Arial" w:hAnsi="Arial" w:eastAsia="SimSun"/>
          <w:sz w:val="24"/>
          <w:szCs w:val="24"/>
          <w:highlight w:val="none"/>
          <w:lang w:val="pt-BR"/>
        </w:rPr>
        <w:t>IBGE</w:t>
      </w:r>
      <w:r>
        <w:rPr>
          <w:rFonts w:hint="default" w:ascii="Arial" w:hAnsi="Arial" w:eastAsia="SimSun"/>
          <w:sz w:val="24"/>
          <w:szCs w:val="24"/>
          <w:highlight w:val="none"/>
        </w:rPr>
        <w:t>, o reajuste pleiteado, que passarão por análise contábil de servidores designados pelo Município de Primavera do Leste;</w:t>
      </w:r>
    </w:p>
    <w:p>
      <w:pPr>
        <w:widowControl w:val="0"/>
        <w:autoSpaceDE w:val="0"/>
        <w:autoSpaceDN w:val="0"/>
        <w:adjustRightInd w:val="0"/>
        <w:spacing w:after="120"/>
        <w:jc w:val="both"/>
        <w:rPr>
          <w:rFonts w:hint="default" w:ascii="Arial" w:hAnsi="Arial" w:eastAsia="SimSun"/>
          <w:sz w:val="24"/>
          <w:szCs w:val="24"/>
          <w:highlight w:val="none"/>
        </w:rPr>
      </w:pPr>
      <w:r>
        <w:rPr>
          <w:rFonts w:hint="default" w:ascii="Arial" w:hAnsi="Arial" w:eastAsia="SimSun"/>
          <w:b/>
          <w:sz w:val="24"/>
          <w:szCs w:val="24"/>
          <w:highlight w:val="none"/>
        </w:rPr>
        <w:t xml:space="preserve">Parágrafo Quarto: </w:t>
      </w:r>
      <w:r>
        <w:rPr>
          <w:rFonts w:hint="default" w:ascii="Arial" w:hAnsi="Arial" w:eastAsia="SimSun"/>
          <w:sz w:val="24"/>
          <w:szCs w:val="24"/>
          <w:highlight w:val="none"/>
        </w:rPr>
        <w:t>Os preços praticados que sofrerem revisão não poderão ultrapassar os preços praticados no mercado, mantendo-se a diferença percentual apurada entre o valor originalmente constante da proposta e aquele vigente no mercado à época da contratação;</w:t>
      </w:r>
    </w:p>
    <w:p>
      <w:pPr>
        <w:widowControl w:val="0"/>
        <w:autoSpaceDE w:val="0"/>
        <w:autoSpaceDN w:val="0"/>
        <w:adjustRightInd w:val="0"/>
        <w:spacing w:after="120"/>
        <w:jc w:val="both"/>
        <w:rPr>
          <w:rFonts w:hint="default" w:ascii="Arial" w:hAnsi="Arial" w:eastAsia="SimSun"/>
          <w:sz w:val="24"/>
          <w:szCs w:val="24"/>
          <w:highlight w:val="none"/>
        </w:rPr>
      </w:pPr>
      <w:r>
        <w:rPr>
          <w:rFonts w:hint="default" w:ascii="Arial" w:hAnsi="Arial" w:eastAsia="SimSun"/>
          <w:b/>
          <w:sz w:val="24"/>
          <w:szCs w:val="24"/>
          <w:highlight w:val="none"/>
        </w:rPr>
        <w:t xml:space="preserve">Parágrafo Quinto: </w:t>
      </w:r>
      <w:r>
        <w:rPr>
          <w:rFonts w:hint="default" w:ascii="Arial" w:hAnsi="Arial" w:eastAsia="SimSun"/>
          <w:sz w:val="24"/>
          <w:szCs w:val="24"/>
          <w:highlight w:val="none"/>
        </w:rPr>
        <w:t>Caso o preço praticado seja superior à média dos preços de mercado, o MUNICÍPIO solicitará ao Contratado, mediante correspondência, redução do preço praticado, de forma a adequá-lo ao preço usual no mercado;</w:t>
      </w:r>
    </w:p>
    <w:p>
      <w:pPr>
        <w:widowControl w:val="0"/>
        <w:autoSpaceDE w:val="0"/>
        <w:autoSpaceDN w:val="0"/>
        <w:adjustRightInd w:val="0"/>
        <w:jc w:val="both"/>
        <w:rPr>
          <w:rFonts w:hint="default" w:ascii="Arial" w:hAnsi="Arial" w:eastAsia="SimSun"/>
          <w:sz w:val="24"/>
          <w:szCs w:val="24"/>
          <w:highlight w:val="none"/>
        </w:rPr>
      </w:pPr>
      <w:r>
        <w:rPr>
          <w:rFonts w:hint="default" w:ascii="Arial" w:hAnsi="Arial" w:eastAsia="SimSun"/>
          <w:b/>
          <w:sz w:val="24"/>
          <w:szCs w:val="24"/>
          <w:highlight w:val="none"/>
        </w:rPr>
        <w:t xml:space="preserve">Parágrafo Sexto: </w:t>
      </w:r>
      <w:r>
        <w:rPr>
          <w:rFonts w:hint="default" w:ascii="Arial" w:hAnsi="Arial" w:eastAsia="SimSun"/>
          <w:sz w:val="24"/>
          <w:szCs w:val="24"/>
          <w:highlight w:val="none"/>
        </w:rPr>
        <w:t>Serão considerados compatíveis com os de mercado os preços registrados que forem iguais ou inferiores à média daqueles apurados pelo setor demandante, na pesquisa de estimativa de preços.</w:t>
      </w:r>
    </w:p>
    <w:p>
      <w:pPr>
        <w:numPr>
          <w:ilvl w:val="0"/>
          <w:numId w:val="0"/>
        </w:numPr>
        <w:spacing w:beforeLines="0" w:afterLines="0"/>
        <w:jc w:val="both"/>
        <w:rPr>
          <w:rFonts w:hint="default" w:ascii="Arial" w:hAnsi="Arial" w:eastAsia="Calibri"/>
          <w:color w:val="FF0000"/>
          <w:sz w:val="24"/>
          <w:highlight w:val="none"/>
        </w:rPr>
      </w:pPr>
    </w:p>
    <w:p>
      <w:pPr>
        <w:pStyle w:val="72"/>
        <w:numPr>
          <w:ilvl w:val="0"/>
          <w:numId w:val="0"/>
        </w:numPr>
        <w:spacing w:before="0" w:beforeLines="0" w:after="120" w:afterLines="0"/>
        <w:ind w:left="0" w:firstLine="0"/>
        <w:rPr>
          <w:rFonts w:hint="default"/>
          <w:color w:val="auto"/>
          <w:sz w:val="24"/>
          <w:highlight w:val="none"/>
          <w:lang w:val="pt-BR"/>
        </w:rPr>
      </w:pPr>
      <w:r>
        <w:rPr>
          <w:rFonts w:hint="default"/>
          <w:color w:val="auto"/>
          <w:sz w:val="24"/>
          <w:highlight w:val="none"/>
        </w:rPr>
        <w:t>CLÁUSULA SÉTIMA – GARANTIA DE EXECUÇÃO</w:t>
      </w:r>
      <w:r>
        <w:rPr>
          <w:rFonts w:hint="default"/>
          <w:color w:val="auto"/>
          <w:sz w:val="24"/>
          <w:highlight w:val="none"/>
          <w:lang w:val="pt-BR"/>
        </w:rPr>
        <w:t xml:space="preserve"> E DA SUBCONTRATAÇÃO</w:t>
      </w:r>
    </w:p>
    <w:p>
      <w:pPr>
        <w:numPr>
          <w:ilvl w:val="0"/>
          <w:numId w:val="0"/>
        </w:numPr>
        <w:spacing w:beforeLines="0" w:afterLines="0"/>
        <w:jc w:val="both"/>
        <w:rPr>
          <w:rFonts w:hint="default" w:ascii="Arial" w:hAnsi="Arial" w:eastAsia="Calibri"/>
          <w:b/>
          <w:sz w:val="24"/>
          <w:highlight w:val="none"/>
          <w:lang w:val="pt-BR"/>
        </w:rPr>
      </w:pPr>
      <w:r>
        <w:rPr>
          <w:rFonts w:hint="default" w:ascii="Arial" w:hAnsi="Arial" w:eastAsia="Calibri"/>
          <w:b/>
          <w:sz w:val="24"/>
          <w:highlight w:val="none"/>
        </w:rPr>
        <w:t>7.1.</w:t>
      </w:r>
      <w:r>
        <w:rPr>
          <w:rFonts w:hint="default" w:ascii="Arial" w:hAnsi="Arial" w:eastAsia="Calibri"/>
          <w:b w:val="0"/>
          <w:bCs/>
          <w:sz w:val="24"/>
          <w:highlight w:val="none"/>
          <w:lang w:val="pt-BR"/>
        </w:rPr>
        <w:t xml:space="preserve"> Não será exigida a prestação de Garantia Contratual.</w:t>
      </w:r>
      <w:r>
        <w:rPr>
          <w:rFonts w:hint="default" w:ascii="Arial" w:hAnsi="Arial" w:eastAsia="Calibri"/>
          <w:b/>
          <w:sz w:val="24"/>
          <w:highlight w:val="none"/>
          <w:lang w:val="pt-BR"/>
        </w:rPr>
        <w:t xml:space="preserve"> </w:t>
      </w:r>
    </w:p>
    <w:p>
      <w:pPr>
        <w:numPr>
          <w:ilvl w:val="0"/>
          <w:numId w:val="0"/>
        </w:numPr>
        <w:spacing w:beforeLines="0" w:afterLines="0"/>
        <w:jc w:val="both"/>
        <w:rPr>
          <w:rFonts w:hint="default" w:ascii="Arial" w:hAnsi="Arial" w:eastAsia="Calibri"/>
          <w:b/>
          <w:sz w:val="24"/>
          <w:highlight w:val="none"/>
          <w:lang w:val="pt-BR"/>
        </w:rPr>
      </w:pPr>
      <w:r>
        <w:rPr>
          <w:rFonts w:hint="default" w:ascii="Arial" w:hAnsi="Arial" w:eastAsia="Calibri"/>
          <w:b/>
          <w:sz w:val="24"/>
          <w:highlight w:val="none"/>
          <w:lang w:val="pt-BR"/>
        </w:rPr>
        <w:t xml:space="preserve">7.2. </w:t>
      </w:r>
      <w:r>
        <w:rPr>
          <w:rFonts w:hint="default" w:ascii="Arial" w:hAnsi="Arial" w:eastAsia="Calibri"/>
          <w:b w:val="0"/>
          <w:bCs/>
          <w:sz w:val="24"/>
          <w:highlight w:val="none"/>
          <w:lang w:val="pt-BR"/>
        </w:rPr>
        <w:t>Não será permitida a subcontratação total ou parcial do objeto.</w:t>
      </w:r>
      <w:r>
        <w:rPr>
          <w:rFonts w:hint="default" w:ascii="Arial" w:hAnsi="Arial" w:eastAsia="Calibri"/>
          <w:b/>
          <w:sz w:val="24"/>
          <w:highlight w:val="none"/>
          <w:lang w:val="pt-BR"/>
        </w:rPr>
        <w:t xml:space="preserve"> </w:t>
      </w:r>
    </w:p>
    <w:p>
      <w:pPr>
        <w:numPr>
          <w:ilvl w:val="0"/>
          <w:numId w:val="0"/>
        </w:numPr>
        <w:spacing w:beforeLines="0" w:afterLines="0"/>
        <w:jc w:val="both"/>
        <w:rPr>
          <w:rFonts w:hint="default" w:ascii="Arial" w:hAnsi="Arial" w:eastAsia="Calibri"/>
          <w:b/>
          <w:sz w:val="24"/>
          <w:highlight w:val="none"/>
          <w:lang w:val="pt-BR"/>
        </w:rPr>
      </w:pPr>
      <w:r>
        <w:rPr>
          <w:rFonts w:hint="default" w:ascii="Arial" w:hAnsi="Arial" w:eastAsia="Calibri"/>
          <w:b/>
          <w:sz w:val="24"/>
          <w:highlight w:val="none"/>
          <w:lang w:val="pt-BR"/>
        </w:rPr>
        <w:t xml:space="preserve">7.3. </w:t>
      </w:r>
      <w:r>
        <w:rPr>
          <w:rFonts w:hint="default" w:ascii="Arial" w:hAnsi="Arial" w:eastAsia="Calibri"/>
          <w:b w:val="0"/>
          <w:bCs/>
          <w:sz w:val="24"/>
          <w:highlight w:val="none"/>
          <w:lang w:val="pt-BR"/>
        </w:rPr>
        <w:t>Os vencedores dos itens deverão apresentar, na assinatura do Contrato, o seguro total de passageiro, a ser contratado junto a segurador de sua preferência;</w:t>
      </w:r>
    </w:p>
    <w:p>
      <w:pPr>
        <w:numPr>
          <w:ilvl w:val="0"/>
          <w:numId w:val="0"/>
        </w:numPr>
        <w:spacing w:beforeLines="0" w:afterLines="0"/>
        <w:jc w:val="both"/>
        <w:rPr>
          <w:rFonts w:hint="default" w:ascii="Arial" w:hAnsi="Arial" w:eastAsia="Calibri"/>
          <w:b w:val="0"/>
          <w:bCs/>
          <w:color w:val="FF0000"/>
          <w:sz w:val="24"/>
          <w:highlight w:val="none"/>
        </w:rPr>
      </w:pPr>
      <w:r>
        <w:rPr>
          <w:rFonts w:hint="default" w:ascii="Arial" w:hAnsi="Arial" w:eastAsia="Calibri"/>
          <w:b/>
          <w:sz w:val="24"/>
          <w:highlight w:val="none"/>
          <w:lang w:val="pt-BR"/>
        </w:rPr>
        <w:t xml:space="preserve">7.4. </w:t>
      </w:r>
      <w:r>
        <w:rPr>
          <w:rFonts w:hint="default" w:ascii="Arial" w:hAnsi="Arial" w:eastAsia="Calibri"/>
          <w:b w:val="0"/>
          <w:bCs/>
          <w:sz w:val="24"/>
          <w:highlight w:val="none"/>
          <w:lang w:val="pt-BR"/>
        </w:rPr>
        <w:t>Se o seguro for feito em parcelas, deverá obrigatoriamente ser apresentado mensalmente o pagamento da parcela junto à coordenadoria de transportes, sob pena de suspensão de pagamento e rescisão do Contrato;</w:t>
      </w:r>
    </w:p>
    <w:p>
      <w:pPr>
        <w:numPr>
          <w:ilvl w:val="0"/>
          <w:numId w:val="0"/>
        </w:numPr>
        <w:spacing w:beforeLines="0" w:afterLines="0"/>
        <w:jc w:val="both"/>
        <w:rPr>
          <w:rFonts w:hint="default" w:ascii="Arial" w:hAnsi="Arial" w:eastAsia="Calibri"/>
          <w:sz w:val="24"/>
          <w:highlight w:val="none"/>
        </w:rPr>
      </w:pPr>
    </w:p>
    <w:p>
      <w:pPr>
        <w:numPr>
          <w:ilvl w:val="0"/>
          <w:numId w:val="0"/>
        </w:numPr>
        <w:spacing w:beforeLines="0" w:afterLines="0"/>
        <w:jc w:val="both"/>
        <w:rPr>
          <w:rFonts w:hint="default" w:ascii="Arial" w:hAnsi="Arial" w:eastAsia="Calibri"/>
          <w:b/>
          <w:sz w:val="24"/>
          <w:highlight w:val="none"/>
        </w:rPr>
      </w:pPr>
      <w:r>
        <w:rPr>
          <w:rFonts w:hint="default" w:ascii="Arial" w:hAnsi="Arial" w:eastAsia="Calibri"/>
          <w:b/>
          <w:sz w:val="24"/>
          <w:highlight w:val="none"/>
        </w:rPr>
        <w:t>CLÁUSULA OITAVA – MODELO DE EXECUÇÃO DOS SERVIÇOS E FISCALIZAÇÃO</w:t>
      </w:r>
    </w:p>
    <w:p>
      <w:pPr>
        <w:numPr>
          <w:ilvl w:val="0"/>
          <w:numId w:val="0"/>
        </w:numPr>
        <w:spacing w:beforeLines="0" w:afterLines="0"/>
        <w:jc w:val="both"/>
        <w:rPr>
          <w:rFonts w:hint="default" w:ascii="Arial" w:hAnsi="Arial" w:eastAsia="Calibri"/>
          <w:sz w:val="24"/>
          <w:highlight w:val="none"/>
        </w:rPr>
      </w:pPr>
      <w:r>
        <w:rPr>
          <w:rFonts w:hint="default" w:ascii="Arial" w:hAnsi="Arial" w:eastAsia="Calibri"/>
          <w:b/>
          <w:sz w:val="24"/>
          <w:highlight w:val="none"/>
        </w:rPr>
        <w:t xml:space="preserve">8.1. </w:t>
      </w:r>
      <w:r>
        <w:rPr>
          <w:rFonts w:hint="default" w:ascii="Arial" w:hAnsi="Arial" w:eastAsia="Calibri"/>
          <w:b w:val="0"/>
          <w:bCs/>
          <w:sz w:val="24"/>
          <w:highlight w:val="none"/>
        </w:rPr>
        <w:t xml:space="preserve">Para realização do transporte escolar serão necessários </w:t>
      </w:r>
      <w:r>
        <w:rPr>
          <w:rFonts w:hint="default" w:ascii="Arial" w:hAnsi="Arial" w:eastAsia="Calibri"/>
          <w:b w:val="0"/>
          <w:bCs/>
          <w:sz w:val="24"/>
          <w:highlight w:val="none"/>
          <w:lang w:val="pt-BR"/>
        </w:rPr>
        <w:t>__</w:t>
      </w:r>
      <w:r>
        <w:rPr>
          <w:rFonts w:hint="default" w:ascii="Arial" w:hAnsi="Arial" w:eastAsia="Calibri"/>
          <w:b w:val="0"/>
          <w:bCs/>
          <w:sz w:val="24"/>
          <w:highlight w:val="none"/>
        </w:rPr>
        <w:t xml:space="preserve"> (</w:t>
      </w:r>
      <w:r>
        <w:rPr>
          <w:rFonts w:hint="default" w:ascii="Arial" w:hAnsi="Arial" w:eastAsia="Calibri"/>
          <w:b w:val="0"/>
          <w:bCs/>
          <w:sz w:val="24"/>
          <w:highlight w:val="none"/>
          <w:lang w:val="pt-BR"/>
        </w:rPr>
        <w:t xml:space="preserve"> __ </w:t>
      </w:r>
      <w:r>
        <w:rPr>
          <w:rFonts w:hint="default" w:ascii="Arial" w:hAnsi="Arial" w:eastAsia="Calibri"/>
          <w:b w:val="0"/>
          <w:bCs/>
          <w:sz w:val="24"/>
          <w:highlight w:val="none"/>
        </w:rPr>
        <w:t>) veículos, com ano de fabricação 2011 ou superior, todos devidamente estruturados para o transporte de passageiros e autorizados pelos órgãos competentes para transporte de escolares, os quais deverão estar em conformidade com o que prevê o CTB, Resoluções do CONTRAN, LDB, ECA e demais leis e decretos vigentes que regularizam quanto ao transporte de alunos</w:t>
      </w:r>
      <w:r>
        <w:rPr>
          <w:rFonts w:hint="default" w:ascii="Arial" w:hAnsi="Arial"/>
          <w:b w:val="0"/>
          <w:bCs/>
          <w:sz w:val="24"/>
          <w:szCs w:val="24"/>
          <w:highlight w:val="none"/>
          <w:lang w:val="pt-BR"/>
        </w:rPr>
        <w:t xml:space="preserve">, bem como o </w:t>
      </w:r>
      <w:r>
        <w:rPr>
          <w:rFonts w:hint="default" w:ascii="Arial" w:hAnsi="Arial" w:eastAsia="Calibri"/>
          <w:sz w:val="24"/>
          <w:szCs w:val="24"/>
          <w:highlight w:val="none"/>
        </w:rPr>
        <w:t>previst</w:t>
      </w:r>
      <w:r>
        <w:rPr>
          <w:rFonts w:hint="default" w:ascii="Arial" w:hAnsi="Arial" w:eastAsia="Calibri"/>
          <w:sz w:val="24"/>
          <w:szCs w:val="24"/>
          <w:highlight w:val="none"/>
          <w:lang w:val="pt-BR"/>
        </w:rPr>
        <w:t>o</w:t>
      </w:r>
      <w:r>
        <w:rPr>
          <w:rFonts w:hint="default" w:ascii="Arial" w:hAnsi="Arial" w:eastAsia="Calibri"/>
          <w:sz w:val="24"/>
          <w:szCs w:val="24"/>
          <w:highlight w:val="none"/>
        </w:rPr>
        <w:t xml:space="preserve"> n</w:t>
      </w:r>
      <w:r>
        <w:rPr>
          <w:rFonts w:hint="default" w:ascii="Arial" w:hAnsi="Arial" w:eastAsia="Calibri"/>
          <w:sz w:val="24"/>
          <w:szCs w:val="24"/>
          <w:highlight w:val="none"/>
          <w:lang w:val="pt-BR"/>
        </w:rPr>
        <w:t>a SEÇÃO XXIX – DA PRESTAÇÃO DOS SERVIÇOS d</w:t>
      </w:r>
      <w:r>
        <w:rPr>
          <w:rFonts w:hint="default" w:ascii="Arial" w:hAnsi="Arial" w:eastAsia="Calibri"/>
          <w:sz w:val="24"/>
          <w:szCs w:val="24"/>
          <w:highlight w:val="none"/>
        </w:rPr>
        <w:t>o Edital</w:t>
      </w:r>
      <w:r>
        <w:rPr>
          <w:rFonts w:hint="default" w:ascii="Arial" w:hAnsi="Arial" w:eastAsia="Calibri"/>
          <w:sz w:val="24"/>
          <w:szCs w:val="24"/>
          <w:highlight w:val="none"/>
          <w:lang w:val="pt-BR"/>
        </w:rPr>
        <w:t>, e ainda, no Termo de Referência</w:t>
      </w:r>
      <w:r>
        <w:rPr>
          <w:rFonts w:hint="default" w:ascii="Arial" w:hAnsi="Arial" w:eastAsia="Calibri"/>
          <w:sz w:val="24"/>
          <w:szCs w:val="24"/>
          <w:highlight w:val="none"/>
        </w:rPr>
        <w:t>.</w:t>
      </w:r>
    </w:p>
    <w:p>
      <w:pPr>
        <w:pStyle w:val="72"/>
        <w:numPr>
          <w:ilvl w:val="0"/>
          <w:numId w:val="0"/>
        </w:numPr>
        <w:spacing w:before="120" w:beforeLines="0" w:after="120" w:afterLines="0"/>
        <w:ind w:left="0" w:firstLine="0"/>
        <w:rPr>
          <w:rFonts w:hint="default"/>
          <w:color w:val="auto"/>
          <w:sz w:val="24"/>
          <w:highlight w:val="none"/>
        </w:rPr>
      </w:pPr>
      <w:r>
        <w:rPr>
          <w:rFonts w:hint="default"/>
          <w:color w:val="auto"/>
          <w:sz w:val="24"/>
          <w:highlight w:val="none"/>
        </w:rPr>
        <w:t>CLÁUSULA NONA – OBRIGAÇÕES DA CONTRATADA</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 xml:space="preserve">.1. </w:t>
      </w:r>
      <w:r>
        <w:rPr>
          <w:rFonts w:hint="default" w:ascii="Arial" w:hAnsi="Arial" w:eastAsia="Calibri"/>
          <w:b w:val="0"/>
          <w:bCs w:val="0"/>
          <w:sz w:val="24"/>
          <w:highlight w:val="none"/>
        </w:rPr>
        <w:t>A empresa contratada deverá disponibilizar veículos que respeite as normativas da legislação (CTB, LDB, ECA e demais leis e decretos vigentes que regularizam o transporte escolar, vigentes para transporte escolar; tal como: quantidade de lugares exigida por linha, motorista habilitado com registro para desenvolver função em transporte coletivo escolar.</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w:t>
      </w:r>
      <w:r>
        <w:rPr>
          <w:rFonts w:hint="default" w:ascii="Arial" w:hAnsi="Arial" w:eastAsia="Calibri"/>
          <w:b/>
          <w:bCs/>
          <w:sz w:val="24"/>
          <w:highlight w:val="none"/>
          <w:lang w:val="pt-BR"/>
        </w:rPr>
        <w:t>2</w:t>
      </w:r>
      <w:r>
        <w:rPr>
          <w:rFonts w:hint="default" w:ascii="Arial" w:hAnsi="Arial" w:eastAsia="Calibri"/>
          <w:b/>
          <w:bCs/>
          <w:sz w:val="24"/>
          <w:highlight w:val="none"/>
        </w:rPr>
        <w:t xml:space="preserve">. </w:t>
      </w:r>
      <w:r>
        <w:rPr>
          <w:rFonts w:hint="default" w:ascii="Arial" w:hAnsi="Arial" w:eastAsia="Calibri"/>
          <w:b w:val="0"/>
          <w:bCs w:val="0"/>
          <w:sz w:val="24"/>
          <w:highlight w:val="none"/>
        </w:rPr>
        <w:t xml:space="preserve">A empresa deve estar ciente de que as quilometragens especificadas constituem apenas uma estimativa das linhas percorridas, sendo as mesmas flexíveis, podendo haver alterações em trajetos, exclusão, fusão ou inclusão de novos itinerários e outras situações afins, devidamente justificada; pois todos esses itens dependem da localidade em que essas crianças e educandos se encontram ou deixam de morar, ressaltamos que ainda estamos em período de matriculas podendo haver aumento referente a quantidade de educandos que necessitem de transporte escolar. </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w:t>
      </w:r>
      <w:r>
        <w:rPr>
          <w:rFonts w:hint="default" w:ascii="Arial" w:hAnsi="Arial" w:eastAsia="Calibri"/>
          <w:b/>
          <w:bCs/>
          <w:sz w:val="24"/>
          <w:highlight w:val="none"/>
          <w:lang w:val="pt-BR"/>
        </w:rPr>
        <w:t>3</w:t>
      </w:r>
      <w:r>
        <w:rPr>
          <w:rFonts w:hint="default" w:ascii="Arial" w:hAnsi="Arial" w:eastAsia="Calibri"/>
          <w:b/>
          <w:bCs/>
          <w:sz w:val="24"/>
          <w:highlight w:val="none"/>
        </w:rPr>
        <w:t xml:space="preserve">. </w:t>
      </w:r>
      <w:r>
        <w:rPr>
          <w:rFonts w:hint="default" w:ascii="Arial" w:hAnsi="Arial" w:eastAsia="Calibri"/>
          <w:b w:val="0"/>
          <w:bCs w:val="0"/>
          <w:sz w:val="24"/>
          <w:highlight w:val="none"/>
        </w:rPr>
        <w:t xml:space="preserve">A empresa ganhadora do certame deverá cumprir com os Protocolo de Biossegurança, porém será adequado ao cenário atual de acordo com o panorama local, no período que anteceder o retorno as aulas presenciais para o ano letivo de 2023, respeitando os decretos em vigência de acordo com as bandeiras do "Prosseguir" que determinam as regras para cada região do estado conforme a situação em relação a pandemia de COVID19. </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w:t>
      </w:r>
      <w:r>
        <w:rPr>
          <w:rFonts w:hint="default" w:ascii="Arial" w:hAnsi="Arial" w:eastAsia="Calibri"/>
          <w:b/>
          <w:bCs/>
          <w:sz w:val="24"/>
          <w:highlight w:val="none"/>
          <w:lang w:val="pt-BR"/>
        </w:rPr>
        <w:t>4</w:t>
      </w:r>
      <w:r>
        <w:rPr>
          <w:rFonts w:hint="default" w:ascii="Arial" w:hAnsi="Arial" w:eastAsia="Calibri"/>
          <w:b/>
          <w:bCs/>
          <w:sz w:val="24"/>
          <w:highlight w:val="none"/>
        </w:rPr>
        <w:t xml:space="preserve">. </w:t>
      </w:r>
      <w:r>
        <w:rPr>
          <w:rFonts w:hint="default" w:ascii="Arial" w:hAnsi="Arial" w:eastAsia="Calibri"/>
          <w:b w:val="0"/>
          <w:bCs w:val="0"/>
          <w:sz w:val="24"/>
          <w:highlight w:val="none"/>
        </w:rPr>
        <w:t>A empresa ganhadora do certame deverá atender: As linhas com Estimativa por KM e educandos por linha;</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w:t>
      </w:r>
      <w:r>
        <w:rPr>
          <w:rFonts w:hint="default" w:ascii="Arial" w:hAnsi="Arial" w:eastAsia="Calibri"/>
          <w:b/>
          <w:bCs/>
          <w:sz w:val="24"/>
          <w:highlight w:val="none"/>
          <w:lang w:val="pt-BR"/>
        </w:rPr>
        <w:t>5</w:t>
      </w:r>
      <w:r>
        <w:rPr>
          <w:rFonts w:hint="default" w:ascii="Arial" w:hAnsi="Arial" w:eastAsia="Calibri"/>
          <w:b/>
          <w:bCs/>
          <w:sz w:val="24"/>
          <w:highlight w:val="none"/>
        </w:rPr>
        <w:t xml:space="preserve">. </w:t>
      </w:r>
      <w:r>
        <w:rPr>
          <w:rFonts w:hint="default" w:ascii="Arial" w:hAnsi="Arial" w:eastAsia="Calibri"/>
          <w:b w:val="0"/>
          <w:bCs w:val="0"/>
          <w:sz w:val="24"/>
          <w:highlight w:val="none"/>
        </w:rPr>
        <w:t>Atender relação total de educandos que estejam matriculados na rede municipal e rede estadual de ensino, respeitando as legislações vigentes referentes ao transporte de escolar; tais como:</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w:t>
      </w:r>
      <w:r>
        <w:rPr>
          <w:rFonts w:hint="default" w:ascii="Arial" w:hAnsi="Arial" w:eastAsia="Calibri"/>
          <w:b/>
          <w:bCs/>
          <w:sz w:val="24"/>
          <w:highlight w:val="none"/>
          <w:lang w:val="pt-BR"/>
        </w:rPr>
        <w:t>5.</w:t>
      </w:r>
      <w:r>
        <w:rPr>
          <w:rFonts w:hint="default" w:ascii="Arial" w:hAnsi="Arial" w:eastAsia="Calibri"/>
          <w:b/>
          <w:bCs/>
          <w:sz w:val="24"/>
          <w:highlight w:val="none"/>
        </w:rPr>
        <w:t xml:space="preserve">1. </w:t>
      </w:r>
      <w:r>
        <w:rPr>
          <w:rFonts w:hint="default" w:ascii="Arial" w:hAnsi="Arial" w:eastAsia="Calibri"/>
          <w:b w:val="0"/>
          <w:bCs w:val="0"/>
          <w:sz w:val="24"/>
          <w:highlight w:val="none"/>
        </w:rPr>
        <w:t xml:space="preserve"> ter veículos que garantam a segurança dos educando durante o trajeto, respeitar a quantidade de crianças e alunos equivalentes ao número de assentos disponíveis em cada veículo, atender as regras do Protocolo de Biossegurança e estar de acordo com as determinações do Programa Prosseguir do governo do estado de Mato Grosso  e decretos vigentes no âmbito municipal, respeitar as legislações voltadas aos programas de transporte escolar citadas no início deste estudo, uma vez que todas buscam garantir a integridade física e moral dos educandos.</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w:t>
      </w:r>
      <w:r>
        <w:rPr>
          <w:rFonts w:hint="default" w:ascii="Arial" w:hAnsi="Arial" w:eastAsia="Calibri"/>
          <w:b/>
          <w:bCs/>
          <w:sz w:val="24"/>
          <w:highlight w:val="none"/>
          <w:lang w:val="pt-BR"/>
        </w:rPr>
        <w:t>6</w:t>
      </w:r>
      <w:r>
        <w:rPr>
          <w:rFonts w:hint="default" w:ascii="Arial" w:hAnsi="Arial" w:eastAsia="Calibri"/>
          <w:b/>
          <w:bCs/>
          <w:sz w:val="24"/>
          <w:highlight w:val="none"/>
        </w:rPr>
        <w:t xml:space="preserve">. </w:t>
      </w:r>
      <w:r>
        <w:rPr>
          <w:rFonts w:hint="default" w:ascii="Arial" w:hAnsi="Arial" w:eastAsia="Calibri"/>
          <w:b w:val="0"/>
          <w:bCs w:val="0"/>
          <w:sz w:val="24"/>
          <w:highlight w:val="none"/>
        </w:rPr>
        <w:t>A quilometragem inicial é uma estimativa das linhas referentes ao ano letivo de 2023, a quilometragem será futuramente aferida por sistemas de GPS que deverão ser instalados em todos os veículos da frota que estará prestando serviço no deslocamento de crianças e alunos que frequentam a educação básica da rede pública de ensino.</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w:t>
      </w:r>
      <w:r>
        <w:rPr>
          <w:rFonts w:hint="default" w:ascii="Arial" w:hAnsi="Arial" w:eastAsia="Calibri"/>
          <w:b/>
          <w:bCs/>
          <w:sz w:val="24"/>
          <w:highlight w:val="none"/>
          <w:lang w:val="pt-BR"/>
        </w:rPr>
        <w:t>7</w:t>
      </w:r>
      <w:r>
        <w:rPr>
          <w:rFonts w:hint="default" w:ascii="Arial" w:hAnsi="Arial" w:eastAsia="Calibri"/>
          <w:b/>
          <w:bCs/>
          <w:sz w:val="24"/>
          <w:highlight w:val="none"/>
        </w:rPr>
        <w:t xml:space="preserve">. </w:t>
      </w:r>
      <w:r>
        <w:rPr>
          <w:rFonts w:hint="default" w:ascii="Arial" w:hAnsi="Arial" w:eastAsia="Calibri"/>
          <w:b w:val="0"/>
          <w:bCs w:val="0"/>
          <w:sz w:val="24"/>
          <w:highlight w:val="none"/>
        </w:rPr>
        <w:t xml:space="preserve"> É de responsabilidade da empresa contratada fazer a manutenção dos veículos; em caso de substituição ou qualquer eventualidade com os veículos (Ex: veículo quebrado, em manutenção por defeitos mecânicos, falta de condutor habilitado, entre outros motivos), a empresa deverá informar o responsável pelo transporte escolar da secretaria de educação e tempo ágil a indisponibilidade do veículo titular da linha, para que possam ser tomadas as medidas cabíveis sem causar danos no processo educacional/educandos.</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w:t>
      </w:r>
      <w:r>
        <w:rPr>
          <w:rFonts w:hint="default" w:ascii="Arial" w:hAnsi="Arial" w:eastAsia="Calibri"/>
          <w:b/>
          <w:bCs/>
          <w:sz w:val="24"/>
          <w:highlight w:val="none"/>
          <w:lang w:val="pt-BR"/>
        </w:rPr>
        <w:t>8</w:t>
      </w:r>
      <w:r>
        <w:rPr>
          <w:rFonts w:hint="default" w:ascii="Arial" w:hAnsi="Arial" w:eastAsia="Calibri"/>
          <w:b/>
          <w:bCs/>
          <w:sz w:val="24"/>
          <w:highlight w:val="none"/>
        </w:rPr>
        <w:t xml:space="preserve">. </w:t>
      </w:r>
      <w:r>
        <w:rPr>
          <w:rFonts w:hint="default" w:ascii="Arial" w:hAnsi="Arial" w:eastAsia="Calibri"/>
          <w:b w:val="0"/>
          <w:bCs w:val="0"/>
          <w:sz w:val="24"/>
          <w:highlight w:val="none"/>
        </w:rPr>
        <w:t>Informar a necessidade de substituição de veículos no prazo de 24 horas da efetiva indisponibilidade do veículo titular da linha.</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w:t>
      </w:r>
      <w:r>
        <w:rPr>
          <w:rFonts w:hint="default" w:ascii="Arial" w:hAnsi="Arial" w:eastAsia="Calibri"/>
          <w:b/>
          <w:bCs/>
          <w:sz w:val="24"/>
          <w:highlight w:val="none"/>
          <w:lang w:val="pt-BR"/>
        </w:rPr>
        <w:t>9</w:t>
      </w:r>
      <w:r>
        <w:rPr>
          <w:rFonts w:hint="default" w:ascii="Arial" w:hAnsi="Arial" w:eastAsia="Calibri"/>
          <w:b/>
          <w:bCs/>
          <w:sz w:val="24"/>
          <w:highlight w:val="none"/>
        </w:rPr>
        <w:t xml:space="preserve">. </w:t>
      </w:r>
      <w:r>
        <w:rPr>
          <w:rFonts w:hint="default" w:ascii="Arial" w:hAnsi="Arial" w:eastAsia="Calibri"/>
          <w:b w:val="0"/>
          <w:bCs w:val="0"/>
          <w:sz w:val="24"/>
          <w:highlight w:val="none"/>
        </w:rPr>
        <w:t xml:space="preserve">Não realizar atividades extra classes, ou seja, eventos que fujam da rota normal dos veículos, o qual acarretará despesas para a Contratante, salvo atividades extra classe desenvolvidas pela escola e solicitadas pelo diretor da unidade escolar, devendo essa atividade ser relatada pelo diretor para a autorização da contratante, para tanto, a unidade de ensino deverá solicitar antecipadamente e, as despesas decorrentes dessas atividades serão pagas baseadas nos valores contratados.  </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.1</w:t>
      </w:r>
      <w:r>
        <w:rPr>
          <w:rFonts w:hint="default" w:ascii="Arial" w:hAnsi="Arial" w:eastAsia="Calibri"/>
          <w:b/>
          <w:bCs/>
          <w:sz w:val="24"/>
          <w:highlight w:val="none"/>
          <w:lang w:val="pt-BR"/>
        </w:rPr>
        <w:t>0</w:t>
      </w:r>
      <w:r>
        <w:rPr>
          <w:rFonts w:hint="default" w:ascii="Arial" w:hAnsi="Arial" w:eastAsia="Calibri"/>
          <w:b/>
          <w:bCs/>
          <w:sz w:val="24"/>
          <w:highlight w:val="none"/>
        </w:rPr>
        <w:t xml:space="preserve">. </w:t>
      </w:r>
      <w:r>
        <w:rPr>
          <w:rFonts w:hint="default" w:ascii="Arial" w:hAnsi="Arial" w:eastAsia="Calibri"/>
          <w:b w:val="0"/>
          <w:bCs w:val="0"/>
          <w:sz w:val="24"/>
          <w:highlight w:val="none"/>
        </w:rPr>
        <w:t>Todas as despesas com o pagamento dos condutores e de todos os encargos decorrentes da referida contratação e/ou rescisão correrão por conta da referida Contratada;</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.1</w:t>
      </w:r>
      <w:r>
        <w:rPr>
          <w:rFonts w:hint="default" w:ascii="Arial" w:hAnsi="Arial" w:eastAsia="Calibri"/>
          <w:b/>
          <w:bCs/>
          <w:sz w:val="24"/>
          <w:highlight w:val="none"/>
          <w:lang w:val="pt-BR"/>
        </w:rPr>
        <w:t>1</w:t>
      </w:r>
      <w:r>
        <w:rPr>
          <w:rFonts w:hint="default" w:ascii="Arial" w:hAnsi="Arial" w:eastAsia="Calibri"/>
          <w:b/>
          <w:bCs/>
          <w:sz w:val="24"/>
          <w:highlight w:val="none"/>
        </w:rPr>
        <w:t xml:space="preserve">. </w:t>
      </w:r>
      <w:r>
        <w:rPr>
          <w:rFonts w:hint="default" w:ascii="Arial" w:hAnsi="Arial" w:eastAsia="Calibri"/>
          <w:b w:val="0"/>
          <w:bCs w:val="0"/>
          <w:sz w:val="24"/>
          <w:highlight w:val="none"/>
        </w:rPr>
        <w:t>A contratada deverá substituir o condutor que apresentar comportamento inadequado no transcorrer do desempenho de suas funções, mediante solicitação do diretor (a) e também substituir o veículo que não esteja atendendo as necessidades da linha, podendo esses casos ser motivo de rescisão contratual caso não seja cumprida no prazo de 30 (trinta) dias após o recebimento da notificação;</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.1</w:t>
      </w:r>
      <w:r>
        <w:rPr>
          <w:rFonts w:hint="default" w:ascii="Arial" w:hAnsi="Arial" w:eastAsia="Calibri"/>
          <w:b/>
          <w:bCs/>
          <w:sz w:val="24"/>
          <w:highlight w:val="none"/>
          <w:lang w:val="pt-BR"/>
        </w:rPr>
        <w:t>2</w:t>
      </w:r>
      <w:r>
        <w:rPr>
          <w:rFonts w:hint="default" w:ascii="Arial" w:hAnsi="Arial" w:eastAsia="Calibri"/>
          <w:b/>
          <w:bCs/>
          <w:sz w:val="24"/>
          <w:highlight w:val="none"/>
        </w:rPr>
        <w:t xml:space="preserve">. </w:t>
      </w:r>
      <w:r>
        <w:rPr>
          <w:rFonts w:hint="default" w:ascii="Arial" w:hAnsi="Arial" w:eastAsia="Calibri"/>
          <w:b w:val="0"/>
          <w:bCs w:val="0"/>
          <w:sz w:val="24"/>
          <w:highlight w:val="none"/>
        </w:rPr>
        <w:t>A contratada se responsabilizará para que os veículos, bem como os seus condutores, atendam a todas as exigências do Código Nacional de Trânsito (CNT);</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.1</w:t>
      </w:r>
      <w:r>
        <w:rPr>
          <w:rFonts w:hint="default" w:ascii="Arial" w:hAnsi="Arial" w:eastAsia="Calibri"/>
          <w:b/>
          <w:bCs/>
          <w:sz w:val="24"/>
          <w:highlight w:val="none"/>
          <w:lang w:val="pt-BR"/>
        </w:rPr>
        <w:t>3</w:t>
      </w:r>
      <w:r>
        <w:rPr>
          <w:rFonts w:hint="default" w:ascii="Arial" w:hAnsi="Arial" w:eastAsia="Calibri"/>
          <w:b/>
          <w:bCs/>
          <w:sz w:val="24"/>
          <w:highlight w:val="none"/>
        </w:rPr>
        <w:t xml:space="preserve">. </w:t>
      </w:r>
      <w:r>
        <w:rPr>
          <w:rFonts w:hint="default" w:ascii="Arial" w:hAnsi="Arial" w:eastAsia="Calibri"/>
          <w:b w:val="0"/>
          <w:bCs w:val="0"/>
          <w:sz w:val="24"/>
          <w:highlight w:val="none"/>
        </w:rPr>
        <w:t>A contratada se responsabilizará por qualquer dano que venha causar aos alunos, condutores e terceiros no desenvolvimento das atividades, bem como aos veículos;</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.1</w:t>
      </w:r>
      <w:r>
        <w:rPr>
          <w:rFonts w:hint="default" w:ascii="Arial" w:hAnsi="Arial" w:eastAsia="Calibri"/>
          <w:b/>
          <w:bCs/>
          <w:sz w:val="24"/>
          <w:highlight w:val="none"/>
          <w:lang w:val="pt-BR"/>
        </w:rPr>
        <w:t>4</w:t>
      </w:r>
      <w:r>
        <w:rPr>
          <w:rFonts w:hint="default" w:ascii="Arial" w:hAnsi="Arial" w:eastAsia="Calibri"/>
          <w:b/>
          <w:bCs/>
          <w:sz w:val="24"/>
          <w:highlight w:val="none"/>
        </w:rPr>
        <w:t xml:space="preserve">. </w:t>
      </w:r>
      <w:r>
        <w:rPr>
          <w:rFonts w:hint="default" w:ascii="Arial" w:hAnsi="Arial" w:eastAsia="Calibri"/>
          <w:b w:val="0"/>
          <w:bCs w:val="0"/>
          <w:sz w:val="24"/>
          <w:highlight w:val="none"/>
        </w:rPr>
        <w:t>Os vencedores dos itens deverão apresentar, na assinatura do Contrato, o seguro total de passageiro, a ser contratado junto a segurador de sua preferência;</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.1</w:t>
      </w:r>
      <w:r>
        <w:rPr>
          <w:rFonts w:hint="default" w:ascii="Arial" w:hAnsi="Arial" w:eastAsia="Calibri"/>
          <w:b/>
          <w:bCs/>
          <w:sz w:val="24"/>
          <w:highlight w:val="none"/>
          <w:lang w:val="pt-BR"/>
        </w:rPr>
        <w:t>5</w:t>
      </w:r>
      <w:r>
        <w:rPr>
          <w:rFonts w:hint="default" w:ascii="Arial" w:hAnsi="Arial" w:eastAsia="Calibri"/>
          <w:b/>
          <w:bCs/>
          <w:sz w:val="24"/>
          <w:highlight w:val="none"/>
        </w:rPr>
        <w:t xml:space="preserve">. </w:t>
      </w:r>
      <w:r>
        <w:rPr>
          <w:rFonts w:hint="default" w:ascii="Arial" w:hAnsi="Arial" w:eastAsia="Calibri"/>
          <w:b w:val="0"/>
          <w:bCs w:val="0"/>
          <w:sz w:val="24"/>
          <w:highlight w:val="none"/>
        </w:rPr>
        <w:t>Se o seguro for feito em parcelas, deverá obrigatoriamente ser apresentado mensalmente o pagamento da parcela junto à coordenadoria de transportes, sob pena de suspensão de pagamento e rescisão do Contrato;</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.1</w:t>
      </w:r>
      <w:r>
        <w:rPr>
          <w:rFonts w:hint="default" w:ascii="Arial" w:hAnsi="Arial" w:eastAsia="Calibri"/>
          <w:b/>
          <w:bCs/>
          <w:sz w:val="24"/>
          <w:highlight w:val="none"/>
          <w:lang w:val="pt-BR"/>
        </w:rPr>
        <w:t>6</w:t>
      </w:r>
      <w:r>
        <w:rPr>
          <w:rFonts w:hint="default" w:ascii="Arial" w:hAnsi="Arial" w:eastAsia="Calibri"/>
          <w:b/>
          <w:bCs/>
          <w:sz w:val="24"/>
          <w:highlight w:val="none"/>
        </w:rPr>
        <w:t xml:space="preserve">. </w:t>
      </w:r>
      <w:r>
        <w:rPr>
          <w:rFonts w:hint="default" w:ascii="Arial" w:hAnsi="Arial" w:eastAsia="Calibri"/>
          <w:b w:val="0"/>
          <w:bCs w:val="0"/>
          <w:sz w:val="24"/>
          <w:highlight w:val="none"/>
        </w:rPr>
        <w:t>A contratada deverá no ato da assinatura do contrato apresentar a documentação do condutor autenticado pelo coordenador de transporte da secretaria municipal de educação, que deverá possuir obrigatoriamente no mínimo a categoria “D”;</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.1</w:t>
      </w:r>
      <w:r>
        <w:rPr>
          <w:rFonts w:hint="default" w:ascii="Arial" w:hAnsi="Arial" w:eastAsia="Calibri"/>
          <w:b/>
          <w:bCs/>
          <w:sz w:val="24"/>
          <w:highlight w:val="none"/>
          <w:lang w:val="pt-BR"/>
        </w:rPr>
        <w:t>7</w:t>
      </w:r>
      <w:r>
        <w:rPr>
          <w:rFonts w:hint="default" w:ascii="Arial" w:hAnsi="Arial" w:eastAsia="Calibri"/>
          <w:b/>
          <w:bCs/>
          <w:sz w:val="24"/>
          <w:highlight w:val="none"/>
        </w:rPr>
        <w:t xml:space="preserve">. </w:t>
      </w:r>
      <w:r>
        <w:rPr>
          <w:rFonts w:hint="default" w:ascii="Arial" w:hAnsi="Arial" w:eastAsia="Calibri"/>
          <w:b w:val="0"/>
          <w:bCs w:val="0"/>
          <w:sz w:val="24"/>
          <w:highlight w:val="none"/>
        </w:rPr>
        <w:t>O contrato será rescindida automaticamente se a contratada deixar de prestar os serviços por 07 (sete) dias consecutivos, ou se totalizar ao final do ano letivo um total de 20 (vinte dias letivos) de faltas;</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.1</w:t>
      </w:r>
      <w:r>
        <w:rPr>
          <w:rFonts w:hint="default" w:ascii="Arial" w:hAnsi="Arial" w:eastAsia="Calibri"/>
          <w:b/>
          <w:bCs/>
          <w:sz w:val="24"/>
          <w:highlight w:val="none"/>
          <w:lang w:val="pt-BR"/>
        </w:rPr>
        <w:t>8</w:t>
      </w:r>
      <w:r>
        <w:rPr>
          <w:rFonts w:hint="default" w:ascii="Arial" w:hAnsi="Arial" w:eastAsia="Calibri"/>
          <w:b/>
          <w:bCs/>
          <w:sz w:val="24"/>
          <w:highlight w:val="none"/>
        </w:rPr>
        <w:t xml:space="preserve">. </w:t>
      </w:r>
      <w:r>
        <w:rPr>
          <w:rFonts w:hint="default" w:ascii="Arial" w:hAnsi="Arial" w:eastAsia="Calibri"/>
          <w:b w:val="0"/>
          <w:bCs w:val="0"/>
          <w:sz w:val="24"/>
          <w:highlight w:val="none"/>
        </w:rPr>
        <w:t>Não deverá transferir a outrem no todo ou em parte, as responsabilidades assumidas perante ao CONTRATANTE;</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.1</w:t>
      </w:r>
      <w:r>
        <w:rPr>
          <w:rFonts w:hint="default" w:ascii="Arial" w:hAnsi="Arial" w:eastAsia="Calibri"/>
          <w:b/>
          <w:bCs/>
          <w:sz w:val="24"/>
          <w:highlight w:val="none"/>
          <w:lang w:val="pt-BR"/>
        </w:rPr>
        <w:t>9</w:t>
      </w:r>
      <w:r>
        <w:rPr>
          <w:rFonts w:hint="default" w:ascii="Arial" w:hAnsi="Arial" w:eastAsia="Calibri"/>
          <w:b/>
          <w:bCs/>
          <w:sz w:val="24"/>
          <w:highlight w:val="none"/>
        </w:rPr>
        <w:t xml:space="preserve">. </w:t>
      </w:r>
      <w:r>
        <w:rPr>
          <w:rFonts w:hint="default" w:ascii="Arial" w:hAnsi="Arial" w:eastAsia="Calibri"/>
          <w:b w:val="0"/>
          <w:bCs w:val="0"/>
          <w:sz w:val="24"/>
          <w:highlight w:val="none"/>
        </w:rPr>
        <w:t>Os veículos do transporte escolar (próprio ou terceirizado) devem possuir as seguintes especificações:</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.1</w:t>
      </w:r>
      <w:r>
        <w:rPr>
          <w:rFonts w:hint="default" w:ascii="Arial" w:hAnsi="Arial" w:eastAsia="Calibri"/>
          <w:b/>
          <w:bCs/>
          <w:sz w:val="24"/>
          <w:highlight w:val="none"/>
          <w:lang w:val="pt-BR"/>
        </w:rPr>
        <w:t>9.1</w:t>
      </w:r>
      <w:r>
        <w:rPr>
          <w:rFonts w:hint="default" w:ascii="Arial" w:hAnsi="Arial" w:eastAsia="Calibri"/>
          <w:b/>
          <w:bCs/>
          <w:sz w:val="24"/>
          <w:highlight w:val="none"/>
        </w:rPr>
        <w:t xml:space="preserve">. </w:t>
      </w:r>
      <w:r>
        <w:rPr>
          <w:rFonts w:hint="default" w:ascii="Arial" w:hAnsi="Arial" w:eastAsia="Calibri"/>
          <w:b w:val="0"/>
          <w:bCs w:val="0"/>
          <w:sz w:val="24"/>
          <w:highlight w:val="none"/>
        </w:rPr>
        <w:t xml:space="preserve"> cintos de segurança em boas condições e para todos os passageiros, não devendo transportar estudantes acima da capacidade do veículo;</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.1</w:t>
      </w:r>
      <w:r>
        <w:rPr>
          <w:rFonts w:hint="default" w:ascii="Arial" w:hAnsi="Arial" w:eastAsia="Calibri"/>
          <w:b/>
          <w:bCs/>
          <w:sz w:val="24"/>
          <w:highlight w:val="none"/>
          <w:lang w:val="pt-BR"/>
        </w:rPr>
        <w:t>9.2</w:t>
      </w:r>
      <w:r>
        <w:rPr>
          <w:rFonts w:hint="default" w:ascii="Arial" w:hAnsi="Arial" w:eastAsia="Calibri"/>
          <w:b/>
          <w:bCs/>
          <w:sz w:val="24"/>
          <w:highlight w:val="none"/>
        </w:rPr>
        <w:t xml:space="preserve">. </w:t>
      </w:r>
      <w:r>
        <w:rPr>
          <w:rFonts w:hint="default" w:ascii="Arial" w:hAnsi="Arial" w:eastAsia="Calibri"/>
          <w:b w:val="0"/>
          <w:bCs w:val="0"/>
          <w:sz w:val="24"/>
          <w:highlight w:val="none"/>
        </w:rPr>
        <w:t xml:space="preserve"> seguro contra acidentes;</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.1</w:t>
      </w:r>
      <w:r>
        <w:rPr>
          <w:rFonts w:hint="default" w:ascii="Arial" w:hAnsi="Arial" w:eastAsia="Calibri"/>
          <w:b/>
          <w:bCs/>
          <w:sz w:val="24"/>
          <w:highlight w:val="none"/>
          <w:lang w:val="pt-BR"/>
        </w:rPr>
        <w:t>9.3</w:t>
      </w:r>
      <w:r>
        <w:rPr>
          <w:rFonts w:hint="default" w:ascii="Arial" w:hAnsi="Arial" w:eastAsia="Calibri"/>
          <w:b/>
          <w:bCs/>
          <w:sz w:val="24"/>
          <w:highlight w:val="none"/>
        </w:rPr>
        <w:t xml:space="preserve">. </w:t>
      </w:r>
      <w:r>
        <w:rPr>
          <w:rFonts w:hint="default" w:ascii="Arial" w:hAnsi="Arial" w:eastAsia="Calibri"/>
          <w:b w:val="0"/>
          <w:bCs w:val="0"/>
          <w:sz w:val="24"/>
          <w:highlight w:val="none"/>
        </w:rPr>
        <w:t xml:space="preserve"> registrador de velocidade (tacógrafo);</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.1</w:t>
      </w:r>
      <w:r>
        <w:rPr>
          <w:rFonts w:hint="default" w:ascii="Arial" w:hAnsi="Arial" w:eastAsia="Calibri"/>
          <w:b/>
          <w:bCs/>
          <w:sz w:val="24"/>
          <w:highlight w:val="none"/>
          <w:lang w:val="pt-BR"/>
        </w:rPr>
        <w:t>9.4</w:t>
      </w:r>
      <w:r>
        <w:rPr>
          <w:rFonts w:hint="default" w:ascii="Arial" w:hAnsi="Arial" w:eastAsia="Calibri"/>
          <w:b/>
          <w:bCs/>
          <w:sz w:val="24"/>
          <w:highlight w:val="none"/>
        </w:rPr>
        <w:t xml:space="preserve">. </w:t>
      </w:r>
      <w:r>
        <w:rPr>
          <w:rFonts w:hint="default" w:ascii="Arial" w:hAnsi="Arial" w:eastAsia="Calibri"/>
          <w:b w:val="0"/>
          <w:bCs w:val="0"/>
          <w:sz w:val="24"/>
          <w:highlight w:val="none"/>
        </w:rPr>
        <w:t xml:space="preserve"> pintura de faixa horizontal na cor amarela, com quarenta centímetros de largura, à meia altura, em toda a extensão das partes laterais e traseira, contendo a palavra ESCOLAR, em preto, caso o veículo seja da cor amarela, as cores indicadas devem ser invertidas;</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.1</w:t>
      </w:r>
      <w:r>
        <w:rPr>
          <w:rFonts w:hint="default" w:ascii="Arial" w:hAnsi="Arial" w:eastAsia="Calibri"/>
          <w:b/>
          <w:bCs/>
          <w:sz w:val="24"/>
          <w:highlight w:val="none"/>
          <w:lang w:val="pt-BR"/>
        </w:rPr>
        <w:t>9.5</w:t>
      </w:r>
      <w:r>
        <w:rPr>
          <w:rFonts w:hint="default" w:ascii="Arial" w:hAnsi="Arial" w:eastAsia="Calibri"/>
          <w:b/>
          <w:bCs/>
          <w:sz w:val="24"/>
          <w:highlight w:val="none"/>
        </w:rPr>
        <w:t xml:space="preserve">. </w:t>
      </w:r>
      <w:r>
        <w:rPr>
          <w:rFonts w:hint="default" w:ascii="Arial" w:hAnsi="Arial" w:eastAsia="Calibri"/>
          <w:b w:val="0"/>
          <w:bCs w:val="0"/>
          <w:sz w:val="24"/>
          <w:highlight w:val="none"/>
        </w:rPr>
        <w:t xml:space="preserve"> implementação de sistema de rastreamento de veículos, visando tornar mais eficiente o gasto público;</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.1</w:t>
      </w:r>
      <w:r>
        <w:rPr>
          <w:rFonts w:hint="default" w:ascii="Arial" w:hAnsi="Arial" w:eastAsia="Calibri"/>
          <w:b/>
          <w:bCs/>
          <w:sz w:val="24"/>
          <w:highlight w:val="none"/>
          <w:lang w:val="pt-BR"/>
        </w:rPr>
        <w:t>9.6</w:t>
      </w:r>
      <w:r>
        <w:rPr>
          <w:rFonts w:hint="default" w:ascii="Arial" w:hAnsi="Arial" w:eastAsia="Calibri"/>
          <w:b/>
          <w:bCs/>
          <w:sz w:val="24"/>
          <w:highlight w:val="none"/>
        </w:rPr>
        <w:t xml:space="preserve">. </w:t>
      </w:r>
      <w:r>
        <w:rPr>
          <w:rFonts w:hint="default" w:ascii="Arial" w:hAnsi="Arial" w:eastAsia="Calibri"/>
          <w:b w:val="0"/>
          <w:bCs w:val="0"/>
          <w:sz w:val="24"/>
          <w:highlight w:val="none"/>
        </w:rPr>
        <w:t xml:space="preserve"> devem ter uma autorização especial, expedida pela Divisão e Fiscalização de Veículos e Condutores do Detran ou pela Circunscrição Regional de Trânsito (Ciretran), sendo necessário o registro do veículo como escolar. A autorização deve estar fixada na parte interna do veículo, em local visível;</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.1</w:t>
      </w:r>
      <w:r>
        <w:rPr>
          <w:rFonts w:hint="default" w:ascii="Arial" w:hAnsi="Arial" w:eastAsia="Calibri"/>
          <w:b/>
          <w:bCs/>
          <w:sz w:val="24"/>
          <w:highlight w:val="none"/>
          <w:lang w:val="pt-BR"/>
        </w:rPr>
        <w:t>9.7</w:t>
      </w:r>
      <w:r>
        <w:rPr>
          <w:rFonts w:hint="default" w:ascii="Arial" w:hAnsi="Arial" w:eastAsia="Calibri"/>
          <w:b/>
          <w:bCs/>
          <w:sz w:val="24"/>
          <w:highlight w:val="none"/>
        </w:rPr>
        <w:t xml:space="preserve">. </w:t>
      </w:r>
      <w:r>
        <w:rPr>
          <w:rFonts w:hint="default" w:ascii="Arial" w:hAnsi="Arial" w:eastAsia="Calibri"/>
          <w:b w:val="0"/>
          <w:bCs w:val="0"/>
          <w:sz w:val="24"/>
          <w:highlight w:val="none"/>
        </w:rPr>
        <w:t xml:space="preserve"> estar em perfeitas condições de uso, higienizado e manutenção adequada, com todos os dispositivos de segurança exigidos pela legislação pertinente ao Artigo 136 do Código de Trânsito Brasileiro;</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.1</w:t>
      </w:r>
      <w:r>
        <w:rPr>
          <w:rFonts w:hint="default" w:ascii="Arial" w:hAnsi="Arial" w:eastAsia="Calibri"/>
          <w:b/>
          <w:bCs/>
          <w:sz w:val="24"/>
          <w:highlight w:val="none"/>
          <w:lang w:val="pt-BR"/>
        </w:rPr>
        <w:t>9.8</w:t>
      </w:r>
      <w:r>
        <w:rPr>
          <w:rFonts w:hint="default" w:ascii="Arial" w:hAnsi="Arial" w:eastAsia="Calibri"/>
          <w:b/>
          <w:bCs/>
          <w:sz w:val="24"/>
          <w:highlight w:val="none"/>
        </w:rPr>
        <w:t xml:space="preserve">. </w:t>
      </w:r>
      <w:r>
        <w:rPr>
          <w:rFonts w:hint="default" w:ascii="Arial" w:hAnsi="Arial" w:eastAsia="Calibri"/>
          <w:b w:val="0"/>
          <w:bCs w:val="0"/>
          <w:sz w:val="24"/>
          <w:highlight w:val="none"/>
        </w:rPr>
        <w:t xml:space="preserve"> além das vistorias normais no Detran, os veículos que transportam estudantes necessitam fazer vistoria a cada seis meses para verificação específica dos itens de segurança para transporte escolar;</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w:t>
      </w:r>
      <w:r>
        <w:rPr>
          <w:rFonts w:hint="default" w:ascii="Arial" w:hAnsi="Arial" w:eastAsia="Calibri"/>
          <w:b/>
          <w:bCs/>
          <w:sz w:val="24"/>
          <w:highlight w:val="none"/>
          <w:lang w:val="pt-BR"/>
        </w:rPr>
        <w:t>20</w:t>
      </w:r>
      <w:r>
        <w:rPr>
          <w:rFonts w:hint="default" w:ascii="Arial" w:hAnsi="Arial" w:eastAsia="Calibri"/>
          <w:b/>
          <w:bCs/>
          <w:sz w:val="24"/>
          <w:highlight w:val="none"/>
        </w:rPr>
        <w:t xml:space="preserve">. </w:t>
      </w:r>
      <w:r>
        <w:rPr>
          <w:rFonts w:hint="default" w:ascii="Arial" w:hAnsi="Arial" w:eastAsia="Calibri"/>
          <w:b w:val="0"/>
          <w:bCs w:val="0"/>
          <w:sz w:val="24"/>
          <w:highlight w:val="none"/>
        </w:rPr>
        <w:t>Os ônibus escolares deverão cumprir as normas da legislação vigente, em especial os dispositivos da Lei nº 9.503, de 23 de setembro de 1997, que tratam da condução de escolares.</w:t>
      </w:r>
    </w:p>
    <w:p>
      <w:pPr>
        <w:numPr>
          <w:ilvl w:val="0"/>
          <w:numId w:val="0"/>
        </w:numPr>
        <w:spacing w:beforeLines="0" w:afterLines="0"/>
        <w:jc w:val="both"/>
        <w:rPr>
          <w:rFonts w:hint="default" w:ascii="Arial" w:hAnsi="Arial" w:eastAsia="Calibri"/>
          <w:sz w:val="24"/>
          <w:highlight w:val="none"/>
        </w:rPr>
      </w:pPr>
    </w:p>
    <w:p>
      <w:pPr>
        <w:pStyle w:val="72"/>
        <w:numPr>
          <w:ilvl w:val="0"/>
          <w:numId w:val="0"/>
        </w:numPr>
        <w:spacing w:before="0" w:beforeLines="0" w:after="120" w:afterLines="0"/>
        <w:ind w:left="0" w:firstLine="0"/>
        <w:rPr>
          <w:rFonts w:hint="default"/>
          <w:color w:val="auto"/>
          <w:sz w:val="24"/>
          <w:highlight w:val="none"/>
        </w:rPr>
      </w:pPr>
      <w:r>
        <w:rPr>
          <w:rFonts w:hint="default"/>
          <w:color w:val="auto"/>
          <w:sz w:val="24"/>
          <w:highlight w:val="none"/>
        </w:rPr>
        <w:t>CLÁUSULA DÉCIMA – OBRIGAÇÕES DA CONTRATANTE.</w:t>
      </w:r>
    </w:p>
    <w:p>
      <w:pPr>
        <w:numPr>
          <w:ilvl w:val="0"/>
          <w:numId w:val="0"/>
        </w:numPr>
        <w:spacing w:beforeLines="0" w:afterLines="0"/>
        <w:jc w:val="both"/>
        <w:rPr>
          <w:rFonts w:hint="default" w:ascii="Arial" w:hAnsi="Arial" w:eastAsia="Calibri"/>
          <w:sz w:val="24"/>
          <w:highlight w:val="none"/>
        </w:rPr>
      </w:pPr>
      <w:r>
        <w:rPr>
          <w:rFonts w:hint="default" w:ascii="Arial" w:hAnsi="Arial" w:eastAsia="Calibri"/>
          <w:b/>
          <w:sz w:val="24"/>
          <w:highlight w:val="none"/>
        </w:rPr>
        <w:t>10.1.</w:t>
      </w:r>
      <w:r>
        <w:rPr>
          <w:rFonts w:hint="default" w:ascii="Arial" w:hAnsi="Arial" w:eastAsia="Calibri"/>
          <w:sz w:val="24"/>
          <w:highlight w:val="none"/>
        </w:rPr>
        <w:t xml:space="preserve"> Efetuar os pagamentos devidos nas condições estabelecidas;</w:t>
      </w:r>
    </w:p>
    <w:p>
      <w:pPr>
        <w:numPr>
          <w:ilvl w:val="0"/>
          <w:numId w:val="0"/>
        </w:numPr>
        <w:spacing w:beforeLines="0" w:afterLines="0"/>
        <w:jc w:val="both"/>
        <w:rPr>
          <w:rFonts w:hint="default" w:ascii="Arial" w:hAnsi="Arial" w:eastAsia="Calibri"/>
          <w:sz w:val="24"/>
          <w:highlight w:val="none"/>
        </w:rPr>
      </w:pPr>
      <w:r>
        <w:rPr>
          <w:rFonts w:hint="default" w:ascii="Arial" w:hAnsi="Arial" w:eastAsia="Calibri"/>
          <w:b/>
          <w:sz w:val="24"/>
          <w:highlight w:val="none"/>
        </w:rPr>
        <w:t>10.</w:t>
      </w:r>
      <w:r>
        <w:rPr>
          <w:rFonts w:hint="default" w:ascii="Arial" w:hAnsi="Arial" w:eastAsia="Calibri"/>
          <w:b/>
          <w:sz w:val="24"/>
          <w:highlight w:val="none"/>
          <w:lang w:val="pt-BR"/>
        </w:rPr>
        <w:t>2</w:t>
      </w:r>
      <w:r>
        <w:rPr>
          <w:rFonts w:hint="default" w:ascii="Arial" w:hAnsi="Arial" w:eastAsia="Calibri"/>
          <w:b/>
          <w:sz w:val="24"/>
          <w:highlight w:val="none"/>
        </w:rPr>
        <w:t>.</w:t>
      </w:r>
      <w:r>
        <w:rPr>
          <w:rFonts w:hint="default" w:ascii="Arial" w:hAnsi="Arial" w:eastAsia="Calibri"/>
          <w:sz w:val="24"/>
          <w:highlight w:val="none"/>
        </w:rPr>
        <w:t xml:space="preserve"> Proporcionar todas as facilidades visando à boa execução do objeto do Contrato;</w:t>
      </w:r>
    </w:p>
    <w:p>
      <w:pPr>
        <w:numPr>
          <w:ilvl w:val="0"/>
          <w:numId w:val="0"/>
        </w:numPr>
        <w:spacing w:beforeLines="0" w:afterLines="0"/>
        <w:jc w:val="both"/>
        <w:rPr>
          <w:rFonts w:hint="default" w:ascii="Arial" w:hAnsi="Arial" w:eastAsia="Calibri"/>
          <w:sz w:val="24"/>
          <w:highlight w:val="none"/>
        </w:rPr>
      </w:pPr>
      <w:r>
        <w:rPr>
          <w:rFonts w:hint="default" w:ascii="Arial" w:hAnsi="Arial" w:eastAsia="Calibri"/>
          <w:b/>
          <w:sz w:val="24"/>
          <w:highlight w:val="none"/>
        </w:rPr>
        <w:t>10.</w:t>
      </w:r>
      <w:r>
        <w:rPr>
          <w:rFonts w:hint="default" w:ascii="Arial" w:hAnsi="Arial" w:eastAsia="Calibri"/>
          <w:b/>
          <w:sz w:val="24"/>
          <w:highlight w:val="none"/>
          <w:lang w:val="pt-BR"/>
        </w:rPr>
        <w:t>3</w:t>
      </w:r>
      <w:r>
        <w:rPr>
          <w:rFonts w:hint="default" w:ascii="Arial" w:hAnsi="Arial" w:eastAsia="Calibri"/>
          <w:b/>
          <w:sz w:val="24"/>
          <w:highlight w:val="none"/>
        </w:rPr>
        <w:t>.</w:t>
      </w:r>
      <w:r>
        <w:rPr>
          <w:rFonts w:hint="default" w:ascii="Arial" w:hAnsi="Arial" w:eastAsia="Calibri"/>
          <w:sz w:val="24"/>
          <w:highlight w:val="none"/>
        </w:rPr>
        <w:t xml:space="preserve"> Manter preposto, formalmente designado por cada secretaria, para fiscalizar a prestação dos serviços.</w:t>
      </w:r>
    </w:p>
    <w:p>
      <w:pPr>
        <w:numPr>
          <w:ilvl w:val="0"/>
          <w:numId w:val="0"/>
        </w:numPr>
        <w:spacing w:beforeLines="0" w:afterLines="0"/>
        <w:jc w:val="both"/>
        <w:rPr>
          <w:rFonts w:hint="default" w:ascii="Arial" w:hAnsi="Arial" w:eastAsia="Calibri"/>
          <w:sz w:val="24"/>
          <w:highlight w:val="none"/>
        </w:rPr>
      </w:pPr>
    </w:p>
    <w:p>
      <w:pPr>
        <w:numPr>
          <w:ilvl w:val="0"/>
          <w:numId w:val="0"/>
        </w:numPr>
        <w:suppressAutoHyphens/>
        <w:autoSpaceDE w:val="0"/>
        <w:autoSpaceDN w:val="0"/>
        <w:adjustRightInd w:val="0"/>
        <w:jc w:val="both"/>
        <w:rPr>
          <w:rFonts w:hint="default" w:ascii="Arial" w:hAnsi="Arial" w:cs="Arial"/>
          <w:b/>
          <w:bCs/>
          <w:color w:val="000000"/>
          <w:sz w:val="24"/>
          <w:szCs w:val="24"/>
          <w:highlight w:val="none"/>
        </w:rPr>
      </w:pPr>
      <w:r>
        <w:rPr>
          <w:rFonts w:hint="default" w:ascii="Arial" w:hAnsi="Arial" w:cs="Arial"/>
          <w:b/>
          <w:bCs/>
          <w:color w:val="auto"/>
          <w:sz w:val="24"/>
          <w:szCs w:val="24"/>
          <w:highlight w:val="none"/>
        </w:rPr>
        <w:t>CLÁUSULA DÉCIMA</w:t>
      </w:r>
      <w:r>
        <w:rPr>
          <w:rFonts w:hint="default" w:ascii="Arial" w:hAnsi="Arial" w:cs="Arial"/>
          <w:b/>
          <w:bCs/>
          <w:color w:val="auto"/>
          <w:sz w:val="24"/>
          <w:szCs w:val="24"/>
          <w:highlight w:val="none"/>
          <w:lang w:val="pt-BR"/>
        </w:rPr>
        <w:t xml:space="preserve"> PRIMEIRA - DA </w:t>
      </w:r>
      <w:r>
        <w:rPr>
          <w:rFonts w:hint="default" w:ascii="Arial" w:hAnsi="Arial" w:cs="Arial"/>
          <w:b/>
          <w:bCs/>
          <w:color w:val="000000"/>
          <w:sz w:val="24"/>
          <w:szCs w:val="24"/>
          <w:highlight w:val="none"/>
        </w:rPr>
        <w:t>QUALIFICAÇÃO TÉCNICA</w:t>
      </w:r>
    </w:p>
    <w:p>
      <w:pPr>
        <w:numPr>
          <w:ilvl w:val="0"/>
          <w:numId w:val="0"/>
        </w:numPr>
        <w:suppressAutoHyphens/>
        <w:autoSpaceDE w:val="0"/>
        <w:autoSpaceDN w:val="0"/>
        <w:adjustRightInd w:val="0"/>
        <w:jc w:val="both"/>
        <w:rPr>
          <w:rFonts w:hint="default" w:ascii="Arial" w:hAnsi="Arial" w:cs="Arial"/>
          <w:b/>
          <w:bCs/>
          <w:color w:val="000000"/>
          <w:sz w:val="24"/>
          <w:szCs w:val="24"/>
          <w:highlight w:val="none"/>
        </w:rPr>
      </w:pPr>
    </w:p>
    <w:p>
      <w:pPr>
        <w:pStyle w:val="31"/>
        <w:widowControl w:val="0"/>
        <w:numPr>
          <w:ilvl w:val="0"/>
          <w:numId w:val="0"/>
        </w:numPr>
        <w:tabs>
          <w:tab w:val="left" w:pos="-7797"/>
          <w:tab w:val="left" w:pos="993"/>
          <w:tab w:val="left" w:pos="1134"/>
          <w:tab w:val="left" w:pos="2127"/>
          <w:tab w:val="left" w:pos="2268"/>
          <w:tab w:val="clear" w:pos="4419"/>
          <w:tab w:val="clear" w:pos="8838"/>
        </w:tabs>
        <w:autoSpaceDE w:val="0"/>
        <w:autoSpaceDN w:val="0"/>
        <w:adjustRightInd w:val="0"/>
        <w:spacing w:after="120"/>
        <w:ind w:right="240" w:rightChars="100"/>
        <w:rPr>
          <w:rFonts w:hint="default" w:ascii="Arial" w:hAnsi="Arial" w:eastAsia="SimSun"/>
          <w:color w:val="000000"/>
          <w:sz w:val="24"/>
          <w:szCs w:val="24"/>
          <w:highlight w:val="none"/>
        </w:rPr>
      </w:pPr>
      <w:r>
        <w:rPr>
          <w:rFonts w:hint="default" w:ascii="Arial" w:hAnsi="Arial" w:cs="Arial"/>
          <w:b/>
          <w:bCs/>
          <w:color w:val="000000"/>
          <w:sz w:val="24"/>
          <w:szCs w:val="24"/>
          <w:highlight w:val="none"/>
          <w:lang w:val="pt-BR"/>
        </w:rPr>
        <w:t xml:space="preserve">11.1. </w:t>
      </w:r>
      <w:r>
        <w:rPr>
          <w:rFonts w:hint="default" w:ascii="Arial" w:hAnsi="Arial" w:eastAsia="SimSun"/>
          <w:b/>
          <w:color w:val="000000"/>
          <w:sz w:val="24"/>
          <w:szCs w:val="24"/>
          <w:highlight w:val="none"/>
        </w:rPr>
        <w:t>Um ou mais Atestado de Capacidade Técnica</w:t>
      </w:r>
      <w:r>
        <w:rPr>
          <w:rFonts w:hint="default" w:ascii="Arial" w:hAnsi="Arial" w:eastAsia="SimSun"/>
          <w:color w:val="000000"/>
          <w:sz w:val="24"/>
          <w:szCs w:val="24"/>
          <w:highlight w:val="none"/>
        </w:rPr>
        <w:t>, expedido por pessoa jurídica de direito público ou privado, que expressamente consignem a aptidão da licitante para desempenho satisfatório de atividade pertinente e compatível em características, quantidades e prazos com o objeto da presente licitação. Podendo ser exigido da proposta melhor classificada, que apresente cópia autenticada do contrato da prestação do serviço ou da nota fiscal, que deram origem ao Atestado. Se o atestado for emitido por pessoa jurídica de direito privado, este deverá ser emitido preferencialmente em papel timbrado do emitente contendo razão social, CNPJ, endereço e telefone da pessoa jurídica que emitiu o atestado, data de emissão e identificação do responsável pela emissão do atestado (nome, cargo e assinatura) e deverá constar o reconhecimento de firma passado em cartório do titular da empresa que firmou a declaração.</w:t>
      </w:r>
    </w:p>
    <w:p>
      <w:pPr>
        <w:pStyle w:val="31"/>
        <w:widowControl w:val="0"/>
        <w:numPr>
          <w:ilvl w:val="0"/>
          <w:numId w:val="0"/>
        </w:numPr>
        <w:tabs>
          <w:tab w:val="left" w:pos="-7797"/>
          <w:tab w:val="left" w:pos="993"/>
          <w:tab w:val="left" w:pos="1134"/>
          <w:tab w:val="left" w:pos="2127"/>
          <w:tab w:val="left" w:pos="2268"/>
          <w:tab w:val="clear" w:pos="4419"/>
          <w:tab w:val="clear" w:pos="8838"/>
        </w:tabs>
        <w:autoSpaceDE w:val="0"/>
        <w:autoSpaceDN w:val="0"/>
        <w:adjustRightInd w:val="0"/>
        <w:spacing w:after="120"/>
        <w:ind w:left="720" w:leftChars="300" w:right="240" w:rightChars="100"/>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 xml:space="preserve">a.1) </w:t>
      </w:r>
      <w:r>
        <w:rPr>
          <w:rFonts w:hint="default" w:ascii="Arial" w:hAnsi="Arial" w:eastAsia="SimSun"/>
          <w:color w:val="000000"/>
          <w:sz w:val="24"/>
          <w:szCs w:val="24"/>
          <w:highlight w:val="none"/>
        </w:rPr>
        <w:t>O Município de Primavera do Leste para comprovar a veracidade dos atestados, poderá requisitar cópias dos respectivos contratos e aditivos e/ou outros documentos comprobatórios do conteúdo declarado;</w:t>
      </w:r>
    </w:p>
    <w:p>
      <w:pPr>
        <w:pStyle w:val="31"/>
        <w:widowControl w:val="0"/>
        <w:numPr>
          <w:ilvl w:val="0"/>
          <w:numId w:val="0"/>
        </w:numPr>
        <w:tabs>
          <w:tab w:val="left" w:pos="-7797"/>
          <w:tab w:val="left" w:pos="993"/>
          <w:tab w:val="left" w:pos="1134"/>
          <w:tab w:val="left" w:pos="2127"/>
          <w:tab w:val="left" w:pos="2268"/>
          <w:tab w:val="clear" w:pos="4419"/>
          <w:tab w:val="clear" w:pos="8838"/>
        </w:tabs>
        <w:autoSpaceDE w:val="0"/>
        <w:autoSpaceDN w:val="0"/>
        <w:adjustRightInd w:val="0"/>
        <w:spacing w:after="120"/>
        <w:ind w:right="240" w:rightChars="100"/>
        <w:rPr>
          <w:rFonts w:hint="default" w:ascii="Arial" w:hAnsi="Arial"/>
          <w:color w:val="000000"/>
          <w:sz w:val="24"/>
          <w:szCs w:val="24"/>
          <w:highlight w:val="none"/>
          <w:lang w:val="pt-BR"/>
        </w:rPr>
      </w:pPr>
      <w:r>
        <w:rPr>
          <w:rFonts w:hint="default" w:ascii="Arial" w:hAnsi="Arial"/>
          <w:b/>
          <w:bCs/>
          <w:color w:val="000000"/>
          <w:sz w:val="24"/>
          <w:szCs w:val="24"/>
          <w:highlight w:val="none"/>
          <w:lang w:val="pt-BR"/>
        </w:rPr>
        <w:t>11.2.</w:t>
      </w:r>
      <w:r>
        <w:rPr>
          <w:rFonts w:hint="default" w:ascii="Arial" w:hAnsi="Arial"/>
          <w:color w:val="000000"/>
          <w:sz w:val="24"/>
          <w:szCs w:val="24"/>
          <w:highlight w:val="none"/>
          <w:lang w:val="pt-BR"/>
        </w:rPr>
        <w:t xml:space="preserve"> A empresa vencedora deverá disponibilizar os veículos para vistoria da CMTU (onde será elaborado laudo de vistoria). A vistoria na CMTU poderá ser agendada pelo contato (66) 3498-1730 (66)3498-7568. O local a ser realizado a vistoria é: R. Do Comercio, 2333 - Setor Industrial, Primavera do Leste - MT, 78850-000.</w:t>
      </w:r>
    </w:p>
    <w:p>
      <w:pPr>
        <w:pStyle w:val="31"/>
        <w:widowControl w:val="0"/>
        <w:numPr>
          <w:ilvl w:val="0"/>
          <w:numId w:val="0"/>
        </w:numPr>
        <w:tabs>
          <w:tab w:val="left" w:pos="-7797"/>
          <w:tab w:val="left" w:pos="993"/>
          <w:tab w:val="left" w:pos="1134"/>
          <w:tab w:val="left" w:pos="2127"/>
          <w:tab w:val="left" w:pos="2268"/>
          <w:tab w:val="clear" w:pos="4419"/>
          <w:tab w:val="clear" w:pos="8838"/>
        </w:tabs>
        <w:autoSpaceDE w:val="0"/>
        <w:autoSpaceDN w:val="0"/>
        <w:adjustRightInd w:val="0"/>
        <w:spacing w:after="120"/>
        <w:ind w:right="240" w:rightChars="100"/>
        <w:rPr>
          <w:rFonts w:hint="default" w:ascii="Arial" w:hAnsi="Arial"/>
          <w:color w:val="000000"/>
          <w:sz w:val="24"/>
          <w:szCs w:val="24"/>
          <w:highlight w:val="none"/>
          <w:lang w:val="pt-BR"/>
        </w:rPr>
      </w:pPr>
      <w:r>
        <w:rPr>
          <w:rFonts w:hint="default" w:ascii="Arial" w:hAnsi="Arial"/>
          <w:b/>
          <w:bCs/>
          <w:color w:val="000000"/>
          <w:sz w:val="24"/>
          <w:szCs w:val="24"/>
          <w:highlight w:val="none"/>
          <w:lang w:val="pt-BR"/>
        </w:rPr>
        <w:t>11.2.1.</w:t>
      </w:r>
      <w:r>
        <w:rPr>
          <w:rFonts w:hint="default" w:ascii="Arial" w:hAnsi="Arial"/>
          <w:color w:val="000000"/>
          <w:sz w:val="24"/>
          <w:szCs w:val="24"/>
          <w:highlight w:val="none"/>
          <w:lang w:val="pt-BR"/>
        </w:rPr>
        <w:t xml:space="preserve"> O laudo de Vistoria Emitido pela CMTU deverá ser apresentado no momento da assinatura do Contrato, pela empresa vencedora do certame, bem como a cada renovação contratual, se houver, devendo ser realizada nova vistoria.</w:t>
      </w:r>
    </w:p>
    <w:p>
      <w:pPr>
        <w:pStyle w:val="31"/>
        <w:widowControl w:val="0"/>
        <w:numPr>
          <w:ilvl w:val="0"/>
          <w:numId w:val="0"/>
        </w:numPr>
        <w:tabs>
          <w:tab w:val="left" w:pos="-7797"/>
          <w:tab w:val="left" w:pos="993"/>
          <w:tab w:val="left" w:pos="1134"/>
          <w:tab w:val="left" w:pos="2127"/>
          <w:tab w:val="left" w:pos="2268"/>
          <w:tab w:val="clear" w:pos="4419"/>
          <w:tab w:val="clear" w:pos="8838"/>
        </w:tabs>
        <w:autoSpaceDE w:val="0"/>
        <w:autoSpaceDN w:val="0"/>
        <w:adjustRightInd w:val="0"/>
        <w:spacing w:after="120"/>
        <w:ind w:right="240" w:rightChars="100"/>
        <w:rPr>
          <w:rFonts w:hint="default" w:ascii="Arial" w:hAnsi="Arial"/>
          <w:color w:val="000000"/>
          <w:sz w:val="24"/>
          <w:szCs w:val="24"/>
          <w:highlight w:val="none"/>
          <w:lang w:val="pt-BR"/>
        </w:rPr>
      </w:pPr>
      <w:r>
        <w:rPr>
          <w:rFonts w:hint="default" w:ascii="Arial" w:hAnsi="Arial"/>
          <w:b/>
          <w:bCs/>
          <w:color w:val="000000"/>
          <w:sz w:val="24"/>
          <w:szCs w:val="24"/>
          <w:highlight w:val="none"/>
          <w:lang w:val="pt-BR"/>
        </w:rPr>
        <w:t>11.2.2.</w:t>
      </w:r>
      <w:r>
        <w:rPr>
          <w:rFonts w:hint="default" w:ascii="Arial" w:hAnsi="Arial"/>
          <w:color w:val="000000"/>
          <w:sz w:val="24"/>
          <w:szCs w:val="24"/>
          <w:highlight w:val="none"/>
          <w:lang w:val="pt-BR"/>
        </w:rPr>
        <w:t xml:space="preserve"> A não aprovação dos Veículos vistoriados; implicará em inabilitação da licitante, sendo convocado o próximo classificado na ordem remanescente da proposta. </w:t>
      </w:r>
    </w:p>
    <w:p>
      <w:pPr>
        <w:pStyle w:val="31"/>
        <w:widowControl w:val="0"/>
        <w:numPr>
          <w:ilvl w:val="0"/>
          <w:numId w:val="0"/>
        </w:numPr>
        <w:tabs>
          <w:tab w:val="left" w:pos="-7797"/>
          <w:tab w:val="left" w:pos="993"/>
          <w:tab w:val="left" w:pos="1134"/>
          <w:tab w:val="left" w:pos="2127"/>
          <w:tab w:val="left" w:pos="2268"/>
          <w:tab w:val="clear" w:pos="4419"/>
          <w:tab w:val="clear" w:pos="8838"/>
        </w:tabs>
        <w:autoSpaceDE w:val="0"/>
        <w:autoSpaceDN w:val="0"/>
        <w:adjustRightInd w:val="0"/>
        <w:spacing w:after="120"/>
        <w:ind w:right="240" w:rightChars="100"/>
        <w:rPr>
          <w:rFonts w:hint="default" w:ascii="Arial" w:hAnsi="Arial"/>
          <w:color w:val="000000"/>
          <w:sz w:val="24"/>
          <w:szCs w:val="24"/>
          <w:highlight w:val="none"/>
          <w:lang w:val="pt-BR"/>
        </w:rPr>
      </w:pPr>
      <w:r>
        <w:rPr>
          <w:rFonts w:hint="default" w:ascii="Arial" w:hAnsi="Arial"/>
          <w:b/>
          <w:bCs/>
          <w:color w:val="000000"/>
          <w:sz w:val="24"/>
          <w:szCs w:val="24"/>
          <w:highlight w:val="none"/>
          <w:lang w:val="pt-BR"/>
        </w:rPr>
        <w:t>11.3.</w:t>
      </w:r>
      <w:r>
        <w:rPr>
          <w:rFonts w:hint="default" w:ascii="Arial" w:hAnsi="Arial"/>
          <w:color w:val="000000"/>
          <w:sz w:val="24"/>
          <w:szCs w:val="24"/>
          <w:highlight w:val="none"/>
          <w:lang w:val="pt-BR"/>
        </w:rPr>
        <w:t xml:space="preserve"> Deverá apresentar apólice de seguro conforme requisitos do item 15.4 do anexo I Termo de Referências, que deverá ser apresentado no momento da assinatura do  Contrato, pela empresa vencedora do certame.</w:t>
      </w:r>
    </w:p>
    <w:p>
      <w:pPr>
        <w:pStyle w:val="31"/>
        <w:widowControl w:val="0"/>
        <w:numPr>
          <w:ilvl w:val="0"/>
          <w:numId w:val="0"/>
        </w:numPr>
        <w:tabs>
          <w:tab w:val="left" w:pos="-7797"/>
          <w:tab w:val="left" w:pos="993"/>
          <w:tab w:val="left" w:pos="1134"/>
          <w:tab w:val="left" w:pos="2127"/>
          <w:tab w:val="left" w:pos="2268"/>
          <w:tab w:val="clear" w:pos="4419"/>
          <w:tab w:val="clear" w:pos="8838"/>
        </w:tabs>
        <w:autoSpaceDE w:val="0"/>
        <w:autoSpaceDN w:val="0"/>
        <w:adjustRightInd w:val="0"/>
        <w:spacing w:after="120"/>
        <w:ind w:right="240" w:rightChars="100"/>
        <w:rPr>
          <w:rFonts w:hint="default" w:ascii="Arial" w:hAnsi="Arial"/>
          <w:color w:val="000000"/>
          <w:sz w:val="24"/>
          <w:szCs w:val="24"/>
          <w:highlight w:val="none"/>
          <w:lang w:val="pt-BR"/>
        </w:rPr>
      </w:pPr>
    </w:p>
    <w:p>
      <w:pPr>
        <w:numPr>
          <w:ilvl w:val="0"/>
          <w:numId w:val="0"/>
        </w:numPr>
        <w:suppressAutoHyphens/>
        <w:autoSpaceDE w:val="0"/>
        <w:autoSpaceDN w:val="0"/>
        <w:adjustRightInd w:val="0"/>
        <w:jc w:val="both"/>
        <w:rPr>
          <w:rFonts w:hint="default" w:ascii="Arial" w:hAnsi="Arial" w:cs="Arial"/>
          <w:b/>
          <w:bCs/>
          <w:color w:val="000000"/>
          <w:sz w:val="24"/>
          <w:szCs w:val="24"/>
          <w:highlight w:val="none"/>
        </w:rPr>
      </w:pPr>
      <w:r>
        <w:rPr>
          <w:rFonts w:hint="default" w:ascii="Arial" w:hAnsi="Arial" w:cs="Arial"/>
          <w:b/>
          <w:bCs/>
          <w:color w:val="auto"/>
          <w:sz w:val="24"/>
          <w:szCs w:val="24"/>
          <w:highlight w:val="none"/>
        </w:rPr>
        <w:t>CLÁUSULA DÉCIMA</w:t>
      </w:r>
      <w:r>
        <w:rPr>
          <w:rFonts w:hint="default" w:ascii="Arial" w:hAnsi="Arial" w:cs="Arial"/>
          <w:b/>
          <w:bCs/>
          <w:color w:val="auto"/>
          <w:sz w:val="24"/>
          <w:szCs w:val="24"/>
          <w:highlight w:val="none"/>
          <w:lang w:val="pt-BR"/>
        </w:rPr>
        <w:t xml:space="preserve"> SEGUNDA - DA AMOSTRA DE PRODUTOS</w:t>
      </w:r>
    </w:p>
    <w:p>
      <w:pPr>
        <w:numPr>
          <w:ilvl w:val="0"/>
          <w:numId w:val="0"/>
        </w:numPr>
        <w:suppressAutoHyphens/>
        <w:autoSpaceDE w:val="0"/>
        <w:autoSpaceDN w:val="0"/>
        <w:adjustRightInd w:val="0"/>
        <w:jc w:val="both"/>
        <w:rPr>
          <w:rFonts w:hint="default" w:ascii="Arial" w:hAnsi="Arial" w:cs="Arial"/>
          <w:b/>
          <w:bCs/>
          <w:color w:val="000000"/>
          <w:sz w:val="24"/>
          <w:szCs w:val="24"/>
          <w:highlight w:val="none"/>
        </w:rPr>
      </w:pPr>
    </w:p>
    <w:p>
      <w:pPr>
        <w:suppressAutoHyphens/>
        <w:autoSpaceDE w:val="0"/>
        <w:autoSpaceDN w:val="0"/>
        <w:adjustRightInd w:val="0"/>
        <w:jc w:val="both"/>
        <w:rPr>
          <w:rFonts w:hint="default" w:ascii="Arial" w:hAnsi="Arial" w:cs="Arial"/>
          <w:b w:val="0"/>
          <w:bCs/>
          <w:color w:val="000000"/>
          <w:sz w:val="24"/>
          <w:szCs w:val="24"/>
          <w:highlight w:val="none"/>
          <w:lang w:val="pt-BR"/>
        </w:rPr>
      </w:pPr>
      <w:r>
        <w:rPr>
          <w:rFonts w:hint="default" w:ascii="Arial" w:hAnsi="Arial" w:cs="Arial"/>
          <w:b/>
          <w:bCs w:val="0"/>
          <w:color w:val="000000"/>
          <w:sz w:val="24"/>
          <w:szCs w:val="24"/>
          <w:highlight w:val="none"/>
          <w:lang w:val="pt-BR"/>
        </w:rPr>
        <w:t>12.1</w:t>
      </w:r>
      <w:r>
        <w:rPr>
          <w:rFonts w:hint="default" w:ascii="Arial" w:hAnsi="Arial" w:cs="Arial"/>
          <w:b/>
          <w:bCs w:val="0"/>
          <w:color w:val="000000"/>
          <w:sz w:val="24"/>
          <w:szCs w:val="24"/>
          <w:highlight w:val="none"/>
        </w:rPr>
        <w:t xml:space="preserve">. </w:t>
      </w:r>
      <w:r>
        <w:rPr>
          <w:rFonts w:hint="default" w:ascii="Arial" w:hAnsi="Arial"/>
          <w:b w:val="0"/>
          <w:bCs/>
          <w:color w:val="000000"/>
          <w:sz w:val="24"/>
          <w:szCs w:val="24"/>
          <w:highlight w:val="none"/>
        </w:rPr>
        <w:t>Para este processo não será solicitado amostras.</w:t>
      </w:r>
    </w:p>
    <w:p>
      <w:pPr>
        <w:numPr>
          <w:ilvl w:val="0"/>
          <w:numId w:val="0"/>
        </w:numPr>
        <w:spacing w:beforeLines="0" w:afterLines="0"/>
        <w:jc w:val="both"/>
        <w:rPr>
          <w:rFonts w:hint="default" w:ascii="Arial" w:hAnsi="Arial" w:eastAsia="Calibri"/>
          <w:sz w:val="24"/>
          <w:highlight w:val="none"/>
        </w:rPr>
      </w:pPr>
    </w:p>
    <w:p>
      <w:pPr>
        <w:pStyle w:val="72"/>
        <w:numPr>
          <w:ilvl w:val="0"/>
          <w:numId w:val="0"/>
        </w:numPr>
        <w:spacing w:before="0" w:after="120"/>
        <w:ind w:left="0" w:firstLine="0"/>
        <w:rPr>
          <w:rFonts w:hint="default"/>
          <w:color w:val="auto"/>
          <w:sz w:val="24"/>
          <w:szCs w:val="24"/>
          <w:highlight w:val="none"/>
        </w:rPr>
      </w:pPr>
      <w:r>
        <w:rPr>
          <w:rFonts w:hint="default"/>
          <w:color w:val="auto"/>
          <w:sz w:val="24"/>
          <w:szCs w:val="24"/>
          <w:highlight w:val="none"/>
        </w:rPr>
        <w:t>CLÁUSULA DÉCIMA</w:t>
      </w:r>
      <w:r>
        <w:rPr>
          <w:rFonts w:hint="default"/>
          <w:color w:val="auto"/>
          <w:sz w:val="24"/>
          <w:szCs w:val="24"/>
          <w:highlight w:val="none"/>
          <w:lang w:val="pt-BR"/>
        </w:rPr>
        <w:t xml:space="preserve"> TERCEIRA</w:t>
      </w:r>
      <w:r>
        <w:rPr>
          <w:rFonts w:hint="default"/>
          <w:color w:val="auto"/>
          <w:sz w:val="24"/>
          <w:szCs w:val="24"/>
          <w:highlight w:val="none"/>
        </w:rPr>
        <w:t xml:space="preserve"> – SANÇÕES ADMINISTRATIVAS.</w:t>
      </w:r>
    </w:p>
    <w:p>
      <w:pPr>
        <w:widowControl w:val="0"/>
        <w:autoSpaceDE w:val="0"/>
        <w:autoSpaceDN w:val="0"/>
        <w:adjustRightInd w:val="0"/>
        <w:spacing w:after="120" w:line="240" w:lineRule="auto"/>
        <w:jc w:val="both"/>
        <w:rPr>
          <w:rFonts w:ascii="Arial" w:hAnsi="Arial" w:cs="Arial"/>
          <w:color w:val="000000"/>
          <w:sz w:val="24"/>
          <w:szCs w:val="24"/>
          <w:highlight w:val="none"/>
        </w:rPr>
      </w:pPr>
      <w:r>
        <w:rPr>
          <w:rFonts w:hint="default" w:ascii="Arial" w:hAnsi="Arial" w:eastAsia="SimSun"/>
          <w:b/>
          <w:sz w:val="24"/>
          <w:szCs w:val="24"/>
          <w:highlight w:val="none"/>
        </w:rPr>
        <w:t>1</w:t>
      </w:r>
      <w:r>
        <w:rPr>
          <w:rFonts w:hint="default" w:ascii="Arial" w:hAnsi="Arial" w:eastAsia="SimSun"/>
          <w:b/>
          <w:sz w:val="24"/>
          <w:szCs w:val="24"/>
          <w:highlight w:val="none"/>
          <w:lang w:val="pt-BR"/>
        </w:rPr>
        <w:t>3</w:t>
      </w:r>
      <w:r>
        <w:rPr>
          <w:rFonts w:hint="default" w:ascii="Arial" w:hAnsi="Arial" w:eastAsia="SimSun"/>
          <w:b/>
          <w:sz w:val="24"/>
          <w:szCs w:val="24"/>
          <w:highlight w:val="none"/>
        </w:rPr>
        <w:t>.1.</w:t>
      </w:r>
      <w:r>
        <w:rPr>
          <w:rFonts w:ascii="Arial" w:hAnsi="Arial" w:cs="Arial"/>
          <w:bCs/>
          <w:color w:val="000000"/>
          <w:sz w:val="24"/>
          <w:szCs w:val="24"/>
          <w:highlight w:val="none"/>
        </w:rPr>
        <w:t xml:space="preserve"> </w:t>
      </w:r>
      <w:r>
        <w:rPr>
          <w:rFonts w:ascii="Arial" w:hAnsi="Arial" w:cs="Arial"/>
          <w:color w:val="000000"/>
          <w:sz w:val="24"/>
          <w:szCs w:val="24"/>
          <w:highlight w:val="none"/>
        </w:rPr>
        <w:t>A licitante vencedora que descumprir quaisquer das condições deste instrumento ficará sujeita às penalidades previstas na Lei nº 10.520/2002, bem como nos art. 86 e 87 da Lei 8.666/93, quais sejam:</w:t>
      </w:r>
    </w:p>
    <w:p>
      <w:pPr>
        <w:widowControl w:val="0"/>
        <w:autoSpaceDE w:val="0"/>
        <w:autoSpaceDN w:val="0"/>
        <w:adjustRightInd w:val="0"/>
        <w:spacing w:after="120" w:line="240" w:lineRule="auto"/>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13</w:t>
      </w:r>
      <w:r>
        <w:rPr>
          <w:rFonts w:ascii="Arial" w:hAnsi="Arial" w:cs="Arial"/>
          <w:b/>
          <w:bCs/>
          <w:color w:val="000000"/>
          <w:sz w:val="24"/>
          <w:szCs w:val="24"/>
          <w:highlight w:val="none"/>
        </w:rPr>
        <w:t>.1.1.</w:t>
      </w:r>
      <w:r>
        <w:rPr>
          <w:rFonts w:ascii="Arial" w:hAnsi="Arial" w:cs="Arial"/>
          <w:color w:val="000000"/>
          <w:sz w:val="24"/>
          <w:szCs w:val="24"/>
          <w:highlight w:val="none"/>
        </w:rPr>
        <w:t xml:space="preserve"> Por atraso injustificado na execução do objeto:</w:t>
      </w:r>
    </w:p>
    <w:p>
      <w:pPr>
        <w:widowControl w:val="0"/>
        <w:autoSpaceDE w:val="0"/>
        <w:autoSpaceDN w:val="0"/>
        <w:adjustRightInd w:val="0"/>
        <w:spacing w:after="120" w:line="240" w:lineRule="auto"/>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13</w:t>
      </w:r>
      <w:r>
        <w:rPr>
          <w:rFonts w:ascii="Arial" w:hAnsi="Arial" w:cs="Arial"/>
          <w:b/>
          <w:bCs/>
          <w:color w:val="000000"/>
          <w:sz w:val="24"/>
          <w:szCs w:val="24"/>
          <w:highlight w:val="none"/>
        </w:rPr>
        <w:t>.1.1.1</w:t>
      </w:r>
      <w:r>
        <w:rPr>
          <w:rFonts w:ascii="Arial" w:hAnsi="Arial" w:cs="Arial"/>
          <w:bCs/>
          <w:color w:val="000000"/>
          <w:sz w:val="24"/>
          <w:szCs w:val="24"/>
          <w:highlight w:val="none"/>
        </w:rPr>
        <w:t>.</w:t>
      </w:r>
      <w:r>
        <w:rPr>
          <w:rFonts w:ascii="Arial" w:hAnsi="Arial" w:cs="Arial"/>
          <w:color w:val="000000"/>
          <w:sz w:val="24"/>
          <w:szCs w:val="24"/>
          <w:highlight w:val="none"/>
        </w:rPr>
        <w:t xml:space="preserve"> Atraso de até 50% além do tempo previsto para entrega ou execução, multa diária de</w:t>
      </w:r>
      <w:r>
        <w:rPr>
          <w:rFonts w:hint="default" w:ascii="Arial" w:hAnsi="Arial" w:cs="Arial"/>
          <w:color w:val="000000"/>
          <w:sz w:val="24"/>
          <w:szCs w:val="24"/>
          <w:highlight w:val="none"/>
          <w:lang w:val="pt-BR"/>
        </w:rPr>
        <w:t xml:space="preserve"> até</w:t>
      </w:r>
      <w:r>
        <w:rPr>
          <w:rFonts w:ascii="Arial" w:hAnsi="Arial" w:cs="Arial"/>
          <w:color w:val="000000"/>
          <w:sz w:val="24"/>
          <w:szCs w:val="24"/>
          <w:highlight w:val="none"/>
        </w:rPr>
        <w:t xml:space="preserve"> 0,25% (vinte e cinco centésimos por cento)</w:t>
      </w:r>
      <w:r>
        <w:rPr>
          <w:rFonts w:ascii="Arial" w:hAnsi="Arial" w:cs="Arial"/>
          <w:color w:val="000000"/>
          <w:sz w:val="24"/>
          <w:szCs w:val="24"/>
          <w:highlight w:val="none"/>
          <w:lang w:val="pt-BR"/>
        </w:rPr>
        <w:t xml:space="preserve"> sobre o valor homologado;</w:t>
      </w:r>
    </w:p>
    <w:p>
      <w:pPr>
        <w:widowControl w:val="0"/>
        <w:autoSpaceDE w:val="0"/>
        <w:autoSpaceDN w:val="0"/>
        <w:adjustRightInd w:val="0"/>
        <w:spacing w:after="120" w:line="240" w:lineRule="auto"/>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13</w:t>
      </w:r>
      <w:r>
        <w:rPr>
          <w:rFonts w:ascii="Arial" w:hAnsi="Arial" w:cs="Arial"/>
          <w:b/>
          <w:bCs/>
          <w:color w:val="000000"/>
          <w:sz w:val="24"/>
          <w:szCs w:val="24"/>
          <w:highlight w:val="none"/>
        </w:rPr>
        <w:t>.1.1.2.</w:t>
      </w:r>
      <w:r>
        <w:rPr>
          <w:rFonts w:ascii="Arial" w:hAnsi="Arial" w:cs="Arial"/>
          <w:color w:val="000000"/>
          <w:sz w:val="24"/>
          <w:szCs w:val="24"/>
          <w:highlight w:val="none"/>
        </w:rPr>
        <w:t xml:space="preserve"> Atraso superior a 50%, multa diária de </w:t>
      </w:r>
      <w:r>
        <w:rPr>
          <w:rFonts w:hint="default" w:ascii="Arial" w:hAnsi="Arial" w:cs="Arial"/>
          <w:color w:val="000000"/>
          <w:sz w:val="24"/>
          <w:szCs w:val="24"/>
          <w:highlight w:val="none"/>
          <w:lang w:val="pt-BR"/>
        </w:rPr>
        <w:t xml:space="preserve">até </w:t>
      </w:r>
      <w:r>
        <w:rPr>
          <w:rFonts w:ascii="Arial" w:hAnsi="Arial" w:cs="Arial"/>
          <w:color w:val="000000"/>
          <w:sz w:val="24"/>
          <w:szCs w:val="24"/>
          <w:highlight w:val="none"/>
        </w:rPr>
        <w:t xml:space="preserve">0,50% (cinquenta centésimos por cento) sobre o total dos dias em atraso, </w:t>
      </w:r>
      <w:r>
        <w:rPr>
          <w:rFonts w:ascii="Arial" w:hAnsi="Arial" w:cs="Arial"/>
          <w:color w:val="000000"/>
          <w:sz w:val="24"/>
          <w:szCs w:val="24"/>
          <w:highlight w:val="none"/>
          <w:lang w:val="pt-BR"/>
        </w:rPr>
        <w:t xml:space="preserve">sobre o valor homologado </w:t>
      </w:r>
      <w:r>
        <w:rPr>
          <w:rFonts w:ascii="Arial" w:hAnsi="Arial" w:cs="Arial"/>
          <w:color w:val="000000"/>
          <w:sz w:val="24"/>
          <w:szCs w:val="24"/>
          <w:highlight w:val="none"/>
        </w:rPr>
        <w:t>sem prejuízo das demais cominações legais;</w:t>
      </w:r>
    </w:p>
    <w:p>
      <w:pPr>
        <w:widowControl w:val="0"/>
        <w:autoSpaceDE w:val="0"/>
        <w:autoSpaceDN w:val="0"/>
        <w:adjustRightInd w:val="0"/>
        <w:spacing w:after="120" w:line="240" w:lineRule="auto"/>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13</w:t>
      </w:r>
      <w:r>
        <w:rPr>
          <w:rFonts w:ascii="Arial" w:hAnsi="Arial" w:cs="Arial"/>
          <w:b/>
          <w:bCs/>
          <w:color w:val="000000"/>
          <w:sz w:val="24"/>
          <w:szCs w:val="24"/>
          <w:highlight w:val="none"/>
        </w:rPr>
        <w:t>.1.1.3.</w:t>
      </w:r>
      <w:r>
        <w:rPr>
          <w:rFonts w:ascii="Arial" w:hAnsi="Arial" w:cs="Arial"/>
          <w:color w:val="000000"/>
          <w:sz w:val="24"/>
          <w:szCs w:val="24"/>
          <w:highlight w:val="none"/>
        </w:rPr>
        <w:t xml:space="preserve"> No caso de atraso no recolhimento da multa aplicada, incidirá nova multa sobre o valor devido, equivalente a</w:t>
      </w:r>
      <w:r>
        <w:rPr>
          <w:rFonts w:hint="default" w:ascii="Arial" w:hAnsi="Arial" w:cs="Arial"/>
          <w:color w:val="000000"/>
          <w:sz w:val="24"/>
          <w:szCs w:val="24"/>
          <w:highlight w:val="none"/>
          <w:lang w:val="pt-BR"/>
        </w:rPr>
        <w:t>té</w:t>
      </w:r>
      <w:r>
        <w:rPr>
          <w:rFonts w:ascii="Arial" w:hAnsi="Arial" w:cs="Arial"/>
          <w:color w:val="000000"/>
          <w:sz w:val="24"/>
          <w:szCs w:val="24"/>
          <w:highlight w:val="none"/>
        </w:rPr>
        <w:t xml:space="preserve"> 0,20% (vinte centésimos por cento) até 10 (dez) dias de atraso e </w:t>
      </w:r>
      <w:r>
        <w:rPr>
          <w:rFonts w:hint="default" w:ascii="Arial" w:hAnsi="Arial" w:cs="Arial"/>
          <w:color w:val="000000"/>
          <w:sz w:val="24"/>
          <w:szCs w:val="24"/>
          <w:highlight w:val="none"/>
          <w:lang w:val="pt-BR"/>
        </w:rPr>
        <w:t xml:space="preserve">até </w:t>
      </w:r>
      <w:r>
        <w:rPr>
          <w:rFonts w:ascii="Arial" w:hAnsi="Arial" w:cs="Arial"/>
          <w:color w:val="000000"/>
          <w:sz w:val="24"/>
          <w:szCs w:val="24"/>
          <w:highlight w:val="none"/>
        </w:rPr>
        <w:t>0,40% (quarenta centésimos por cento) acima desse prazo, calculado sobre o total dos dias em atraso</w:t>
      </w:r>
      <w:r>
        <w:rPr>
          <w:rFonts w:ascii="Arial" w:hAnsi="Arial" w:cs="Arial"/>
          <w:color w:val="000000"/>
          <w:sz w:val="24"/>
          <w:szCs w:val="24"/>
          <w:highlight w:val="none"/>
          <w:lang w:val="pt-BR"/>
        </w:rPr>
        <w:t>, sobre o valor homologado;</w:t>
      </w:r>
    </w:p>
    <w:p>
      <w:pPr>
        <w:widowControl w:val="0"/>
        <w:autoSpaceDE w:val="0"/>
        <w:autoSpaceDN w:val="0"/>
        <w:adjustRightInd w:val="0"/>
        <w:spacing w:after="120" w:line="240" w:lineRule="auto"/>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13</w:t>
      </w:r>
      <w:r>
        <w:rPr>
          <w:rFonts w:ascii="Arial" w:hAnsi="Arial" w:cs="Arial"/>
          <w:b/>
          <w:bCs/>
          <w:color w:val="000000"/>
          <w:sz w:val="24"/>
          <w:szCs w:val="24"/>
          <w:highlight w:val="none"/>
        </w:rPr>
        <w:t>.1.2.</w:t>
      </w:r>
      <w:r>
        <w:rPr>
          <w:rFonts w:ascii="Arial" w:hAnsi="Arial" w:cs="Arial"/>
          <w:color w:val="000000"/>
          <w:sz w:val="24"/>
          <w:szCs w:val="24"/>
          <w:highlight w:val="none"/>
        </w:rPr>
        <w:t xml:space="preserve"> Pela inexecução parcial ou total das condições estabelecidas neste ato convocatório, a Prefeitura poderá garantida a prévia defesa, aplicar, também, as seguintes sanções:</w:t>
      </w:r>
    </w:p>
    <w:p>
      <w:pPr>
        <w:widowControl w:val="0"/>
        <w:tabs>
          <w:tab w:val="left" w:pos="-6237"/>
          <w:tab w:val="left" w:pos="993"/>
        </w:tabs>
        <w:autoSpaceDE w:val="0"/>
        <w:autoSpaceDN w:val="0"/>
        <w:adjustRightInd w:val="0"/>
        <w:spacing w:after="120" w:line="240" w:lineRule="auto"/>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13</w:t>
      </w:r>
      <w:r>
        <w:rPr>
          <w:rFonts w:ascii="Arial" w:hAnsi="Arial" w:cs="Arial"/>
          <w:b/>
          <w:bCs/>
          <w:color w:val="000000"/>
          <w:sz w:val="24"/>
          <w:szCs w:val="24"/>
          <w:highlight w:val="none"/>
        </w:rPr>
        <w:t>.1.2.1.</w:t>
      </w:r>
      <w:r>
        <w:rPr>
          <w:rFonts w:ascii="Arial" w:hAnsi="Arial" w:cs="Arial"/>
          <w:b/>
          <w:bCs/>
          <w:color w:val="000000"/>
          <w:sz w:val="24"/>
          <w:szCs w:val="24"/>
          <w:highlight w:val="none"/>
        </w:rPr>
        <w:tab/>
      </w:r>
      <w:r>
        <w:rPr>
          <w:rFonts w:ascii="Arial" w:hAnsi="Arial" w:cs="Arial"/>
          <w:color w:val="000000"/>
          <w:sz w:val="24"/>
          <w:szCs w:val="24"/>
          <w:highlight w:val="none"/>
        </w:rPr>
        <w:t>advertência;</w:t>
      </w:r>
    </w:p>
    <w:p>
      <w:pPr>
        <w:widowControl w:val="0"/>
        <w:tabs>
          <w:tab w:val="left" w:pos="993"/>
        </w:tabs>
        <w:autoSpaceDE w:val="0"/>
        <w:autoSpaceDN w:val="0"/>
        <w:adjustRightInd w:val="0"/>
        <w:spacing w:after="120" w:line="240" w:lineRule="auto"/>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13</w:t>
      </w:r>
      <w:r>
        <w:rPr>
          <w:rFonts w:ascii="Arial" w:hAnsi="Arial" w:cs="Arial"/>
          <w:b/>
          <w:bCs/>
          <w:color w:val="000000"/>
          <w:sz w:val="24"/>
          <w:szCs w:val="24"/>
          <w:highlight w:val="none"/>
        </w:rPr>
        <w:t>.1.2.2.</w:t>
      </w:r>
      <w:r>
        <w:rPr>
          <w:rFonts w:ascii="Arial" w:hAnsi="Arial" w:cs="Arial"/>
          <w:bCs/>
          <w:color w:val="000000"/>
          <w:sz w:val="24"/>
          <w:szCs w:val="24"/>
          <w:highlight w:val="none"/>
        </w:rPr>
        <w:tab/>
      </w:r>
      <w:r>
        <w:rPr>
          <w:rFonts w:ascii="Arial" w:hAnsi="Arial" w:cs="Arial"/>
          <w:color w:val="000000"/>
          <w:sz w:val="24"/>
          <w:szCs w:val="24"/>
          <w:highlight w:val="none"/>
        </w:rPr>
        <w:t>multa de até 20% (vinte por cento) sobre o valor homologado, atualizado, recolhida no prazo de 15 (quinze) dias corridos, contados da comunicação oficial, sem embargo de indenização dos prejuízos porventura causados a Prefeitura Municipal de Primavera do Leste;</w:t>
      </w:r>
    </w:p>
    <w:p>
      <w:pPr>
        <w:widowControl w:val="0"/>
        <w:tabs>
          <w:tab w:val="left" w:pos="993"/>
        </w:tabs>
        <w:autoSpaceDE w:val="0"/>
        <w:autoSpaceDN w:val="0"/>
        <w:adjustRightInd w:val="0"/>
        <w:spacing w:after="120" w:line="240" w:lineRule="auto"/>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13</w:t>
      </w:r>
      <w:r>
        <w:rPr>
          <w:rFonts w:ascii="Arial" w:hAnsi="Arial" w:cs="Arial"/>
          <w:b/>
          <w:bCs/>
          <w:color w:val="000000"/>
          <w:sz w:val="24"/>
          <w:szCs w:val="24"/>
          <w:highlight w:val="none"/>
        </w:rPr>
        <w:t>.1.2.3.</w:t>
      </w:r>
      <w:r>
        <w:rPr>
          <w:rFonts w:ascii="Arial" w:hAnsi="Arial" w:cs="Arial"/>
          <w:bCs/>
          <w:color w:val="000000"/>
          <w:sz w:val="24"/>
          <w:szCs w:val="24"/>
          <w:highlight w:val="none"/>
        </w:rPr>
        <w:tab/>
      </w:r>
      <w:r>
        <w:rPr>
          <w:rFonts w:ascii="Arial" w:hAnsi="Arial" w:cs="Arial"/>
          <w:color w:val="000000"/>
          <w:sz w:val="24"/>
          <w:szCs w:val="24"/>
          <w:highlight w:val="none"/>
        </w:rPr>
        <w:t xml:space="preserve">suspensão temporária de participação em licitação e impedimento de licitar e contratar com a Administração Pública Municipal, bem como o cancelamento de seu certificado de registro cadastral no cadastro de fornecedores da Prefeitura Municipal de Primavera do Leste por prazo não superior a 02 (dois) anos; </w:t>
      </w:r>
    </w:p>
    <w:p>
      <w:pPr>
        <w:widowControl w:val="0"/>
        <w:tabs>
          <w:tab w:val="left" w:pos="993"/>
        </w:tabs>
        <w:spacing w:after="120" w:line="240" w:lineRule="auto"/>
        <w:jc w:val="both"/>
        <w:rPr>
          <w:rFonts w:ascii="Arial" w:hAnsi="Arial"/>
          <w:sz w:val="24"/>
          <w:szCs w:val="24"/>
          <w:highlight w:val="none"/>
        </w:rPr>
      </w:pPr>
      <w:r>
        <w:rPr>
          <w:rFonts w:hint="default" w:ascii="Arial" w:hAnsi="Arial"/>
          <w:b/>
          <w:sz w:val="24"/>
          <w:szCs w:val="24"/>
          <w:highlight w:val="none"/>
          <w:lang w:val="pt-BR"/>
        </w:rPr>
        <w:t>13</w:t>
      </w:r>
      <w:r>
        <w:rPr>
          <w:rFonts w:ascii="Arial" w:hAnsi="Arial"/>
          <w:b/>
          <w:sz w:val="24"/>
          <w:szCs w:val="24"/>
          <w:highlight w:val="none"/>
        </w:rPr>
        <w:t>.1.2.4.</w:t>
      </w:r>
      <w:r>
        <w:rPr>
          <w:rFonts w:ascii="Arial" w:hAnsi="Arial"/>
          <w:b/>
          <w:sz w:val="24"/>
          <w:szCs w:val="24"/>
          <w:highlight w:val="none"/>
        </w:rPr>
        <w:tab/>
      </w:r>
      <w:r>
        <w:rPr>
          <w:rFonts w:ascii="Arial" w:hAnsi="Arial"/>
          <w:sz w:val="24"/>
          <w:szCs w:val="24"/>
          <w:highlight w:val="none"/>
        </w:rPr>
        <w:t>declaração de inidoneidade para licitar junto à Administração Pública, enquanto perdurarem os motivos determinantes da punição, ou até que seja promovida a reabilitação perante a própria autoridade que aplicou a penalidade, de acordo com o inciso IV do art. 87 da Lei 8.666/93;</w:t>
      </w:r>
    </w:p>
    <w:p>
      <w:pPr>
        <w:widowControl w:val="0"/>
        <w:autoSpaceDE w:val="0"/>
        <w:autoSpaceDN w:val="0"/>
        <w:adjustRightInd w:val="0"/>
        <w:spacing w:after="120" w:line="240" w:lineRule="auto"/>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13</w:t>
      </w:r>
      <w:r>
        <w:rPr>
          <w:rFonts w:ascii="Arial" w:hAnsi="Arial" w:cs="Arial"/>
          <w:b/>
          <w:bCs/>
          <w:color w:val="000000"/>
          <w:sz w:val="24"/>
          <w:szCs w:val="24"/>
          <w:highlight w:val="none"/>
        </w:rPr>
        <w:t>.2.</w:t>
      </w:r>
      <w:r>
        <w:rPr>
          <w:rFonts w:ascii="Arial" w:hAnsi="Arial" w:cs="Arial"/>
          <w:bCs/>
          <w:color w:val="000000"/>
          <w:sz w:val="24"/>
          <w:szCs w:val="24"/>
          <w:highlight w:val="none"/>
        </w:rPr>
        <w:t xml:space="preserve"> </w:t>
      </w:r>
      <w:r>
        <w:rPr>
          <w:rFonts w:ascii="Arial" w:hAnsi="Arial" w:cs="Arial"/>
          <w:color w:val="000000"/>
          <w:sz w:val="24"/>
          <w:szCs w:val="24"/>
          <w:highlight w:val="none"/>
        </w:rPr>
        <w:t xml:space="preserve">As multas serão descontadas dos créditos da empresa detentora da ata ou cobradas administrativa ou judicialmente; </w:t>
      </w:r>
    </w:p>
    <w:p>
      <w:pPr>
        <w:widowControl w:val="0"/>
        <w:autoSpaceDE w:val="0"/>
        <w:autoSpaceDN w:val="0"/>
        <w:adjustRightInd w:val="0"/>
        <w:spacing w:after="120" w:line="240" w:lineRule="auto"/>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13</w:t>
      </w:r>
      <w:r>
        <w:rPr>
          <w:rFonts w:ascii="Arial" w:hAnsi="Arial" w:cs="Arial"/>
          <w:b/>
          <w:bCs/>
          <w:color w:val="000000"/>
          <w:sz w:val="24"/>
          <w:szCs w:val="24"/>
          <w:highlight w:val="none"/>
        </w:rPr>
        <w:t>.3.</w:t>
      </w:r>
      <w:r>
        <w:rPr>
          <w:rFonts w:ascii="Arial" w:hAnsi="Arial" w:cs="Arial"/>
          <w:bCs/>
          <w:color w:val="000000"/>
          <w:sz w:val="24"/>
          <w:szCs w:val="24"/>
          <w:highlight w:val="none"/>
        </w:rPr>
        <w:t xml:space="preserve"> </w:t>
      </w:r>
      <w:r>
        <w:rPr>
          <w:rFonts w:ascii="Arial" w:hAnsi="Arial" w:cs="Arial"/>
          <w:color w:val="000000"/>
          <w:sz w:val="24"/>
          <w:szCs w:val="24"/>
          <w:highlight w:val="none"/>
        </w:rPr>
        <w:t>As penalidades previstas neste item têm caráter de sanção administrativa, consequentemente, a sua aplicação não exime a empresa detentora da ata, da reparação das eventuais perdas e danos que seu ato venha acarretar à Prefeitura Municipal de Primavera do Leste;</w:t>
      </w:r>
    </w:p>
    <w:p>
      <w:pPr>
        <w:widowControl w:val="0"/>
        <w:autoSpaceDE w:val="0"/>
        <w:autoSpaceDN w:val="0"/>
        <w:adjustRightInd w:val="0"/>
        <w:spacing w:after="120" w:line="240" w:lineRule="auto"/>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13</w:t>
      </w:r>
      <w:r>
        <w:rPr>
          <w:rFonts w:ascii="Arial" w:hAnsi="Arial" w:cs="Arial"/>
          <w:b/>
          <w:bCs/>
          <w:color w:val="000000"/>
          <w:sz w:val="24"/>
          <w:szCs w:val="24"/>
          <w:highlight w:val="none"/>
        </w:rPr>
        <w:t>.4.</w:t>
      </w:r>
      <w:r>
        <w:rPr>
          <w:rFonts w:ascii="Arial" w:hAnsi="Arial" w:cs="Arial"/>
          <w:bCs/>
          <w:color w:val="000000"/>
          <w:sz w:val="24"/>
          <w:szCs w:val="24"/>
          <w:highlight w:val="none"/>
        </w:rPr>
        <w:t xml:space="preserve"> </w:t>
      </w:r>
      <w:r>
        <w:rPr>
          <w:rFonts w:ascii="Arial" w:hAnsi="Arial" w:cs="Arial"/>
          <w:color w:val="000000"/>
          <w:sz w:val="24"/>
          <w:szCs w:val="24"/>
          <w:highlight w:val="none"/>
        </w:rPr>
        <w:t xml:space="preserve">As penalidades são independentes e a aplicação de uma não exclui a das demais, quando cabíveis; </w:t>
      </w:r>
    </w:p>
    <w:p>
      <w:pPr>
        <w:widowControl w:val="0"/>
        <w:autoSpaceDE w:val="0"/>
        <w:autoSpaceDN w:val="0"/>
        <w:adjustRightInd w:val="0"/>
        <w:spacing w:after="120" w:line="240" w:lineRule="auto"/>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13</w:t>
      </w:r>
      <w:r>
        <w:rPr>
          <w:rFonts w:ascii="Arial" w:hAnsi="Arial" w:cs="Arial"/>
          <w:b/>
          <w:bCs/>
          <w:color w:val="000000"/>
          <w:sz w:val="24"/>
          <w:szCs w:val="24"/>
          <w:highlight w:val="none"/>
        </w:rPr>
        <w:t>.5.</w:t>
      </w:r>
      <w:r>
        <w:rPr>
          <w:rFonts w:ascii="Arial" w:hAnsi="Arial" w:cs="Arial"/>
          <w:bCs/>
          <w:color w:val="000000"/>
          <w:sz w:val="24"/>
          <w:szCs w:val="24"/>
          <w:highlight w:val="none"/>
        </w:rPr>
        <w:t xml:space="preserve"> </w:t>
      </w:r>
      <w:r>
        <w:rPr>
          <w:rFonts w:ascii="Arial" w:hAnsi="Arial" w:cs="Arial"/>
          <w:color w:val="000000"/>
          <w:sz w:val="24"/>
          <w:szCs w:val="24"/>
          <w:highlight w:val="none"/>
        </w:rPr>
        <w:t>Nas hipóteses de apresentação de documentação inverossímil, cometimento de fraude ou comportamento de modo inidôneo, a licitante poderá sofrer, além dos procedimentos cabíveis de atribuição desta instituição e do previsto no art. 7º da Lei 10.520/02, quaisquer das sanções adiante previstas, que poderão ser aplicadas cumulativamente:</w:t>
      </w:r>
    </w:p>
    <w:p>
      <w:pPr>
        <w:widowControl w:val="0"/>
        <w:tabs>
          <w:tab w:val="left" w:pos="-6521"/>
          <w:tab w:val="left" w:pos="851"/>
        </w:tabs>
        <w:autoSpaceDE w:val="0"/>
        <w:autoSpaceDN w:val="0"/>
        <w:adjustRightInd w:val="0"/>
        <w:spacing w:after="120" w:line="240" w:lineRule="auto"/>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13</w:t>
      </w:r>
      <w:r>
        <w:rPr>
          <w:rFonts w:ascii="Arial" w:hAnsi="Arial" w:cs="Arial"/>
          <w:b/>
          <w:bCs/>
          <w:color w:val="000000"/>
          <w:sz w:val="24"/>
          <w:szCs w:val="24"/>
          <w:highlight w:val="none"/>
        </w:rPr>
        <w:t>.5.1.</w:t>
      </w:r>
      <w:r>
        <w:rPr>
          <w:rFonts w:ascii="Arial" w:hAnsi="Arial" w:cs="Arial"/>
          <w:bCs/>
          <w:color w:val="000000"/>
          <w:sz w:val="24"/>
          <w:szCs w:val="24"/>
          <w:highlight w:val="none"/>
        </w:rPr>
        <w:t xml:space="preserve"> </w:t>
      </w:r>
      <w:r>
        <w:rPr>
          <w:rFonts w:ascii="Arial" w:hAnsi="Arial" w:cs="Arial"/>
          <w:color w:val="000000"/>
          <w:sz w:val="24"/>
          <w:szCs w:val="24"/>
          <w:highlight w:val="none"/>
        </w:rPr>
        <w:t>Desclassificação ou inabilitação caso o procedimento se encontre em fase de julgamento;</w:t>
      </w:r>
    </w:p>
    <w:p>
      <w:pPr>
        <w:widowControl w:val="0"/>
        <w:autoSpaceDE w:val="0"/>
        <w:autoSpaceDN w:val="0"/>
        <w:adjustRightInd w:val="0"/>
        <w:spacing w:after="120" w:line="240" w:lineRule="auto"/>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13</w:t>
      </w:r>
      <w:r>
        <w:rPr>
          <w:rFonts w:ascii="Arial" w:hAnsi="Arial" w:cs="Arial"/>
          <w:b/>
          <w:bCs/>
          <w:color w:val="000000"/>
          <w:sz w:val="24"/>
          <w:szCs w:val="24"/>
          <w:highlight w:val="none"/>
        </w:rPr>
        <w:t>.5.2.</w:t>
      </w:r>
      <w:r>
        <w:rPr>
          <w:rFonts w:ascii="Arial" w:hAnsi="Arial" w:cs="Arial"/>
          <w:color w:val="000000"/>
          <w:sz w:val="24"/>
          <w:szCs w:val="24"/>
          <w:highlight w:val="none"/>
        </w:rPr>
        <w:t xml:space="preserve"> Cancelamento da ata de registro de preços, se esta já estiver assinada, procedendo-se a paralisação do fornecimento;</w:t>
      </w:r>
    </w:p>
    <w:p>
      <w:pPr>
        <w:widowControl w:val="0"/>
        <w:autoSpaceDE w:val="0"/>
        <w:autoSpaceDN w:val="0"/>
        <w:adjustRightInd w:val="0"/>
        <w:spacing w:after="120" w:line="240" w:lineRule="auto"/>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13</w:t>
      </w:r>
      <w:r>
        <w:rPr>
          <w:rFonts w:ascii="Arial" w:hAnsi="Arial" w:cs="Arial"/>
          <w:b/>
          <w:bCs/>
          <w:color w:val="000000"/>
          <w:sz w:val="24"/>
          <w:szCs w:val="24"/>
          <w:highlight w:val="none"/>
        </w:rPr>
        <w:t>.6.</w:t>
      </w:r>
      <w:r>
        <w:rPr>
          <w:rFonts w:ascii="Arial" w:hAnsi="Arial" w:cs="Arial"/>
          <w:bCs/>
          <w:color w:val="000000"/>
          <w:sz w:val="24"/>
          <w:szCs w:val="24"/>
          <w:highlight w:val="none"/>
        </w:rPr>
        <w:t xml:space="preserve"> </w:t>
      </w:r>
      <w:r>
        <w:rPr>
          <w:rFonts w:ascii="Arial" w:hAnsi="Arial" w:cs="Arial"/>
          <w:color w:val="000000"/>
          <w:sz w:val="24"/>
          <w:szCs w:val="24"/>
          <w:highlight w:val="none"/>
        </w:rPr>
        <w:t>As penalidades serão obrigatoriamente registradas no Sistema de Cadastramento Unificado de Fornecedores - SICAF ou no Cadastro de Fornecedores da Prefeitura Municipal de Primavera do Leste, e no caso de ficar impedida de licitar e contratar, a licitante deverá ser descredenciada por igual período, sem prejuízo das multas previstas neste Edital e das demais cominações legais;</w:t>
      </w:r>
    </w:p>
    <w:p>
      <w:pPr>
        <w:widowControl w:val="0"/>
        <w:spacing w:line="240" w:lineRule="auto"/>
        <w:jc w:val="both"/>
        <w:rPr>
          <w:rFonts w:ascii="Arial" w:hAnsi="Arial" w:cs="Arial"/>
          <w:sz w:val="24"/>
          <w:szCs w:val="24"/>
          <w:highlight w:val="none"/>
          <w:lang w:val="pt-BR"/>
        </w:rPr>
      </w:pPr>
      <w:r>
        <w:rPr>
          <w:rFonts w:hint="default" w:ascii="Arial" w:hAnsi="Arial"/>
          <w:b/>
          <w:sz w:val="24"/>
          <w:szCs w:val="24"/>
          <w:highlight w:val="none"/>
          <w:lang w:val="pt-BR"/>
        </w:rPr>
        <w:t>13</w:t>
      </w:r>
      <w:r>
        <w:rPr>
          <w:rFonts w:ascii="Arial" w:hAnsi="Arial"/>
          <w:b/>
          <w:sz w:val="24"/>
          <w:szCs w:val="24"/>
          <w:highlight w:val="none"/>
        </w:rPr>
        <w:t>.7.</w:t>
      </w:r>
      <w:r>
        <w:rPr>
          <w:rFonts w:ascii="Arial" w:hAnsi="Arial"/>
          <w:sz w:val="24"/>
          <w:szCs w:val="24"/>
          <w:highlight w:val="none"/>
        </w:rPr>
        <w:t xml:space="preserve"> 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pPr>
        <w:numPr>
          <w:ilvl w:val="0"/>
          <w:numId w:val="0"/>
        </w:numPr>
        <w:jc w:val="both"/>
        <w:rPr>
          <w:rFonts w:hint="default" w:ascii="Arial" w:hAnsi="Arial" w:eastAsia="SimSun"/>
          <w:sz w:val="24"/>
          <w:szCs w:val="24"/>
          <w:highlight w:val="none"/>
        </w:rPr>
      </w:pPr>
    </w:p>
    <w:p>
      <w:pPr>
        <w:pStyle w:val="72"/>
        <w:numPr>
          <w:ilvl w:val="0"/>
          <w:numId w:val="0"/>
        </w:numPr>
        <w:spacing w:before="0" w:after="120"/>
        <w:ind w:left="0" w:firstLine="0"/>
        <w:rPr>
          <w:rFonts w:hint="default"/>
          <w:color w:val="auto"/>
          <w:sz w:val="24"/>
          <w:szCs w:val="24"/>
          <w:highlight w:val="none"/>
        </w:rPr>
      </w:pPr>
      <w:r>
        <w:rPr>
          <w:rFonts w:hint="default"/>
          <w:color w:val="auto"/>
          <w:sz w:val="24"/>
          <w:szCs w:val="24"/>
          <w:highlight w:val="none"/>
        </w:rPr>
        <w:t xml:space="preserve">CLÁUSULA DÉCIMA </w:t>
      </w:r>
      <w:r>
        <w:rPr>
          <w:rFonts w:hint="default"/>
          <w:color w:val="auto"/>
          <w:sz w:val="24"/>
          <w:szCs w:val="24"/>
          <w:highlight w:val="none"/>
          <w:lang w:val="pt-BR"/>
        </w:rPr>
        <w:t>QUARTA</w:t>
      </w:r>
      <w:r>
        <w:rPr>
          <w:rFonts w:hint="default"/>
          <w:color w:val="auto"/>
          <w:sz w:val="24"/>
          <w:szCs w:val="24"/>
          <w:highlight w:val="none"/>
        </w:rPr>
        <w:t xml:space="preserve"> – RESCISÃO</w:t>
      </w:r>
    </w:p>
    <w:p>
      <w:pPr>
        <w:numPr>
          <w:ilvl w:val="0"/>
          <w:numId w:val="0"/>
        </w:numPr>
        <w:spacing w:before="120" w:after="120"/>
        <w:jc w:val="both"/>
        <w:rPr>
          <w:rFonts w:hint="default" w:ascii="Arial" w:hAnsi="Arial" w:eastAsia="SimSun"/>
          <w:sz w:val="24"/>
          <w:szCs w:val="24"/>
          <w:highlight w:val="none"/>
        </w:rPr>
      </w:pPr>
      <w:r>
        <w:rPr>
          <w:rFonts w:hint="default" w:ascii="Arial" w:hAnsi="Arial" w:eastAsia="SimSun"/>
          <w:b/>
          <w:sz w:val="24"/>
          <w:szCs w:val="24"/>
          <w:highlight w:val="none"/>
        </w:rPr>
        <w:t>1</w:t>
      </w:r>
      <w:r>
        <w:rPr>
          <w:rFonts w:hint="default" w:ascii="Arial" w:hAnsi="Arial" w:eastAsia="SimSun"/>
          <w:b/>
          <w:sz w:val="24"/>
          <w:szCs w:val="24"/>
          <w:highlight w:val="none"/>
          <w:lang w:val="pt-BR"/>
        </w:rPr>
        <w:t>4</w:t>
      </w:r>
      <w:r>
        <w:rPr>
          <w:rFonts w:hint="default" w:ascii="Arial" w:hAnsi="Arial" w:eastAsia="SimSun"/>
          <w:b/>
          <w:sz w:val="24"/>
          <w:szCs w:val="24"/>
          <w:highlight w:val="none"/>
        </w:rPr>
        <w:t>.1.</w:t>
      </w:r>
      <w:r>
        <w:rPr>
          <w:rFonts w:hint="default" w:ascii="Arial" w:hAnsi="Arial" w:eastAsia="SimSun"/>
          <w:sz w:val="24"/>
          <w:szCs w:val="24"/>
          <w:highlight w:val="none"/>
        </w:rPr>
        <w:t>O presente Termo de Contrato poderá ser rescindido:</w:t>
      </w:r>
    </w:p>
    <w:p>
      <w:pPr>
        <w:numPr>
          <w:ilvl w:val="0"/>
          <w:numId w:val="0"/>
        </w:numPr>
        <w:spacing w:before="120" w:after="120"/>
        <w:ind w:left="720" w:leftChars="300"/>
        <w:jc w:val="both"/>
        <w:rPr>
          <w:rFonts w:hint="default" w:ascii="Arial" w:hAnsi="Arial" w:eastAsia="SimSun"/>
          <w:sz w:val="24"/>
          <w:szCs w:val="24"/>
          <w:highlight w:val="none"/>
        </w:rPr>
      </w:pPr>
      <w:r>
        <w:rPr>
          <w:rFonts w:hint="default" w:ascii="Arial" w:hAnsi="Arial" w:eastAsia="SimSun"/>
          <w:b/>
          <w:sz w:val="24"/>
          <w:szCs w:val="24"/>
          <w:highlight w:val="none"/>
        </w:rPr>
        <w:t>1</w:t>
      </w:r>
      <w:r>
        <w:rPr>
          <w:rFonts w:hint="default" w:ascii="Arial" w:hAnsi="Arial" w:eastAsia="SimSun"/>
          <w:b/>
          <w:sz w:val="24"/>
          <w:szCs w:val="24"/>
          <w:highlight w:val="none"/>
          <w:lang w:val="pt-BR"/>
        </w:rPr>
        <w:t>4</w:t>
      </w:r>
      <w:r>
        <w:rPr>
          <w:rFonts w:hint="default" w:ascii="Arial" w:hAnsi="Arial" w:eastAsia="SimSun"/>
          <w:b/>
          <w:sz w:val="24"/>
          <w:szCs w:val="24"/>
          <w:highlight w:val="none"/>
        </w:rPr>
        <w:t>.1.1.</w:t>
      </w:r>
      <w:r>
        <w:rPr>
          <w:rFonts w:hint="default" w:ascii="Arial" w:hAnsi="Arial" w:eastAsia="SimSun"/>
          <w:sz w:val="24"/>
          <w:szCs w:val="24"/>
          <w:highlight w:val="none"/>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pPr>
        <w:numPr>
          <w:ilvl w:val="0"/>
          <w:numId w:val="0"/>
        </w:numPr>
        <w:spacing w:before="120" w:after="120"/>
        <w:ind w:left="720" w:leftChars="300"/>
        <w:jc w:val="both"/>
        <w:rPr>
          <w:rFonts w:hint="default" w:ascii="Arial" w:hAnsi="Arial" w:eastAsia="SimSun"/>
          <w:sz w:val="24"/>
          <w:szCs w:val="24"/>
          <w:highlight w:val="none"/>
        </w:rPr>
      </w:pPr>
      <w:r>
        <w:rPr>
          <w:rFonts w:hint="default" w:ascii="Arial" w:hAnsi="Arial" w:eastAsia="SimSun"/>
          <w:b/>
          <w:sz w:val="24"/>
          <w:szCs w:val="24"/>
          <w:highlight w:val="none"/>
        </w:rPr>
        <w:t>1</w:t>
      </w:r>
      <w:r>
        <w:rPr>
          <w:rFonts w:hint="default" w:ascii="Arial" w:hAnsi="Arial" w:eastAsia="SimSun"/>
          <w:b/>
          <w:sz w:val="24"/>
          <w:szCs w:val="24"/>
          <w:highlight w:val="none"/>
          <w:lang w:val="pt-BR"/>
        </w:rPr>
        <w:t>4</w:t>
      </w:r>
      <w:r>
        <w:rPr>
          <w:rFonts w:hint="default" w:ascii="Arial" w:hAnsi="Arial" w:eastAsia="SimSun"/>
          <w:b/>
          <w:sz w:val="24"/>
          <w:szCs w:val="24"/>
          <w:highlight w:val="none"/>
        </w:rPr>
        <w:t>.1.2.</w:t>
      </w:r>
      <w:r>
        <w:rPr>
          <w:rFonts w:hint="default" w:ascii="Arial" w:hAnsi="Arial" w:eastAsia="SimSun"/>
          <w:sz w:val="24"/>
          <w:szCs w:val="24"/>
          <w:highlight w:val="none"/>
        </w:rPr>
        <w:t xml:space="preserve">amigavelmente, nos termos do art. 79, inciso II, da Lei nº 8.666, de 1993. </w:t>
      </w:r>
    </w:p>
    <w:p>
      <w:pPr>
        <w:numPr>
          <w:ilvl w:val="0"/>
          <w:numId w:val="0"/>
        </w:numPr>
        <w:spacing w:before="120" w:after="120"/>
        <w:jc w:val="both"/>
        <w:rPr>
          <w:rFonts w:hint="default" w:ascii="Arial" w:hAnsi="Arial" w:eastAsia="SimSun"/>
          <w:sz w:val="24"/>
          <w:szCs w:val="24"/>
          <w:highlight w:val="none"/>
        </w:rPr>
      </w:pPr>
      <w:r>
        <w:rPr>
          <w:rFonts w:hint="default" w:ascii="Arial" w:hAnsi="Arial" w:eastAsia="SimSun"/>
          <w:b/>
          <w:sz w:val="24"/>
          <w:szCs w:val="24"/>
          <w:highlight w:val="none"/>
        </w:rPr>
        <w:t>1</w:t>
      </w:r>
      <w:r>
        <w:rPr>
          <w:rFonts w:hint="default" w:ascii="Arial" w:hAnsi="Arial" w:eastAsia="SimSun"/>
          <w:b/>
          <w:sz w:val="24"/>
          <w:szCs w:val="24"/>
          <w:highlight w:val="none"/>
          <w:lang w:val="pt-BR"/>
        </w:rPr>
        <w:t>4</w:t>
      </w:r>
      <w:r>
        <w:rPr>
          <w:rFonts w:hint="default" w:ascii="Arial" w:hAnsi="Arial" w:eastAsia="SimSun"/>
          <w:b/>
          <w:sz w:val="24"/>
          <w:szCs w:val="24"/>
          <w:highlight w:val="none"/>
        </w:rPr>
        <w:t xml:space="preserve">.2. </w:t>
      </w:r>
      <w:r>
        <w:rPr>
          <w:rFonts w:hint="default" w:ascii="Arial" w:hAnsi="Arial" w:eastAsia="SimSun"/>
          <w:sz w:val="24"/>
          <w:szCs w:val="24"/>
          <w:highlight w:val="none"/>
        </w:rPr>
        <w:t>Os casos de rescisão contratual serão formalmente motivados e precedidos de autorização da autoridade competente, assegurando-se à CONTRATADA o direito ao contraditório, bem como à prévia e ampla defesa.</w:t>
      </w:r>
    </w:p>
    <w:p>
      <w:pPr>
        <w:numPr>
          <w:ilvl w:val="0"/>
          <w:numId w:val="0"/>
        </w:numPr>
        <w:spacing w:before="120" w:after="120"/>
        <w:jc w:val="both"/>
        <w:rPr>
          <w:rFonts w:hint="default" w:ascii="Arial" w:hAnsi="Arial" w:eastAsia="SimSun"/>
          <w:sz w:val="24"/>
          <w:szCs w:val="24"/>
          <w:highlight w:val="none"/>
        </w:rPr>
      </w:pPr>
      <w:r>
        <w:rPr>
          <w:rFonts w:hint="default" w:ascii="Arial" w:hAnsi="Arial" w:eastAsia="SimSun"/>
          <w:b/>
          <w:sz w:val="24"/>
          <w:szCs w:val="24"/>
          <w:highlight w:val="none"/>
        </w:rPr>
        <w:t>1</w:t>
      </w:r>
      <w:r>
        <w:rPr>
          <w:rFonts w:hint="default" w:ascii="Arial" w:hAnsi="Arial" w:eastAsia="SimSun"/>
          <w:b/>
          <w:sz w:val="24"/>
          <w:szCs w:val="24"/>
          <w:highlight w:val="none"/>
          <w:lang w:val="pt-BR"/>
        </w:rPr>
        <w:t>4</w:t>
      </w:r>
      <w:r>
        <w:rPr>
          <w:rFonts w:hint="default" w:ascii="Arial" w:hAnsi="Arial" w:eastAsia="SimSun"/>
          <w:b/>
          <w:sz w:val="24"/>
          <w:szCs w:val="24"/>
          <w:highlight w:val="none"/>
        </w:rPr>
        <w:t>.3.</w:t>
      </w:r>
      <w:r>
        <w:rPr>
          <w:rFonts w:hint="default" w:ascii="Arial" w:hAnsi="Arial" w:eastAsia="SimSun"/>
          <w:sz w:val="24"/>
          <w:szCs w:val="24"/>
          <w:highlight w:val="none"/>
        </w:rPr>
        <w:t>A CONTRATADA reconhece os direitos da CONTRATANTE em caso de rescisão administrativa prevista no art. 77 da Lei nº 8.666, de 1993.</w:t>
      </w:r>
    </w:p>
    <w:p>
      <w:pPr>
        <w:numPr>
          <w:ilvl w:val="0"/>
          <w:numId w:val="0"/>
        </w:numPr>
        <w:spacing w:before="120" w:after="120"/>
        <w:jc w:val="both"/>
        <w:rPr>
          <w:rFonts w:hint="default" w:ascii="Arial" w:hAnsi="Arial" w:eastAsia="SimSun"/>
          <w:sz w:val="24"/>
          <w:szCs w:val="24"/>
          <w:highlight w:val="none"/>
        </w:rPr>
      </w:pPr>
      <w:r>
        <w:rPr>
          <w:rFonts w:hint="default" w:ascii="Arial" w:hAnsi="Arial" w:eastAsia="SimSun"/>
          <w:b/>
          <w:sz w:val="24"/>
          <w:szCs w:val="24"/>
          <w:highlight w:val="none"/>
        </w:rPr>
        <w:t>1</w:t>
      </w:r>
      <w:r>
        <w:rPr>
          <w:rFonts w:hint="default" w:ascii="Arial" w:hAnsi="Arial" w:eastAsia="SimSun"/>
          <w:b/>
          <w:sz w:val="24"/>
          <w:szCs w:val="24"/>
          <w:highlight w:val="none"/>
          <w:lang w:val="pt-BR"/>
        </w:rPr>
        <w:t>4</w:t>
      </w:r>
      <w:r>
        <w:rPr>
          <w:rFonts w:hint="default" w:ascii="Arial" w:hAnsi="Arial" w:eastAsia="SimSun"/>
          <w:b/>
          <w:sz w:val="24"/>
          <w:szCs w:val="24"/>
          <w:highlight w:val="none"/>
        </w:rPr>
        <w:t>.4.</w:t>
      </w:r>
      <w:r>
        <w:rPr>
          <w:rFonts w:hint="default" w:ascii="Arial" w:hAnsi="Arial" w:eastAsia="SimSun"/>
          <w:sz w:val="24"/>
          <w:szCs w:val="24"/>
          <w:highlight w:val="none"/>
        </w:rPr>
        <w:t>O termo de rescisão, sempre que possível, será precedido:</w:t>
      </w:r>
    </w:p>
    <w:p>
      <w:pPr>
        <w:numPr>
          <w:ilvl w:val="0"/>
          <w:numId w:val="0"/>
        </w:numPr>
        <w:spacing w:before="120" w:after="120"/>
        <w:ind w:left="720" w:leftChars="300"/>
        <w:jc w:val="both"/>
        <w:rPr>
          <w:rFonts w:hint="default" w:ascii="Arial" w:hAnsi="Arial" w:eastAsia="SimSun"/>
          <w:sz w:val="24"/>
          <w:szCs w:val="24"/>
          <w:highlight w:val="none"/>
        </w:rPr>
      </w:pPr>
      <w:r>
        <w:rPr>
          <w:rFonts w:hint="default" w:ascii="Arial" w:hAnsi="Arial" w:eastAsia="SimSun"/>
          <w:b/>
          <w:sz w:val="24"/>
          <w:szCs w:val="24"/>
          <w:highlight w:val="none"/>
        </w:rPr>
        <w:t>1</w:t>
      </w:r>
      <w:r>
        <w:rPr>
          <w:rFonts w:hint="default" w:ascii="Arial" w:hAnsi="Arial" w:eastAsia="SimSun"/>
          <w:b/>
          <w:sz w:val="24"/>
          <w:szCs w:val="24"/>
          <w:highlight w:val="none"/>
          <w:lang w:val="pt-BR"/>
        </w:rPr>
        <w:t>4</w:t>
      </w:r>
      <w:r>
        <w:rPr>
          <w:rFonts w:hint="default" w:ascii="Arial" w:hAnsi="Arial" w:eastAsia="SimSun"/>
          <w:b/>
          <w:sz w:val="24"/>
          <w:szCs w:val="24"/>
          <w:highlight w:val="none"/>
        </w:rPr>
        <w:t>.4.1.</w:t>
      </w:r>
      <w:r>
        <w:rPr>
          <w:rFonts w:hint="default" w:ascii="Arial" w:hAnsi="Arial" w:eastAsia="SimSun"/>
          <w:sz w:val="24"/>
          <w:szCs w:val="24"/>
          <w:highlight w:val="none"/>
        </w:rPr>
        <w:t>Balanço dos eventos contratuais já cumpridos ou parcialmente cumpridos;</w:t>
      </w:r>
    </w:p>
    <w:p>
      <w:pPr>
        <w:numPr>
          <w:ilvl w:val="0"/>
          <w:numId w:val="0"/>
        </w:numPr>
        <w:spacing w:before="120" w:after="120"/>
        <w:ind w:left="720" w:leftChars="300"/>
        <w:jc w:val="both"/>
        <w:rPr>
          <w:rFonts w:hint="default" w:ascii="Arial" w:hAnsi="Arial" w:eastAsia="SimSun"/>
          <w:sz w:val="24"/>
          <w:szCs w:val="24"/>
          <w:highlight w:val="none"/>
        </w:rPr>
      </w:pPr>
      <w:r>
        <w:rPr>
          <w:rFonts w:hint="default" w:ascii="Arial" w:hAnsi="Arial" w:eastAsia="SimSun"/>
          <w:b/>
          <w:sz w:val="24"/>
          <w:szCs w:val="24"/>
          <w:highlight w:val="none"/>
        </w:rPr>
        <w:t>1</w:t>
      </w:r>
      <w:r>
        <w:rPr>
          <w:rFonts w:hint="default" w:ascii="Arial" w:hAnsi="Arial" w:eastAsia="SimSun"/>
          <w:b/>
          <w:sz w:val="24"/>
          <w:szCs w:val="24"/>
          <w:highlight w:val="none"/>
          <w:lang w:val="pt-BR"/>
        </w:rPr>
        <w:t>4.</w:t>
      </w:r>
      <w:r>
        <w:rPr>
          <w:rFonts w:hint="default" w:ascii="Arial" w:hAnsi="Arial" w:eastAsia="SimSun"/>
          <w:b/>
          <w:sz w:val="24"/>
          <w:szCs w:val="24"/>
          <w:highlight w:val="none"/>
        </w:rPr>
        <w:t>4.2.</w:t>
      </w:r>
      <w:r>
        <w:rPr>
          <w:rFonts w:hint="default" w:ascii="Arial" w:hAnsi="Arial" w:eastAsia="SimSun"/>
          <w:sz w:val="24"/>
          <w:szCs w:val="24"/>
          <w:highlight w:val="none"/>
        </w:rPr>
        <w:t>Relação dos pagamentos já efetuados e ainda devidos;</w:t>
      </w:r>
    </w:p>
    <w:p>
      <w:pPr>
        <w:numPr>
          <w:ilvl w:val="0"/>
          <w:numId w:val="0"/>
        </w:numPr>
        <w:spacing w:before="120" w:after="120"/>
        <w:ind w:left="720" w:leftChars="300"/>
        <w:jc w:val="both"/>
        <w:rPr>
          <w:rFonts w:hint="default" w:ascii="Arial" w:hAnsi="Arial" w:eastAsia="SimSun"/>
          <w:sz w:val="24"/>
          <w:szCs w:val="24"/>
          <w:highlight w:val="none"/>
        </w:rPr>
      </w:pPr>
      <w:r>
        <w:rPr>
          <w:rFonts w:hint="default" w:ascii="Arial" w:hAnsi="Arial" w:eastAsia="SimSun"/>
          <w:b/>
          <w:sz w:val="24"/>
          <w:szCs w:val="24"/>
          <w:highlight w:val="none"/>
        </w:rPr>
        <w:t>1</w:t>
      </w:r>
      <w:r>
        <w:rPr>
          <w:rFonts w:hint="default" w:ascii="Arial" w:hAnsi="Arial" w:eastAsia="SimSun"/>
          <w:b/>
          <w:sz w:val="24"/>
          <w:szCs w:val="24"/>
          <w:highlight w:val="none"/>
          <w:lang w:val="pt-BR"/>
        </w:rPr>
        <w:t>4</w:t>
      </w:r>
      <w:r>
        <w:rPr>
          <w:rFonts w:hint="default" w:ascii="Arial" w:hAnsi="Arial" w:eastAsia="SimSun"/>
          <w:b/>
          <w:sz w:val="24"/>
          <w:szCs w:val="24"/>
          <w:highlight w:val="none"/>
        </w:rPr>
        <w:t>.4.3.</w:t>
      </w:r>
      <w:r>
        <w:rPr>
          <w:rFonts w:hint="default" w:ascii="Arial" w:hAnsi="Arial" w:eastAsia="SimSun"/>
          <w:sz w:val="24"/>
          <w:szCs w:val="24"/>
          <w:highlight w:val="none"/>
        </w:rPr>
        <w:t>Indenizações e multas.</w:t>
      </w:r>
    </w:p>
    <w:p>
      <w:pPr>
        <w:numPr>
          <w:ilvl w:val="0"/>
          <w:numId w:val="0"/>
        </w:numPr>
        <w:spacing w:before="120" w:after="120"/>
        <w:jc w:val="both"/>
        <w:rPr>
          <w:rFonts w:hint="default" w:ascii="Arial" w:hAnsi="Arial" w:eastAsia="SimSun"/>
          <w:sz w:val="24"/>
          <w:szCs w:val="24"/>
          <w:highlight w:val="none"/>
        </w:rPr>
      </w:pPr>
      <w:r>
        <w:rPr>
          <w:rFonts w:hint="default" w:ascii="Arial" w:hAnsi="Arial" w:eastAsia="SimSun"/>
          <w:b/>
          <w:color w:val="000000"/>
          <w:sz w:val="24"/>
          <w:szCs w:val="24"/>
          <w:highlight w:val="none"/>
        </w:rPr>
        <w:t>1</w:t>
      </w:r>
      <w:r>
        <w:rPr>
          <w:rFonts w:hint="default" w:ascii="Arial" w:hAnsi="Arial" w:eastAsia="SimSun"/>
          <w:b/>
          <w:color w:val="000000"/>
          <w:sz w:val="24"/>
          <w:szCs w:val="24"/>
          <w:highlight w:val="none"/>
          <w:lang w:val="pt-BR"/>
        </w:rPr>
        <w:t>4</w:t>
      </w:r>
      <w:r>
        <w:rPr>
          <w:rFonts w:hint="default" w:ascii="Arial" w:hAnsi="Arial" w:eastAsia="SimSun"/>
          <w:b/>
          <w:color w:val="000000"/>
          <w:sz w:val="24"/>
          <w:szCs w:val="24"/>
          <w:highlight w:val="none"/>
        </w:rPr>
        <w:t>.5.</w:t>
      </w:r>
      <w:r>
        <w:rPr>
          <w:rFonts w:hint="default" w:ascii="Arial" w:hAnsi="Arial" w:eastAsia="SimSun"/>
          <w:color w:val="000000"/>
          <w:sz w:val="24"/>
          <w:szCs w:val="24"/>
          <w:highlight w:val="none"/>
        </w:rPr>
        <w:t xml:space="preserve">O não pagamento dos salários e das verbas trabalhistas, e o não recolhimento das contribuições sociais, previdenciárias e para com o FGTS </w:t>
      </w:r>
      <w:r>
        <w:rPr>
          <w:rFonts w:hint="default" w:ascii="Arial" w:hAnsi="Arial" w:eastAsia="SimSun"/>
          <w:sz w:val="24"/>
          <w:szCs w:val="24"/>
          <w:highlight w:val="none"/>
        </w:rPr>
        <w:t xml:space="preserve">poderá dar ensejo à rescisão </w:t>
      </w:r>
      <w:r>
        <w:rPr>
          <w:rFonts w:hint="default" w:ascii="Arial" w:hAnsi="Arial" w:eastAsia="SimSun"/>
          <w:color w:val="000000"/>
          <w:sz w:val="24"/>
          <w:szCs w:val="24"/>
          <w:highlight w:val="none"/>
        </w:rPr>
        <w:t>do contrato por ato unilateral e escrito do CONTRATANTE e à aplicação das penalidades cabíveis</w:t>
      </w:r>
      <w:r>
        <w:rPr>
          <w:rFonts w:hint="default" w:ascii="Arial" w:hAnsi="Arial" w:eastAsia="SimSun"/>
          <w:sz w:val="24"/>
          <w:szCs w:val="24"/>
          <w:highlight w:val="none"/>
        </w:rPr>
        <w:t xml:space="preserve">.. </w:t>
      </w:r>
    </w:p>
    <w:p>
      <w:pPr>
        <w:numPr>
          <w:ilvl w:val="0"/>
          <w:numId w:val="0"/>
        </w:numPr>
        <w:spacing w:before="120" w:after="120"/>
        <w:jc w:val="both"/>
        <w:rPr>
          <w:rFonts w:hint="default" w:ascii="Arial" w:hAnsi="Arial" w:eastAsia="SimSun"/>
          <w:color w:val="000000"/>
          <w:sz w:val="24"/>
          <w:szCs w:val="24"/>
          <w:highlight w:val="none"/>
        </w:rPr>
      </w:pPr>
      <w:r>
        <w:rPr>
          <w:rFonts w:hint="default" w:ascii="Arial" w:hAnsi="Arial" w:eastAsia="SimSun"/>
          <w:b/>
          <w:sz w:val="24"/>
          <w:szCs w:val="24"/>
          <w:highlight w:val="none"/>
        </w:rPr>
        <w:t>1</w:t>
      </w:r>
      <w:r>
        <w:rPr>
          <w:rFonts w:hint="default" w:ascii="Arial" w:hAnsi="Arial" w:eastAsia="SimSun"/>
          <w:b/>
          <w:sz w:val="24"/>
          <w:szCs w:val="24"/>
          <w:highlight w:val="none"/>
          <w:lang w:val="pt-BR"/>
        </w:rPr>
        <w:t>4</w:t>
      </w:r>
      <w:r>
        <w:rPr>
          <w:rFonts w:hint="default" w:ascii="Arial" w:hAnsi="Arial" w:eastAsia="SimSun"/>
          <w:b/>
          <w:sz w:val="24"/>
          <w:szCs w:val="24"/>
          <w:highlight w:val="none"/>
        </w:rPr>
        <w:t>.6.</w:t>
      </w:r>
      <w:r>
        <w:rPr>
          <w:rFonts w:hint="default" w:ascii="Arial" w:hAnsi="Arial" w:eastAsia="SimSun"/>
          <w:sz w:val="24"/>
          <w:szCs w:val="24"/>
          <w:highlight w:val="none"/>
        </w:rPr>
        <w:t>Quando</w:t>
      </w:r>
      <w:r>
        <w:rPr>
          <w:rFonts w:hint="default" w:ascii="Arial" w:hAnsi="Arial" w:eastAsia="SimSun"/>
          <w:color w:val="000000"/>
          <w:sz w:val="24"/>
          <w:szCs w:val="24"/>
          <w:highlight w:val="none"/>
        </w:rPr>
        <w:t xml:space="preserve"> da rescisão, o fiscal administrativo deverá verificar o pagamento pela CONTRATADA das verbas rescisórias ou os documentos que comprovem que os empregados serão realocados em outra atividade de prestação de serviços, sem que ocorra a interrupção do contrato de trabalho.</w:t>
      </w:r>
    </w:p>
    <w:p>
      <w:pPr>
        <w:numPr>
          <w:ilvl w:val="0"/>
          <w:numId w:val="0"/>
        </w:numPr>
        <w:spacing w:before="120" w:after="120"/>
        <w:jc w:val="both"/>
        <w:rPr>
          <w:rFonts w:hint="default" w:ascii="Arial" w:hAnsi="Arial" w:eastAsia="SimSun"/>
          <w:color w:val="000000"/>
          <w:sz w:val="24"/>
          <w:szCs w:val="24"/>
          <w:highlight w:val="none"/>
        </w:rPr>
      </w:pPr>
      <w:r>
        <w:rPr>
          <w:rFonts w:hint="default" w:ascii="Arial" w:hAnsi="Arial" w:eastAsia="SimSun"/>
          <w:b/>
          <w:sz w:val="24"/>
          <w:szCs w:val="24"/>
          <w:highlight w:val="none"/>
        </w:rPr>
        <w:t>1</w:t>
      </w:r>
      <w:r>
        <w:rPr>
          <w:rFonts w:hint="default" w:ascii="Arial" w:hAnsi="Arial" w:eastAsia="SimSun"/>
          <w:b/>
          <w:sz w:val="24"/>
          <w:szCs w:val="24"/>
          <w:highlight w:val="none"/>
          <w:lang w:val="pt-BR"/>
        </w:rPr>
        <w:t>4</w:t>
      </w:r>
      <w:r>
        <w:rPr>
          <w:rFonts w:hint="default" w:ascii="Arial" w:hAnsi="Arial" w:eastAsia="SimSun"/>
          <w:b/>
          <w:sz w:val="24"/>
          <w:szCs w:val="24"/>
          <w:highlight w:val="none"/>
        </w:rPr>
        <w:t>.7.</w:t>
      </w:r>
      <w:r>
        <w:rPr>
          <w:rFonts w:hint="default" w:ascii="Arial" w:hAnsi="Arial" w:eastAsia="SimSun"/>
          <w:sz w:val="24"/>
          <w:szCs w:val="24"/>
          <w:highlight w:val="none"/>
        </w:rPr>
        <w:t>Até</w:t>
      </w:r>
      <w:r>
        <w:rPr>
          <w:rFonts w:hint="default" w:ascii="Arial" w:hAnsi="Arial" w:eastAsia="SimSun"/>
          <w:color w:val="000000"/>
          <w:sz w:val="24"/>
          <w:szCs w:val="24"/>
          <w:highlight w:val="none"/>
        </w:rPr>
        <w:t xml:space="preserve"> que a CONTRATADA comprove o disposto no item anterior, a CONTRATANTE reterá:</w:t>
      </w:r>
    </w:p>
    <w:p>
      <w:pPr>
        <w:numPr>
          <w:ilvl w:val="0"/>
          <w:numId w:val="0"/>
        </w:numPr>
        <w:spacing w:before="120" w:after="120"/>
        <w:ind w:left="720" w:leftChars="300"/>
        <w:jc w:val="both"/>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1</w:t>
      </w:r>
      <w:r>
        <w:rPr>
          <w:rFonts w:hint="default" w:ascii="Arial" w:hAnsi="Arial" w:eastAsia="SimSun"/>
          <w:b/>
          <w:color w:val="000000"/>
          <w:sz w:val="24"/>
          <w:szCs w:val="24"/>
          <w:highlight w:val="none"/>
          <w:lang w:val="pt-BR"/>
        </w:rPr>
        <w:t>4</w:t>
      </w:r>
      <w:r>
        <w:rPr>
          <w:rFonts w:hint="default" w:ascii="Arial" w:hAnsi="Arial" w:eastAsia="SimSun"/>
          <w:b/>
          <w:color w:val="000000"/>
          <w:sz w:val="24"/>
          <w:szCs w:val="24"/>
          <w:highlight w:val="none"/>
        </w:rPr>
        <w:t>.7.1.</w:t>
      </w:r>
      <w:r>
        <w:rPr>
          <w:rFonts w:hint="default" w:ascii="Arial" w:hAnsi="Arial" w:eastAsia="SimSun"/>
          <w:color w:val="000000"/>
          <w:sz w:val="24"/>
          <w:szCs w:val="24"/>
          <w:highlight w:val="none"/>
        </w:rPr>
        <w:t>a garantia contratual, prestada com cobertura para os casos de descumprimento das obrigações de natureza trabalhista e previdenciária pela CONTRATADA, que será executada para reembolso dos prejuízos sofridos pela Administração, nos termos da legislação que rege a matéria, se houver; e </w:t>
      </w:r>
    </w:p>
    <w:p>
      <w:pPr>
        <w:numPr>
          <w:ilvl w:val="0"/>
          <w:numId w:val="0"/>
        </w:numPr>
        <w:spacing w:before="120" w:after="120"/>
        <w:ind w:left="720" w:leftChars="300"/>
        <w:jc w:val="both"/>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1</w:t>
      </w:r>
      <w:r>
        <w:rPr>
          <w:rFonts w:hint="default" w:ascii="Arial" w:hAnsi="Arial" w:eastAsia="SimSun"/>
          <w:b/>
          <w:color w:val="000000"/>
          <w:sz w:val="24"/>
          <w:szCs w:val="24"/>
          <w:highlight w:val="none"/>
          <w:lang w:val="pt-BR"/>
        </w:rPr>
        <w:t>4</w:t>
      </w:r>
      <w:r>
        <w:rPr>
          <w:rFonts w:hint="default" w:ascii="Arial" w:hAnsi="Arial" w:eastAsia="SimSun"/>
          <w:b/>
          <w:color w:val="000000"/>
          <w:sz w:val="24"/>
          <w:szCs w:val="24"/>
          <w:highlight w:val="none"/>
        </w:rPr>
        <w:t>.7.2.</w:t>
      </w:r>
      <w:r>
        <w:rPr>
          <w:rFonts w:hint="default" w:ascii="Arial" w:hAnsi="Arial" w:eastAsia="SimSun"/>
          <w:color w:val="000000"/>
          <w:sz w:val="24"/>
          <w:szCs w:val="24"/>
          <w:highlight w:val="none"/>
        </w:rPr>
        <w:t>os valores das Notas fiscais ou Faturas correspondentes em valor proporcional ao inadimplemento, até que a situação seja regularizada.</w:t>
      </w:r>
    </w:p>
    <w:p>
      <w:pPr>
        <w:numPr>
          <w:ilvl w:val="0"/>
          <w:numId w:val="0"/>
        </w:numPr>
        <w:spacing w:before="120" w:after="120"/>
        <w:jc w:val="both"/>
        <w:rPr>
          <w:rFonts w:hint="default" w:ascii="Arial" w:hAnsi="Arial" w:eastAsia="SimSun"/>
          <w:sz w:val="24"/>
          <w:szCs w:val="24"/>
          <w:highlight w:val="none"/>
        </w:rPr>
      </w:pPr>
      <w:r>
        <w:rPr>
          <w:rFonts w:hint="default" w:ascii="Arial" w:hAnsi="Arial" w:eastAsia="SimSun"/>
          <w:b/>
          <w:color w:val="000000"/>
          <w:sz w:val="24"/>
          <w:szCs w:val="24"/>
          <w:highlight w:val="none"/>
        </w:rPr>
        <w:t>1</w:t>
      </w:r>
      <w:r>
        <w:rPr>
          <w:rFonts w:hint="default" w:ascii="Arial" w:hAnsi="Arial" w:eastAsia="SimSun"/>
          <w:b/>
          <w:color w:val="000000"/>
          <w:sz w:val="24"/>
          <w:szCs w:val="24"/>
          <w:highlight w:val="none"/>
          <w:lang w:val="pt-BR"/>
        </w:rPr>
        <w:t>4</w:t>
      </w:r>
      <w:r>
        <w:rPr>
          <w:rFonts w:hint="default" w:ascii="Arial" w:hAnsi="Arial" w:eastAsia="SimSun"/>
          <w:b/>
          <w:color w:val="000000"/>
          <w:sz w:val="24"/>
          <w:szCs w:val="24"/>
          <w:highlight w:val="none"/>
        </w:rPr>
        <w:t>.8.</w:t>
      </w:r>
      <w:r>
        <w:rPr>
          <w:rFonts w:hint="default" w:ascii="Arial" w:hAnsi="Arial" w:eastAsia="SimSun"/>
          <w:color w:val="000000"/>
          <w:sz w:val="24"/>
          <w:szCs w:val="24"/>
          <w:highlight w:val="none"/>
        </w:rPr>
        <w:t xml:space="preserve">Na </w:t>
      </w:r>
      <w:r>
        <w:rPr>
          <w:rFonts w:hint="default" w:ascii="Arial" w:hAnsi="Arial" w:eastAsia="SimSun"/>
          <w:sz w:val="24"/>
          <w:szCs w:val="24"/>
          <w:highlight w:val="none"/>
        </w:rPr>
        <w:t>hipótese</w:t>
      </w:r>
      <w:r>
        <w:rPr>
          <w:rFonts w:hint="default" w:ascii="Arial" w:hAnsi="Arial" w:eastAsia="SimSun"/>
          <w:color w:val="000000"/>
          <w:sz w:val="24"/>
          <w:szCs w:val="24"/>
          <w:highlight w:val="none"/>
        </w:rPr>
        <w:t xml:space="preserv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pPr>
        <w:numPr>
          <w:ilvl w:val="0"/>
          <w:numId w:val="0"/>
        </w:numPr>
        <w:spacing w:before="120" w:after="120"/>
        <w:jc w:val="both"/>
        <w:rPr>
          <w:rFonts w:hint="default" w:ascii="Arial" w:hAnsi="Arial" w:eastAsia="SimSun"/>
          <w:sz w:val="24"/>
          <w:szCs w:val="24"/>
          <w:highlight w:val="none"/>
        </w:rPr>
      </w:pPr>
      <w:r>
        <w:rPr>
          <w:rFonts w:hint="default" w:ascii="Arial" w:hAnsi="Arial" w:eastAsia="SimSun"/>
          <w:b/>
          <w:sz w:val="24"/>
          <w:szCs w:val="24"/>
          <w:highlight w:val="none"/>
        </w:rPr>
        <w:t>1</w:t>
      </w:r>
      <w:r>
        <w:rPr>
          <w:rFonts w:hint="default" w:ascii="Arial" w:hAnsi="Arial" w:eastAsia="SimSun"/>
          <w:b/>
          <w:sz w:val="24"/>
          <w:szCs w:val="24"/>
          <w:highlight w:val="none"/>
          <w:lang w:val="pt-BR"/>
        </w:rPr>
        <w:t>4</w:t>
      </w:r>
      <w:r>
        <w:rPr>
          <w:rFonts w:hint="default" w:ascii="Arial" w:hAnsi="Arial" w:eastAsia="SimSun"/>
          <w:b/>
          <w:sz w:val="24"/>
          <w:szCs w:val="24"/>
          <w:highlight w:val="none"/>
        </w:rPr>
        <w:t>.9.</w:t>
      </w:r>
      <w:r>
        <w:rPr>
          <w:rFonts w:hint="default" w:ascii="Arial" w:hAnsi="Arial" w:eastAsia="SimSun"/>
          <w:sz w:val="24"/>
          <w:szCs w:val="24"/>
          <w:highlight w:val="none"/>
        </w:rPr>
        <w:t>O CONTRATANTE poderá ainda:</w:t>
      </w:r>
    </w:p>
    <w:p>
      <w:pPr>
        <w:numPr>
          <w:ilvl w:val="0"/>
          <w:numId w:val="0"/>
        </w:numPr>
        <w:spacing w:before="120" w:after="120"/>
        <w:ind w:left="720" w:leftChars="300"/>
        <w:jc w:val="both"/>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1</w:t>
      </w:r>
      <w:r>
        <w:rPr>
          <w:rFonts w:hint="default" w:ascii="Arial" w:hAnsi="Arial" w:eastAsia="SimSun"/>
          <w:b/>
          <w:color w:val="000000"/>
          <w:sz w:val="24"/>
          <w:szCs w:val="24"/>
          <w:highlight w:val="none"/>
          <w:lang w:val="pt-BR"/>
        </w:rPr>
        <w:t>4</w:t>
      </w:r>
      <w:r>
        <w:rPr>
          <w:rFonts w:hint="default" w:ascii="Arial" w:hAnsi="Arial" w:eastAsia="SimSun"/>
          <w:b/>
          <w:color w:val="000000"/>
          <w:sz w:val="24"/>
          <w:szCs w:val="24"/>
          <w:highlight w:val="none"/>
        </w:rPr>
        <w:t>.9.1.</w:t>
      </w:r>
      <w:r>
        <w:rPr>
          <w:rFonts w:hint="default" w:ascii="Arial" w:hAnsi="Arial" w:eastAsia="SimSun"/>
          <w:color w:val="000000"/>
          <w:sz w:val="24"/>
          <w:szCs w:val="24"/>
          <w:highlight w:val="none"/>
        </w:rPr>
        <w:t>nos casos de obrigação de pagamento de multa pela CONTRATADA, reter a garantia prestada a ser executada, conforme legislação que rege a matéria; e</w:t>
      </w:r>
    </w:p>
    <w:p>
      <w:pPr>
        <w:numPr>
          <w:ilvl w:val="0"/>
          <w:numId w:val="0"/>
        </w:numPr>
        <w:ind w:left="720" w:leftChars="300"/>
        <w:jc w:val="both"/>
        <w:rPr>
          <w:rFonts w:hint="default" w:ascii="Arial" w:hAnsi="Arial" w:eastAsia="SimSun"/>
          <w:sz w:val="24"/>
          <w:szCs w:val="24"/>
          <w:highlight w:val="none"/>
        </w:rPr>
      </w:pPr>
      <w:r>
        <w:rPr>
          <w:rFonts w:hint="default" w:ascii="Arial" w:hAnsi="Arial" w:eastAsia="SimSun"/>
          <w:b/>
          <w:color w:val="000000"/>
          <w:sz w:val="24"/>
          <w:szCs w:val="24"/>
          <w:highlight w:val="none"/>
        </w:rPr>
        <w:t>1</w:t>
      </w:r>
      <w:r>
        <w:rPr>
          <w:rFonts w:hint="default" w:ascii="Arial" w:hAnsi="Arial" w:eastAsia="SimSun"/>
          <w:b/>
          <w:color w:val="000000"/>
          <w:sz w:val="24"/>
          <w:szCs w:val="24"/>
          <w:highlight w:val="none"/>
          <w:lang w:val="pt-BR"/>
        </w:rPr>
        <w:t>4</w:t>
      </w:r>
      <w:r>
        <w:rPr>
          <w:rFonts w:hint="default" w:ascii="Arial" w:hAnsi="Arial" w:eastAsia="SimSun"/>
          <w:b/>
          <w:color w:val="000000"/>
          <w:sz w:val="24"/>
          <w:szCs w:val="24"/>
          <w:highlight w:val="none"/>
        </w:rPr>
        <w:t>.9.2.</w:t>
      </w:r>
      <w:r>
        <w:rPr>
          <w:rFonts w:hint="default" w:ascii="Arial" w:hAnsi="Arial" w:eastAsia="SimSun"/>
          <w:color w:val="000000"/>
          <w:sz w:val="24"/>
          <w:szCs w:val="24"/>
          <w:highlight w:val="none"/>
        </w:rPr>
        <w:t>nos casos em que houver necessidade de ressarcimento de prejuízos causados à Administração, nos termos do inciso IV do art. 80 da Lei n.º 8.666, de 1993, reter os eventuais créditos existentes</w:t>
      </w:r>
      <w:r>
        <w:rPr>
          <w:rFonts w:hint="default" w:ascii="Arial" w:hAnsi="Arial" w:eastAsia="SimSun"/>
          <w:sz w:val="24"/>
          <w:szCs w:val="24"/>
          <w:highlight w:val="none"/>
        </w:rPr>
        <w:t xml:space="preserve"> em favor da CONTRATADA decorrentes do contrato.</w:t>
      </w:r>
    </w:p>
    <w:p>
      <w:pPr>
        <w:numPr>
          <w:ilvl w:val="0"/>
          <w:numId w:val="0"/>
        </w:numPr>
        <w:ind w:left="720" w:leftChars="300"/>
        <w:jc w:val="both"/>
        <w:rPr>
          <w:rFonts w:hint="default" w:ascii="Arial" w:hAnsi="Arial" w:eastAsia="SimSun"/>
          <w:sz w:val="24"/>
          <w:szCs w:val="24"/>
          <w:highlight w:val="none"/>
        </w:rPr>
      </w:pPr>
    </w:p>
    <w:p>
      <w:pPr>
        <w:pStyle w:val="72"/>
        <w:numPr>
          <w:ilvl w:val="0"/>
          <w:numId w:val="0"/>
        </w:numPr>
        <w:spacing w:before="0" w:after="120"/>
        <w:ind w:left="0" w:firstLine="0"/>
        <w:rPr>
          <w:rFonts w:hint="default"/>
          <w:color w:val="auto"/>
          <w:sz w:val="24"/>
          <w:szCs w:val="24"/>
          <w:highlight w:val="none"/>
        </w:rPr>
      </w:pPr>
      <w:r>
        <w:rPr>
          <w:rFonts w:hint="default"/>
          <w:color w:val="auto"/>
          <w:sz w:val="24"/>
          <w:szCs w:val="24"/>
          <w:highlight w:val="none"/>
        </w:rPr>
        <w:t xml:space="preserve">CLÁUSULA DÉCIMA </w:t>
      </w:r>
      <w:r>
        <w:rPr>
          <w:rFonts w:hint="default"/>
          <w:color w:val="auto"/>
          <w:sz w:val="24"/>
          <w:szCs w:val="24"/>
          <w:highlight w:val="none"/>
          <w:lang w:val="pt-BR"/>
        </w:rPr>
        <w:t>QUINTA</w:t>
      </w:r>
      <w:r>
        <w:rPr>
          <w:rFonts w:hint="default"/>
          <w:color w:val="auto"/>
          <w:sz w:val="24"/>
          <w:szCs w:val="24"/>
          <w:highlight w:val="none"/>
        </w:rPr>
        <w:t xml:space="preserve"> – VEDAÇÕES</w:t>
      </w:r>
    </w:p>
    <w:p>
      <w:pPr>
        <w:numPr>
          <w:ilvl w:val="0"/>
          <w:numId w:val="0"/>
        </w:numPr>
        <w:spacing w:before="120" w:after="120"/>
        <w:jc w:val="both"/>
        <w:rPr>
          <w:rFonts w:hint="default" w:ascii="Arial" w:hAnsi="Arial" w:eastAsia="SimSun"/>
          <w:sz w:val="24"/>
          <w:szCs w:val="24"/>
          <w:highlight w:val="none"/>
        </w:rPr>
      </w:pPr>
      <w:r>
        <w:rPr>
          <w:rFonts w:hint="default" w:ascii="Arial" w:hAnsi="Arial" w:eastAsia="SimSun"/>
          <w:b/>
          <w:sz w:val="24"/>
          <w:szCs w:val="24"/>
          <w:highlight w:val="none"/>
        </w:rPr>
        <w:t>1</w:t>
      </w:r>
      <w:r>
        <w:rPr>
          <w:rFonts w:hint="default" w:ascii="Arial" w:hAnsi="Arial" w:eastAsia="SimSun"/>
          <w:b/>
          <w:sz w:val="24"/>
          <w:szCs w:val="24"/>
          <w:highlight w:val="none"/>
          <w:lang w:val="pt-BR"/>
        </w:rPr>
        <w:t>5</w:t>
      </w:r>
      <w:r>
        <w:rPr>
          <w:rFonts w:hint="default" w:ascii="Arial" w:hAnsi="Arial" w:eastAsia="SimSun"/>
          <w:b/>
          <w:sz w:val="24"/>
          <w:szCs w:val="24"/>
          <w:highlight w:val="none"/>
        </w:rPr>
        <w:t>.1.</w:t>
      </w:r>
      <w:r>
        <w:rPr>
          <w:rFonts w:hint="default" w:ascii="Arial" w:hAnsi="Arial" w:eastAsia="SimSun"/>
          <w:sz w:val="24"/>
          <w:szCs w:val="24"/>
          <w:highlight w:val="none"/>
        </w:rPr>
        <w:t>É vedado à CONTRATADA:</w:t>
      </w:r>
    </w:p>
    <w:p>
      <w:pPr>
        <w:numPr>
          <w:ilvl w:val="0"/>
          <w:numId w:val="0"/>
        </w:numPr>
        <w:spacing w:before="120" w:after="120"/>
        <w:ind w:left="720" w:leftChars="300"/>
        <w:jc w:val="both"/>
        <w:rPr>
          <w:rFonts w:hint="default" w:ascii="Arial" w:hAnsi="Arial" w:eastAsia="SimSun"/>
          <w:sz w:val="24"/>
          <w:szCs w:val="24"/>
          <w:highlight w:val="none"/>
        </w:rPr>
      </w:pPr>
      <w:r>
        <w:rPr>
          <w:rFonts w:hint="default" w:ascii="Arial" w:hAnsi="Arial" w:eastAsia="SimSun"/>
          <w:b/>
          <w:sz w:val="24"/>
          <w:szCs w:val="24"/>
          <w:highlight w:val="none"/>
        </w:rPr>
        <w:t>1</w:t>
      </w:r>
      <w:r>
        <w:rPr>
          <w:rFonts w:hint="default" w:ascii="Arial" w:hAnsi="Arial" w:eastAsia="SimSun"/>
          <w:b/>
          <w:sz w:val="24"/>
          <w:szCs w:val="24"/>
          <w:highlight w:val="none"/>
          <w:lang w:val="pt-BR"/>
        </w:rPr>
        <w:t>5</w:t>
      </w:r>
      <w:r>
        <w:rPr>
          <w:rFonts w:hint="default" w:ascii="Arial" w:hAnsi="Arial" w:eastAsia="SimSun"/>
          <w:b/>
          <w:sz w:val="24"/>
          <w:szCs w:val="24"/>
          <w:highlight w:val="none"/>
        </w:rPr>
        <w:t>.1.1</w:t>
      </w:r>
      <w:r>
        <w:rPr>
          <w:rFonts w:hint="default" w:ascii="Arial" w:hAnsi="Arial" w:eastAsia="SimSun"/>
          <w:b/>
          <w:sz w:val="24"/>
          <w:szCs w:val="24"/>
          <w:highlight w:val="none"/>
          <w:lang w:val="pt-BR"/>
        </w:rPr>
        <w:t xml:space="preserve"> </w:t>
      </w:r>
      <w:r>
        <w:rPr>
          <w:rFonts w:hint="default" w:ascii="Arial" w:hAnsi="Arial" w:eastAsia="SimSun"/>
          <w:sz w:val="24"/>
          <w:szCs w:val="24"/>
          <w:highlight w:val="none"/>
        </w:rPr>
        <w:t>caucionar ou utilizar este Termo de Contrato para qualquer operação financeira;</w:t>
      </w:r>
    </w:p>
    <w:p>
      <w:pPr>
        <w:numPr>
          <w:ilvl w:val="0"/>
          <w:numId w:val="0"/>
        </w:numPr>
        <w:ind w:left="720" w:leftChars="300"/>
        <w:jc w:val="both"/>
        <w:rPr>
          <w:rFonts w:hint="default" w:ascii="Arial" w:hAnsi="Arial" w:eastAsia="SimSun"/>
          <w:sz w:val="24"/>
          <w:szCs w:val="24"/>
          <w:highlight w:val="none"/>
        </w:rPr>
      </w:pPr>
      <w:r>
        <w:rPr>
          <w:rFonts w:hint="default" w:ascii="Arial" w:hAnsi="Arial" w:eastAsia="SimSun"/>
          <w:b/>
          <w:sz w:val="24"/>
          <w:szCs w:val="24"/>
          <w:highlight w:val="none"/>
        </w:rPr>
        <w:t>1</w:t>
      </w:r>
      <w:r>
        <w:rPr>
          <w:rFonts w:hint="default" w:ascii="Arial" w:hAnsi="Arial" w:eastAsia="SimSun"/>
          <w:b/>
          <w:sz w:val="24"/>
          <w:szCs w:val="24"/>
          <w:highlight w:val="none"/>
          <w:lang w:val="pt-BR"/>
        </w:rPr>
        <w:t>5</w:t>
      </w:r>
      <w:r>
        <w:rPr>
          <w:rFonts w:hint="default" w:ascii="Arial" w:hAnsi="Arial" w:eastAsia="SimSun"/>
          <w:b/>
          <w:sz w:val="24"/>
          <w:szCs w:val="24"/>
          <w:highlight w:val="none"/>
        </w:rPr>
        <w:t>.1.2.</w:t>
      </w:r>
      <w:r>
        <w:rPr>
          <w:rFonts w:hint="default" w:ascii="Arial" w:hAnsi="Arial" w:eastAsia="SimSun"/>
          <w:b/>
          <w:sz w:val="24"/>
          <w:szCs w:val="24"/>
          <w:highlight w:val="none"/>
          <w:lang w:val="pt-BR"/>
        </w:rPr>
        <w:t xml:space="preserve"> </w:t>
      </w:r>
      <w:r>
        <w:rPr>
          <w:rFonts w:hint="default" w:ascii="Arial" w:hAnsi="Arial" w:eastAsia="SimSun"/>
          <w:sz w:val="24"/>
          <w:szCs w:val="24"/>
          <w:highlight w:val="none"/>
        </w:rPr>
        <w:t>interromper a execução dos serviços sob alegação de inadimplemento por parte da CONTRATANTE, salvo nos casos previstos em lei.</w:t>
      </w:r>
    </w:p>
    <w:p>
      <w:pPr>
        <w:numPr>
          <w:ilvl w:val="0"/>
          <w:numId w:val="0"/>
        </w:numPr>
        <w:ind w:left="720" w:leftChars="300"/>
        <w:jc w:val="both"/>
        <w:rPr>
          <w:rFonts w:hint="default" w:ascii="Arial" w:hAnsi="Arial" w:eastAsia="SimSun"/>
          <w:sz w:val="24"/>
          <w:szCs w:val="24"/>
          <w:highlight w:val="none"/>
        </w:rPr>
      </w:pPr>
    </w:p>
    <w:p>
      <w:pPr>
        <w:pStyle w:val="72"/>
        <w:numPr>
          <w:ilvl w:val="0"/>
          <w:numId w:val="0"/>
        </w:numPr>
        <w:spacing w:before="0" w:after="120"/>
        <w:ind w:left="0" w:firstLine="0"/>
        <w:rPr>
          <w:rFonts w:hint="default"/>
          <w:color w:val="auto"/>
          <w:sz w:val="24"/>
          <w:szCs w:val="24"/>
          <w:highlight w:val="none"/>
        </w:rPr>
      </w:pPr>
      <w:r>
        <w:rPr>
          <w:rFonts w:hint="default"/>
          <w:color w:val="auto"/>
          <w:sz w:val="24"/>
          <w:szCs w:val="24"/>
          <w:highlight w:val="none"/>
        </w:rPr>
        <w:t xml:space="preserve">CLÁUSULA DÉCIMA </w:t>
      </w:r>
      <w:r>
        <w:rPr>
          <w:rFonts w:hint="default"/>
          <w:color w:val="auto"/>
          <w:sz w:val="24"/>
          <w:szCs w:val="24"/>
          <w:highlight w:val="none"/>
          <w:lang w:val="pt-BR"/>
        </w:rPr>
        <w:t xml:space="preserve">SEXTA </w:t>
      </w:r>
      <w:r>
        <w:rPr>
          <w:rFonts w:hint="default"/>
          <w:color w:val="auto"/>
          <w:sz w:val="24"/>
          <w:szCs w:val="24"/>
          <w:highlight w:val="none"/>
        </w:rPr>
        <w:t>– ALTERAÇÕES</w:t>
      </w:r>
    </w:p>
    <w:p>
      <w:pPr>
        <w:numPr>
          <w:ilvl w:val="0"/>
          <w:numId w:val="0"/>
        </w:numPr>
        <w:spacing w:before="120" w:after="120"/>
        <w:jc w:val="both"/>
        <w:rPr>
          <w:rFonts w:hint="default" w:ascii="Arial" w:hAnsi="Arial" w:eastAsia="SimSun"/>
          <w:sz w:val="24"/>
          <w:szCs w:val="24"/>
          <w:highlight w:val="none"/>
        </w:rPr>
      </w:pPr>
      <w:r>
        <w:rPr>
          <w:rFonts w:hint="default" w:ascii="Arial" w:hAnsi="Arial" w:eastAsia="SimSun"/>
          <w:b/>
          <w:sz w:val="24"/>
          <w:szCs w:val="24"/>
          <w:highlight w:val="none"/>
        </w:rPr>
        <w:t>1</w:t>
      </w:r>
      <w:r>
        <w:rPr>
          <w:rFonts w:hint="default" w:ascii="Arial" w:hAnsi="Arial" w:eastAsia="SimSun"/>
          <w:b/>
          <w:sz w:val="24"/>
          <w:szCs w:val="24"/>
          <w:highlight w:val="none"/>
          <w:lang w:val="pt-BR"/>
        </w:rPr>
        <w:t>6</w:t>
      </w:r>
      <w:r>
        <w:rPr>
          <w:rFonts w:hint="default" w:ascii="Arial" w:hAnsi="Arial" w:eastAsia="SimSun"/>
          <w:b/>
          <w:sz w:val="24"/>
          <w:szCs w:val="24"/>
          <w:highlight w:val="none"/>
        </w:rPr>
        <w:t xml:space="preserve">.1. </w:t>
      </w:r>
      <w:r>
        <w:rPr>
          <w:rFonts w:hint="default" w:ascii="Arial" w:hAnsi="Arial" w:eastAsia="SimSun"/>
          <w:sz w:val="24"/>
          <w:szCs w:val="24"/>
          <w:highlight w:val="none"/>
        </w:rPr>
        <w:t>Eventuais alterações contratuais reger-se-ão pela disciplina do art. 65 da Lei nº 8.666, de 1993;</w:t>
      </w:r>
    </w:p>
    <w:p>
      <w:pPr>
        <w:numPr>
          <w:ilvl w:val="0"/>
          <w:numId w:val="0"/>
        </w:numPr>
        <w:spacing w:before="120" w:after="120"/>
        <w:jc w:val="both"/>
        <w:rPr>
          <w:rFonts w:hint="default" w:ascii="Arial" w:hAnsi="Arial" w:eastAsia="SimSun"/>
          <w:sz w:val="24"/>
          <w:szCs w:val="24"/>
          <w:highlight w:val="none"/>
        </w:rPr>
      </w:pPr>
      <w:r>
        <w:rPr>
          <w:rFonts w:hint="default" w:ascii="Arial" w:hAnsi="Arial" w:eastAsia="SimSun"/>
          <w:b/>
          <w:sz w:val="24"/>
          <w:szCs w:val="24"/>
          <w:highlight w:val="none"/>
        </w:rPr>
        <w:t>1</w:t>
      </w:r>
      <w:r>
        <w:rPr>
          <w:rFonts w:hint="default" w:ascii="Arial" w:hAnsi="Arial" w:eastAsia="SimSun"/>
          <w:b/>
          <w:sz w:val="24"/>
          <w:szCs w:val="24"/>
          <w:highlight w:val="none"/>
          <w:lang w:val="pt-BR"/>
        </w:rPr>
        <w:t>6</w:t>
      </w:r>
      <w:r>
        <w:rPr>
          <w:rFonts w:hint="default" w:ascii="Arial" w:hAnsi="Arial" w:eastAsia="SimSun"/>
          <w:b/>
          <w:sz w:val="24"/>
          <w:szCs w:val="24"/>
          <w:highlight w:val="none"/>
        </w:rPr>
        <w:t xml:space="preserve">.2. </w:t>
      </w:r>
      <w:r>
        <w:rPr>
          <w:rFonts w:hint="default" w:ascii="Arial" w:hAnsi="Arial" w:eastAsia="SimSun"/>
          <w:sz w:val="24"/>
          <w:szCs w:val="24"/>
          <w:highlight w:val="none"/>
        </w:rPr>
        <w:t>A CONTRATADA é obrigada a aceitar, nas mesmas condições contratuais, os acréscimos ou supressões que se fizerem necessários, até o limite de 25% (vinte e cinco por cento) do valor inicial atualizado do contrato.</w:t>
      </w:r>
    </w:p>
    <w:p>
      <w:pPr>
        <w:numPr>
          <w:ilvl w:val="0"/>
          <w:numId w:val="0"/>
        </w:numPr>
        <w:spacing w:before="120"/>
        <w:jc w:val="both"/>
        <w:rPr>
          <w:rFonts w:hint="default" w:ascii="Arial" w:hAnsi="Arial" w:eastAsia="SimSun"/>
          <w:sz w:val="24"/>
          <w:szCs w:val="24"/>
          <w:highlight w:val="none"/>
        </w:rPr>
      </w:pPr>
      <w:r>
        <w:rPr>
          <w:rFonts w:hint="default" w:ascii="Arial" w:hAnsi="Arial" w:eastAsia="SimSun"/>
          <w:b/>
          <w:sz w:val="24"/>
          <w:szCs w:val="24"/>
          <w:highlight w:val="none"/>
        </w:rPr>
        <w:t>1</w:t>
      </w:r>
      <w:r>
        <w:rPr>
          <w:rFonts w:hint="default" w:ascii="Arial" w:hAnsi="Arial" w:eastAsia="SimSun"/>
          <w:b/>
          <w:sz w:val="24"/>
          <w:szCs w:val="24"/>
          <w:highlight w:val="none"/>
          <w:lang w:val="pt-BR"/>
        </w:rPr>
        <w:t>6</w:t>
      </w:r>
      <w:r>
        <w:rPr>
          <w:rFonts w:hint="default" w:ascii="Arial" w:hAnsi="Arial" w:eastAsia="SimSun"/>
          <w:b/>
          <w:sz w:val="24"/>
          <w:szCs w:val="24"/>
          <w:highlight w:val="none"/>
        </w:rPr>
        <w:t xml:space="preserve">.3. </w:t>
      </w:r>
      <w:r>
        <w:rPr>
          <w:rFonts w:hint="default" w:ascii="Arial" w:hAnsi="Arial" w:eastAsia="SimSun"/>
          <w:sz w:val="24"/>
          <w:szCs w:val="24"/>
          <w:highlight w:val="none"/>
        </w:rPr>
        <w:t>As supressões resultantes de acordo celebrado entre as partes contratantes poderão exceder o limite de 25% (vinte e cinco por cento) do valor inicial atualizado do contrato.</w:t>
      </w:r>
    </w:p>
    <w:p>
      <w:pPr>
        <w:numPr>
          <w:ilvl w:val="0"/>
          <w:numId w:val="0"/>
        </w:numPr>
        <w:jc w:val="both"/>
        <w:rPr>
          <w:rFonts w:hint="default" w:ascii="Arial" w:hAnsi="Arial" w:eastAsia="SimSun"/>
          <w:sz w:val="24"/>
          <w:szCs w:val="24"/>
          <w:highlight w:val="none"/>
        </w:rPr>
      </w:pPr>
    </w:p>
    <w:p>
      <w:pPr>
        <w:pStyle w:val="72"/>
        <w:numPr>
          <w:ilvl w:val="0"/>
          <w:numId w:val="0"/>
        </w:numPr>
        <w:spacing w:before="0" w:after="0"/>
        <w:ind w:left="0" w:firstLine="0"/>
        <w:rPr>
          <w:rFonts w:hint="default"/>
          <w:color w:val="auto"/>
          <w:sz w:val="24"/>
          <w:szCs w:val="24"/>
          <w:highlight w:val="none"/>
        </w:rPr>
      </w:pPr>
      <w:r>
        <w:rPr>
          <w:rFonts w:hint="default"/>
          <w:color w:val="auto"/>
          <w:sz w:val="24"/>
          <w:szCs w:val="24"/>
          <w:highlight w:val="none"/>
        </w:rPr>
        <w:t xml:space="preserve">CLÁUSULA DÉCIMA </w:t>
      </w:r>
      <w:r>
        <w:rPr>
          <w:rFonts w:hint="default"/>
          <w:color w:val="auto"/>
          <w:sz w:val="24"/>
          <w:szCs w:val="24"/>
          <w:highlight w:val="none"/>
          <w:lang w:val="pt-BR"/>
        </w:rPr>
        <w:t>SETIMA</w:t>
      </w:r>
      <w:r>
        <w:rPr>
          <w:rFonts w:hint="default"/>
          <w:color w:val="auto"/>
          <w:sz w:val="24"/>
          <w:szCs w:val="24"/>
          <w:highlight w:val="none"/>
        </w:rPr>
        <w:t xml:space="preserve"> – DOS CASOS OMISSOS</w:t>
      </w:r>
    </w:p>
    <w:p>
      <w:pPr>
        <w:numPr>
          <w:ilvl w:val="0"/>
          <w:numId w:val="0"/>
        </w:numPr>
        <w:spacing w:before="120"/>
        <w:jc w:val="both"/>
        <w:rPr>
          <w:rFonts w:hint="default" w:ascii="Arial" w:hAnsi="Arial" w:eastAsia="SimSun"/>
          <w:sz w:val="24"/>
          <w:szCs w:val="24"/>
          <w:highlight w:val="none"/>
        </w:rPr>
      </w:pPr>
      <w:r>
        <w:rPr>
          <w:rFonts w:hint="default" w:ascii="Arial" w:hAnsi="Arial" w:eastAsia="SimSun"/>
          <w:b/>
          <w:bCs/>
          <w:sz w:val="24"/>
          <w:szCs w:val="24"/>
          <w:highlight w:val="none"/>
          <w:lang w:val="pt-BR"/>
        </w:rPr>
        <w:t>17.1.</w:t>
      </w:r>
      <w:r>
        <w:rPr>
          <w:rFonts w:hint="default" w:ascii="Arial" w:hAnsi="Arial" w:eastAsia="SimSun"/>
          <w:sz w:val="24"/>
          <w:szCs w:val="24"/>
          <w:highlight w:val="none"/>
        </w:rPr>
        <w:t>Os casos omissos serão decididos pela CONTRATANTE, segundo as disposições contidas na Lei nº 8.666, de 1993, na Lei nº 10.520, de 2002 e demais normas federais aplicáveis e, subsidiariamente, segundo as disposições contidas n</w:t>
      </w:r>
      <w:r>
        <w:rPr>
          <w:rFonts w:hint="default" w:ascii="Arial" w:hAnsi="Arial" w:eastAsia="SimSun"/>
          <w:sz w:val="24"/>
          <w:szCs w:val="24"/>
          <w:highlight w:val="none"/>
          <w:lang w:val="pt-BR"/>
        </w:rPr>
        <w:t xml:space="preserve">o </w:t>
      </w:r>
      <w:r>
        <w:rPr>
          <w:rFonts w:hint="default" w:ascii="Arial" w:hAnsi="Arial"/>
          <w:sz w:val="24"/>
          <w:szCs w:val="24"/>
          <w:highlight w:val="none"/>
          <w:lang w:val="pt-BR"/>
        </w:rPr>
        <w:t>Código</w:t>
      </w:r>
      <w:r>
        <w:rPr>
          <w:rFonts w:hint="default" w:ascii="Arial" w:hAnsi="Arial" w:eastAsia="SimSun"/>
          <w:sz w:val="24"/>
          <w:szCs w:val="24"/>
          <w:highlight w:val="none"/>
          <w:lang w:val="pt-BR"/>
        </w:rPr>
        <w:t xml:space="preserve"> Civil e </w:t>
      </w:r>
      <w:r>
        <w:rPr>
          <w:rFonts w:hint="default" w:ascii="Arial" w:hAnsi="Arial"/>
          <w:sz w:val="24"/>
          <w:szCs w:val="24"/>
          <w:highlight w:val="none"/>
          <w:lang w:val="pt-BR"/>
        </w:rPr>
        <w:t>Código</w:t>
      </w:r>
      <w:r>
        <w:rPr>
          <w:rFonts w:hint="default" w:ascii="Arial" w:hAnsi="Arial" w:eastAsia="SimSun"/>
          <w:sz w:val="24"/>
          <w:szCs w:val="24"/>
          <w:highlight w:val="none"/>
          <w:lang w:val="pt-BR"/>
        </w:rPr>
        <w:t xml:space="preserve"> de Processo Civil</w:t>
      </w:r>
      <w:r>
        <w:rPr>
          <w:rFonts w:hint="default" w:ascii="Arial" w:hAnsi="Arial" w:eastAsia="SimSun"/>
          <w:sz w:val="24"/>
          <w:szCs w:val="24"/>
          <w:highlight w:val="none"/>
        </w:rPr>
        <w:t xml:space="preserve"> – e normas e princípios gerais dos contratos.</w:t>
      </w:r>
    </w:p>
    <w:p>
      <w:pPr>
        <w:numPr>
          <w:ilvl w:val="0"/>
          <w:numId w:val="0"/>
        </w:numPr>
        <w:jc w:val="both"/>
        <w:rPr>
          <w:rFonts w:hint="default" w:ascii="Arial" w:hAnsi="Arial" w:eastAsia="SimSun"/>
          <w:sz w:val="24"/>
          <w:szCs w:val="24"/>
          <w:highlight w:val="none"/>
        </w:rPr>
      </w:pPr>
    </w:p>
    <w:p>
      <w:pPr>
        <w:pStyle w:val="72"/>
        <w:numPr>
          <w:ilvl w:val="0"/>
          <w:numId w:val="0"/>
        </w:numPr>
        <w:spacing w:before="0" w:after="120"/>
        <w:ind w:left="0" w:firstLine="0"/>
        <w:rPr>
          <w:rFonts w:hint="default"/>
          <w:color w:val="auto"/>
          <w:sz w:val="24"/>
          <w:szCs w:val="24"/>
          <w:highlight w:val="none"/>
        </w:rPr>
      </w:pPr>
      <w:r>
        <w:rPr>
          <w:rFonts w:hint="default"/>
          <w:color w:val="auto"/>
          <w:sz w:val="24"/>
          <w:szCs w:val="24"/>
          <w:highlight w:val="none"/>
        </w:rPr>
        <w:t xml:space="preserve">CLÁUSULA DÉCIMA </w:t>
      </w:r>
      <w:r>
        <w:rPr>
          <w:rFonts w:hint="default"/>
          <w:color w:val="auto"/>
          <w:sz w:val="24"/>
          <w:szCs w:val="24"/>
          <w:highlight w:val="none"/>
          <w:lang w:val="pt-BR"/>
        </w:rPr>
        <w:t>OITAVA</w:t>
      </w:r>
      <w:r>
        <w:rPr>
          <w:rFonts w:hint="default"/>
          <w:color w:val="auto"/>
          <w:sz w:val="24"/>
          <w:szCs w:val="24"/>
          <w:highlight w:val="none"/>
        </w:rPr>
        <w:t xml:space="preserve"> – PUBLICAÇÃO</w:t>
      </w:r>
    </w:p>
    <w:p>
      <w:pPr>
        <w:numPr>
          <w:ilvl w:val="0"/>
          <w:numId w:val="0"/>
        </w:numPr>
        <w:jc w:val="both"/>
        <w:rPr>
          <w:rFonts w:hint="default" w:ascii="Arial" w:hAnsi="Arial" w:eastAsia="SimSun"/>
          <w:sz w:val="24"/>
          <w:szCs w:val="24"/>
          <w:highlight w:val="none"/>
        </w:rPr>
      </w:pPr>
      <w:r>
        <w:rPr>
          <w:rFonts w:hint="default" w:ascii="Arial" w:hAnsi="Arial" w:eastAsia="SimSun"/>
          <w:b/>
          <w:sz w:val="24"/>
          <w:szCs w:val="24"/>
          <w:highlight w:val="none"/>
        </w:rPr>
        <w:t>1</w:t>
      </w:r>
      <w:r>
        <w:rPr>
          <w:rFonts w:hint="default" w:ascii="Arial" w:hAnsi="Arial" w:eastAsia="SimSun"/>
          <w:b/>
          <w:sz w:val="24"/>
          <w:szCs w:val="24"/>
          <w:highlight w:val="none"/>
          <w:lang w:val="pt-BR"/>
        </w:rPr>
        <w:t>8</w:t>
      </w:r>
      <w:r>
        <w:rPr>
          <w:rFonts w:hint="default" w:ascii="Arial" w:hAnsi="Arial" w:eastAsia="SimSun"/>
          <w:b/>
          <w:sz w:val="24"/>
          <w:szCs w:val="24"/>
          <w:highlight w:val="none"/>
        </w:rPr>
        <w:t xml:space="preserve">.1. </w:t>
      </w:r>
      <w:r>
        <w:rPr>
          <w:rFonts w:hint="default" w:ascii="Arial" w:hAnsi="Arial" w:eastAsia="SimSun"/>
          <w:sz w:val="24"/>
          <w:szCs w:val="24"/>
          <w:highlight w:val="none"/>
        </w:rPr>
        <w:t>Incumbirá à CONTRATANTE providenciar a publicação deste instrumento, por extrato, no Diário Oficial do Município de Primavera do Leste, no prazo previsto na Lei nº 8.666, de 1993.</w:t>
      </w:r>
    </w:p>
    <w:p>
      <w:pPr>
        <w:numPr>
          <w:ilvl w:val="0"/>
          <w:numId w:val="0"/>
        </w:numPr>
        <w:jc w:val="both"/>
        <w:rPr>
          <w:rFonts w:hint="default" w:ascii="Arial" w:hAnsi="Arial" w:eastAsia="SimSun"/>
          <w:sz w:val="24"/>
          <w:szCs w:val="24"/>
          <w:highlight w:val="none"/>
        </w:rPr>
      </w:pPr>
    </w:p>
    <w:p>
      <w:pPr>
        <w:numPr>
          <w:ilvl w:val="0"/>
          <w:numId w:val="0"/>
        </w:numPr>
        <w:jc w:val="both"/>
        <w:rPr>
          <w:rFonts w:hint="default" w:ascii="Arial" w:hAnsi="Arial" w:eastAsia="SimSun"/>
          <w:b/>
          <w:sz w:val="24"/>
          <w:szCs w:val="24"/>
          <w:highlight w:val="none"/>
        </w:rPr>
      </w:pPr>
      <w:r>
        <w:rPr>
          <w:rFonts w:hint="default" w:ascii="Arial" w:hAnsi="Arial" w:eastAsia="SimSun"/>
          <w:b/>
          <w:sz w:val="24"/>
          <w:szCs w:val="24"/>
          <w:highlight w:val="none"/>
        </w:rPr>
        <w:t xml:space="preserve">CLÁUSULA DÉCIMA </w:t>
      </w:r>
      <w:r>
        <w:rPr>
          <w:rFonts w:hint="default" w:ascii="Arial" w:hAnsi="Arial" w:eastAsia="SimSun"/>
          <w:b/>
          <w:sz w:val="24"/>
          <w:szCs w:val="24"/>
          <w:highlight w:val="none"/>
          <w:lang w:val="pt-BR"/>
        </w:rPr>
        <w:t>NONA</w:t>
      </w:r>
      <w:r>
        <w:rPr>
          <w:rFonts w:hint="default" w:ascii="Arial" w:hAnsi="Arial" w:eastAsia="SimSun"/>
          <w:b/>
          <w:sz w:val="24"/>
          <w:szCs w:val="24"/>
          <w:highlight w:val="none"/>
        </w:rPr>
        <w:t xml:space="preserve"> - DA FISCALIZAÇÃO</w:t>
      </w:r>
    </w:p>
    <w:p>
      <w:pPr>
        <w:widowControl w:val="0"/>
        <w:numPr>
          <w:ilvl w:val="0"/>
          <w:numId w:val="0"/>
        </w:numPr>
        <w:autoSpaceDE w:val="0"/>
        <w:autoSpaceDN w:val="0"/>
        <w:adjustRightInd w:val="0"/>
        <w:spacing w:before="120"/>
        <w:ind w:right="-17"/>
        <w:jc w:val="both"/>
        <w:rPr>
          <w:rFonts w:hint="default" w:ascii="Arial" w:hAnsi="Arial" w:eastAsia="SimSun"/>
          <w:sz w:val="24"/>
          <w:szCs w:val="24"/>
          <w:highlight w:val="none"/>
        </w:rPr>
      </w:pPr>
      <w:r>
        <w:rPr>
          <w:rFonts w:hint="default" w:ascii="Arial" w:hAnsi="Arial" w:eastAsia="SimSun"/>
          <w:b/>
          <w:sz w:val="24"/>
          <w:szCs w:val="24"/>
          <w:highlight w:val="none"/>
        </w:rPr>
        <w:t>1</w:t>
      </w:r>
      <w:r>
        <w:rPr>
          <w:rFonts w:hint="default" w:ascii="Arial" w:hAnsi="Arial" w:eastAsia="SimSun"/>
          <w:b/>
          <w:sz w:val="24"/>
          <w:szCs w:val="24"/>
          <w:highlight w:val="none"/>
          <w:lang w:val="pt-BR"/>
        </w:rPr>
        <w:t>9</w:t>
      </w:r>
      <w:r>
        <w:rPr>
          <w:rFonts w:hint="default" w:ascii="Arial" w:hAnsi="Arial" w:eastAsia="SimSun"/>
          <w:b/>
          <w:sz w:val="24"/>
          <w:szCs w:val="24"/>
          <w:highlight w:val="none"/>
        </w:rPr>
        <w:t>.1.</w:t>
      </w:r>
      <w:r>
        <w:rPr>
          <w:rFonts w:hint="default" w:ascii="Arial" w:hAnsi="Arial" w:eastAsia="SimSun"/>
          <w:sz w:val="24"/>
          <w:szCs w:val="24"/>
          <w:highlight w:val="none"/>
        </w:rPr>
        <w:t xml:space="preserve"> A fiscalização dos serviços será exercida por representante legal da CONTRATANTE,</w:t>
      </w:r>
      <w:r>
        <w:rPr>
          <w:rFonts w:hint="default" w:ascii="Arial" w:hAnsi="Arial" w:eastAsia="SimSun"/>
          <w:sz w:val="24"/>
          <w:szCs w:val="24"/>
          <w:highlight w:val="none"/>
          <w:lang w:val="pt-BR"/>
        </w:rPr>
        <w:t xml:space="preserve">  </w:t>
      </w:r>
      <w:r>
        <w:rPr>
          <w:rFonts w:hint="default" w:ascii="Arial" w:hAnsi="Arial"/>
          <w:b w:val="0"/>
          <w:bCs/>
          <w:sz w:val="24"/>
          <w:szCs w:val="24"/>
          <w:highlight w:val="none"/>
          <w:u w:val="none"/>
          <w:lang w:val="pt-BR"/>
        </w:rPr>
        <w:t>Gildesio Rodrigues Dos Santos e como suplente Paulo Marcos De Moraes Coimbra</w:t>
      </w:r>
      <w:r>
        <w:rPr>
          <w:rFonts w:hint="default" w:ascii="Arial" w:hAnsi="Arial"/>
          <w:b w:val="0"/>
          <w:bCs/>
          <w:color w:val="000000"/>
          <w:sz w:val="24"/>
          <w:szCs w:val="24"/>
          <w:highlight w:val="none"/>
          <w:u w:val="none"/>
          <w:lang w:val="pt-BR"/>
        </w:rPr>
        <w:t xml:space="preserve">, </w:t>
      </w:r>
      <w:r>
        <w:rPr>
          <w:rFonts w:hint="default" w:ascii="Arial" w:hAnsi="Arial" w:eastAsia="SimSun"/>
          <w:sz w:val="24"/>
          <w:szCs w:val="24"/>
          <w:highlight w:val="none"/>
          <w:u w:val="none"/>
        </w:rPr>
        <w:t xml:space="preserve"> </w:t>
      </w:r>
      <w:r>
        <w:rPr>
          <w:rFonts w:hint="default" w:ascii="Arial" w:hAnsi="Arial" w:eastAsia="SimSun"/>
          <w:sz w:val="24"/>
          <w:szCs w:val="24"/>
          <w:highlight w:val="none"/>
        </w:rPr>
        <w:t>neste ato denominado FISCAL DE CONTRATO, devidamente designado pela Prefeitura Municipal de Primavera do Leste ou por cada Secretaria Municipal responsável, conforme Art. 67 da Lei nº 8.666/93, cabendo aos usuários à ratificação da qualidade dos serviços prestados.</w:t>
      </w:r>
    </w:p>
    <w:p>
      <w:pPr>
        <w:widowControl w:val="0"/>
        <w:numPr>
          <w:ilvl w:val="0"/>
          <w:numId w:val="0"/>
        </w:numPr>
        <w:tabs>
          <w:tab w:val="left" w:pos="600"/>
        </w:tabs>
        <w:autoSpaceDE w:val="0"/>
        <w:autoSpaceDN w:val="0"/>
        <w:adjustRightInd w:val="0"/>
        <w:spacing w:before="120"/>
        <w:ind w:right="-17"/>
        <w:jc w:val="both"/>
        <w:rPr>
          <w:rFonts w:hint="default" w:ascii="Arial" w:hAnsi="Arial" w:eastAsia="SimSun"/>
          <w:sz w:val="24"/>
          <w:szCs w:val="24"/>
          <w:highlight w:val="none"/>
        </w:rPr>
      </w:pPr>
      <w:r>
        <w:rPr>
          <w:rFonts w:hint="default" w:ascii="Arial" w:hAnsi="Arial" w:eastAsia="SimSun"/>
          <w:b/>
          <w:sz w:val="24"/>
          <w:szCs w:val="24"/>
          <w:highlight w:val="none"/>
          <w:lang w:val="pt-BR"/>
        </w:rPr>
        <w:tab/>
      </w:r>
      <w:r>
        <w:rPr>
          <w:rFonts w:hint="default" w:ascii="Arial" w:hAnsi="Arial" w:eastAsia="SimSun"/>
          <w:b/>
          <w:sz w:val="24"/>
          <w:szCs w:val="24"/>
          <w:highlight w:val="none"/>
        </w:rPr>
        <w:t>1</w:t>
      </w:r>
      <w:r>
        <w:rPr>
          <w:rFonts w:hint="default" w:ascii="Arial" w:hAnsi="Arial" w:eastAsia="SimSun"/>
          <w:b/>
          <w:sz w:val="24"/>
          <w:szCs w:val="24"/>
          <w:highlight w:val="none"/>
          <w:lang w:val="pt-BR"/>
        </w:rPr>
        <w:t>9</w:t>
      </w:r>
      <w:r>
        <w:rPr>
          <w:rFonts w:hint="default" w:ascii="Arial" w:hAnsi="Arial" w:eastAsia="SimSun"/>
          <w:b/>
          <w:sz w:val="24"/>
          <w:szCs w:val="24"/>
          <w:highlight w:val="none"/>
        </w:rPr>
        <w:t>.1.1.</w:t>
      </w:r>
      <w:r>
        <w:rPr>
          <w:rFonts w:hint="default" w:ascii="Arial" w:hAnsi="Arial" w:eastAsia="SimSun"/>
          <w:sz w:val="24"/>
          <w:szCs w:val="24"/>
          <w:highlight w:val="none"/>
        </w:rPr>
        <w:t xml:space="preserve"> O fiscal anotará em registro próprio todas as ocorrências relacionadas com a </w:t>
      </w:r>
      <w:r>
        <w:rPr>
          <w:rFonts w:hint="default" w:ascii="Arial" w:hAnsi="Arial" w:eastAsia="SimSun"/>
          <w:sz w:val="24"/>
          <w:szCs w:val="24"/>
          <w:highlight w:val="none"/>
          <w:lang w:val="pt-BR"/>
        </w:rPr>
        <w:tab/>
      </w:r>
      <w:r>
        <w:rPr>
          <w:rFonts w:hint="default" w:ascii="Arial" w:hAnsi="Arial" w:eastAsia="SimSun"/>
          <w:sz w:val="24"/>
          <w:szCs w:val="24"/>
          <w:highlight w:val="none"/>
        </w:rPr>
        <w:t xml:space="preserve">execução do contrato, indicando dia, mês e ano, bem como o nome das pessoas </w:t>
      </w:r>
      <w:r>
        <w:rPr>
          <w:rFonts w:hint="default" w:ascii="Arial" w:hAnsi="Arial" w:eastAsia="SimSun"/>
          <w:sz w:val="24"/>
          <w:szCs w:val="24"/>
          <w:highlight w:val="none"/>
          <w:lang w:val="pt-BR"/>
        </w:rPr>
        <w:tab/>
      </w:r>
      <w:r>
        <w:rPr>
          <w:rFonts w:hint="default" w:ascii="Arial" w:hAnsi="Arial" w:eastAsia="SimSun"/>
          <w:sz w:val="24"/>
          <w:szCs w:val="24"/>
          <w:highlight w:val="none"/>
        </w:rPr>
        <w:t xml:space="preserve">eventualmente envolvidas, determinando o que for necessário à regularização das </w:t>
      </w:r>
      <w:r>
        <w:rPr>
          <w:rFonts w:hint="default" w:ascii="Arial" w:hAnsi="Arial" w:eastAsia="SimSun"/>
          <w:sz w:val="24"/>
          <w:szCs w:val="24"/>
          <w:highlight w:val="none"/>
          <w:lang w:val="pt-BR"/>
        </w:rPr>
        <w:tab/>
      </w:r>
      <w:r>
        <w:rPr>
          <w:rFonts w:hint="default" w:ascii="Arial" w:hAnsi="Arial" w:eastAsia="SimSun"/>
          <w:sz w:val="24"/>
          <w:szCs w:val="24"/>
          <w:highlight w:val="none"/>
        </w:rPr>
        <w:t xml:space="preserve">faltas ou defeitos observados e encaminhando os apontamentos à autoridade </w:t>
      </w:r>
      <w:r>
        <w:rPr>
          <w:rFonts w:hint="default" w:ascii="Arial" w:hAnsi="Arial" w:eastAsia="SimSun"/>
          <w:sz w:val="24"/>
          <w:szCs w:val="24"/>
          <w:highlight w:val="none"/>
          <w:lang w:val="pt-BR"/>
        </w:rPr>
        <w:tab/>
      </w:r>
      <w:r>
        <w:rPr>
          <w:rFonts w:hint="default" w:ascii="Arial" w:hAnsi="Arial" w:eastAsia="SimSun"/>
          <w:sz w:val="24"/>
          <w:szCs w:val="24"/>
          <w:highlight w:val="none"/>
        </w:rPr>
        <w:t>competente para as providências cabíveis.</w:t>
      </w:r>
    </w:p>
    <w:p>
      <w:pPr>
        <w:numPr>
          <w:ilvl w:val="0"/>
          <w:numId w:val="0"/>
        </w:numPr>
        <w:ind w:left="0" w:leftChars="0" w:firstLine="720" w:firstLineChars="0"/>
        <w:jc w:val="both"/>
        <w:rPr>
          <w:rFonts w:hint="default" w:ascii="Arial" w:hAnsi="Arial" w:eastAsia="SimSun"/>
          <w:sz w:val="24"/>
          <w:szCs w:val="24"/>
          <w:highlight w:val="none"/>
        </w:rPr>
      </w:pPr>
      <w:r>
        <w:rPr>
          <w:rFonts w:hint="default" w:ascii="Arial" w:hAnsi="Arial" w:eastAsia="SimSun"/>
          <w:b/>
          <w:sz w:val="24"/>
          <w:szCs w:val="24"/>
          <w:highlight w:val="none"/>
        </w:rPr>
        <w:t>1</w:t>
      </w:r>
      <w:r>
        <w:rPr>
          <w:rFonts w:hint="default" w:ascii="Arial" w:hAnsi="Arial" w:eastAsia="SimSun"/>
          <w:b/>
          <w:sz w:val="24"/>
          <w:szCs w:val="24"/>
          <w:highlight w:val="none"/>
          <w:lang w:val="pt-BR"/>
        </w:rPr>
        <w:t>9</w:t>
      </w:r>
      <w:r>
        <w:rPr>
          <w:rFonts w:hint="default" w:ascii="Arial" w:hAnsi="Arial" w:eastAsia="SimSun"/>
          <w:b/>
          <w:sz w:val="24"/>
          <w:szCs w:val="24"/>
          <w:highlight w:val="none"/>
        </w:rPr>
        <w:t xml:space="preserve">.1.2. </w:t>
      </w:r>
      <w:r>
        <w:rPr>
          <w:rFonts w:hint="default" w:ascii="Arial" w:hAnsi="Arial" w:eastAsia="SimSun"/>
          <w:sz w:val="24"/>
          <w:szCs w:val="24"/>
          <w:highlight w:val="none"/>
        </w:rPr>
        <w:t xml:space="preserve">As decisões e providências que ultrapassarem a competência do fiscal do </w:t>
      </w:r>
      <w:r>
        <w:rPr>
          <w:rFonts w:hint="default" w:ascii="Arial" w:hAnsi="Arial" w:eastAsia="SimSun"/>
          <w:sz w:val="24"/>
          <w:szCs w:val="24"/>
          <w:highlight w:val="none"/>
          <w:lang w:val="pt-BR"/>
        </w:rPr>
        <w:tab/>
      </w:r>
      <w:r>
        <w:rPr>
          <w:rFonts w:hint="default" w:ascii="Arial" w:hAnsi="Arial" w:eastAsia="SimSun"/>
          <w:sz w:val="24"/>
          <w:szCs w:val="24"/>
          <w:highlight w:val="none"/>
        </w:rPr>
        <w:t xml:space="preserve">contrato deverão ser solicitadas a seus superiores em tempo hábil, para a adoção </w:t>
      </w:r>
      <w:r>
        <w:rPr>
          <w:rFonts w:hint="default" w:ascii="Arial" w:hAnsi="Arial" w:eastAsia="SimSun"/>
          <w:sz w:val="24"/>
          <w:szCs w:val="24"/>
          <w:highlight w:val="none"/>
          <w:lang w:val="pt-BR"/>
        </w:rPr>
        <w:tab/>
      </w:r>
      <w:r>
        <w:rPr>
          <w:rFonts w:hint="default" w:ascii="Arial" w:hAnsi="Arial" w:eastAsia="SimSun"/>
          <w:sz w:val="24"/>
          <w:szCs w:val="24"/>
          <w:highlight w:val="none"/>
        </w:rPr>
        <w:t>das medidas convenientes.</w:t>
      </w:r>
    </w:p>
    <w:p>
      <w:pPr>
        <w:numPr>
          <w:ilvl w:val="0"/>
          <w:numId w:val="0"/>
        </w:numPr>
        <w:ind w:left="720" w:leftChars="300"/>
        <w:jc w:val="both"/>
        <w:rPr>
          <w:rFonts w:hint="default" w:ascii="Arial" w:hAnsi="Arial" w:eastAsia="SimSun"/>
          <w:sz w:val="24"/>
          <w:szCs w:val="24"/>
          <w:highlight w:val="none"/>
        </w:rPr>
      </w:pPr>
    </w:p>
    <w:p>
      <w:pPr>
        <w:pStyle w:val="72"/>
        <w:numPr>
          <w:ilvl w:val="0"/>
          <w:numId w:val="0"/>
        </w:numPr>
        <w:spacing w:before="0" w:after="0"/>
        <w:ind w:left="0" w:firstLine="0"/>
        <w:rPr>
          <w:rFonts w:hint="default"/>
          <w:color w:val="auto"/>
          <w:sz w:val="24"/>
          <w:szCs w:val="24"/>
          <w:highlight w:val="none"/>
        </w:rPr>
      </w:pPr>
      <w:r>
        <w:rPr>
          <w:rFonts w:hint="default"/>
          <w:color w:val="auto"/>
          <w:sz w:val="24"/>
          <w:szCs w:val="24"/>
          <w:highlight w:val="none"/>
        </w:rPr>
        <w:t xml:space="preserve">CLÁUSULA </w:t>
      </w:r>
      <w:r>
        <w:rPr>
          <w:rFonts w:hint="default"/>
          <w:color w:val="auto"/>
          <w:sz w:val="24"/>
          <w:szCs w:val="24"/>
          <w:highlight w:val="none"/>
          <w:lang w:val="pt-BR"/>
        </w:rPr>
        <w:t>VIGESIMA</w:t>
      </w:r>
      <w:r>
        <w:rPr>
          <w:rFonts w:hint="default"/>
          <w:color w:val="auto"/>
          <w:sz w:val="24"/>
          <w:szCs w:val="24"/>
          <w:highlight w:val="none"/>
        </w:rPr>
        <w:t xml:space="preserve"> – FORO</w:t>
      </w:r>
    </w:p>
    <w:p>
      <w:pPr>
        <w:numPr>
          <w:ilvl w:val="0"/>
          <w:numId w:val="0"/>
        </w:numPr>
        <w:spacing w:before="120" w:after="120"/>
        <w:jc w:val="both"/>
        <w:rPr>
          <w:rFonts w:hint="default" w:ascii="Arial" w:hAnsi="Arial" w:eastAsia="SimSun"/>
          <w:sz w:val="24"/>
          <w:szCs w:val="24"/>
          <w:highlight w:val="none"/>
        </w:rPr>
      </w:pPr>
      <w:r>
        <w:rPr>
          <w:rFonts w:hint="default" w:ascii="Arial" w:hAnsi="Arial" w:eastAsia="SimSun"/>
          <w:b/>
          <w:sz w:val="24"/>
          <w:szCs w:val="24"/>
          <w:highlight w:val="none"/>
          <w:lang w:val="pt-BR"/>
        </w:rPr>
        <w:t>20</w:t>
      </w:r>
      <w:r>
        <w:rPr>
          <w:rFonts w:hint="default" w:ascii="Arial" w:hAnsi="Arial" w:eastAsia="SimSun"/>
          <w:b/>
          <w:sz w:val="24"/>
          <w:szCs w:val="24"/>
          <w:highlight w:val="none"/>
        </w:rPr>
        <w:t xml:space="preserve">.1. </w:t>
      </w:r>
      <w:r>
        <w:rPr>
          <w:rFonts w:hint="default" w:ascii="Arial" w:hAnsi="Arial" w:eastAsia="SimSun"/>
          <w:sz w:val="24"/>
          <w:szCs w:val="24"/>
          <w:highlight w:val="none"/>
        </w:rPr>
        <w:t>É eleito o Foro d</w:t>
      </w:r>
      <w:r>
        <w:rPr>
          <w:rFonts w:hint="default" w:ascii="Arial" w:hAnsi="Arial" w:eastAsia="SimSun"/>
          <w:color w:val="auto"/>
          <w:sz w:val="24"/>
          <w:szCs w:val="24"/>
          <w:highlight w:val="none"/>
        </w:rPr>
        <w:t>a Comarca de Primavera do Leste - MT</w:t>
      </w:r>
      <w:r>
        <w:rPr>
          <w:rFonts w:hint="default" w:ascii="Arial" w:hAnsi="Arial" w:eastAsia="SimSun"/>
          <w:sz w:val="24"/>
          <w:szCs w:val="24"/>
          <w:highlight w:val="none"/>
        </w:rPr>
        <w:t xml:space="preserve"> para dirimir os litígios que decorrerem da execução deste Termo de Contrato que não possam ser compostos pela conciliação, conforme art. 55, §2º, da Lei nº 8.666/93. </w:t>
      </w:r>
    </w:p>
    <w:p>
      <w:pPr>
        <w:numPr>
          <w:ilvl w:val="0"/>
          <w:numId w:val="0"/>
        </w:numPr>
        <w:spacing w:before="120" w:after="120"/>
        <w:jc w:val="both"/>
        <w:rPr>
          <w:rFonts w:hint="default" w:ascii="Arial" w:hAnsi="Arial" w:eastAsia="SimSun"/>
          <w:sz w:val="24"/>
          <w:szCs w:val="24"/>
          <w:highlight w:val="none"/>
        </w:rPr>
      </w:pPr>
      <w:r>
        <w:rPr>
          <w:rFonts w:hint="default" w:ascii="Arial" w:hAnsi="Arial" w:eastAsia="SimSun"/>
          <w:sz w:val="24"/>
          <w:szCs w:val="24"/>
          <w:highlight w:val="none"/>
        </w:rPr>
        <w:t xml:space="preserve">Para firmeza e validade do pactuado, o presente Termo de Contrato foi lavrado em 03 (três) vias de igual teor, que, depois de lido e achado em ordem, vai assinado pelos contraentes e por duas testemunhas. </w:t>
      </w:r>
    </w:p>
    <w:p>
      <w:pPr>
        <w:spacing w:after="120"/>
        <w:ind w:right="-15"/>
        <w:jc w:val="right"/>
        <w:rPr>
          <w:rFonts w:hint="default" w:ascii="Arial" w:hAnsi="Arial" w:eastAsia="SimSun"/>
          <w:sz w:val="24"/>
          <w:szCs w:val="24"/>
          <w:highlight w:val="none"/>
        </w:rPr>
      </w:pPr>
      <w:r>
        <w:rPr>
          <w:rFonts w:hint="default" w:ascii="Arial" w:hAnsi="Arial" w:eastAsia="SimSun"/>
          <w:sz w:val="24"/>
          <w:szCs w:val="24"/>
          <w:highlight w:val="none"/>
        </w:rPr>
        <w:t>...........................................,  .......... de.......................................... de 20.....</w:t>
      </w:r>
    </w:p>
    <w:p>
      <w:pPr>
        <w:jc w:val="center"/>
        <w:rPr>
          <w:rFonts w:hint="default" w:ascii="Arial" w:hAnsi="Arial" w:eastAsia="SimSun"/>
          <w:sz w:val="24"/>
          <w:szCs w:val="24"/>
          <w:highlight w:val="none"/>
        </w:rPr>
      </w:pPr>
      <w:r>
        <w:rPr>
          <w:rFonts w:hint="default" w:ascii="Arial" w:hAnsi="Arial" w:eastAsia="SimSun"/>
          <w:sz w:val="24"/>
          <w:szCs w:val="24"/>
          <w:highlight w:val="none"/>
        </w:rPr>
        <w:t>_________________________</w:t>
      </w:r>
    </w:p>
    <w:p>
      <w:pPr>
        <w:jc w:val="center"/>
        <w:rPr>
          <w:rFonts w:hint="default" w:ascii="Arial" w:hAnsi="Arial" w:eastAsia="SimSun"/>
          <w:sz w:val="24"/>
          <w:szCs w:val="24"/>
          <w:highlight w:val="none"/>
        </w:rPr>
      </w:pPr>
      <w:r>
        <w:rPr>
          <w:rFonts w:hint="default" w:ascii="Arial" w:hAnsi="Arial" w:eastAsia="SimSun"/>
          <w:sz w:val="24"/>
          <w:szCs w:val="24"/>
          <w:highlight w:val="none"/>
        </w:rPr>
        <w:t>Representante legal da CONTRATANTE</w:t>
      </w:r>
    </w:p>
    <w:p>
      <w:pPr>
        <w:jc w:val="center"/>
        <w:rPr>
          <w:rFonts w:hint="default" w:ascii="Arial" w:hAnsi="Arial" w:eastAsia="SimSun"/>
          <w:sz w:val="24"/>
          <w:szCs w:val="24"/>
          <w:highlight w:val="none"/>
        </w:rPr>
      </w:pPr>
      <w:r>
        <w:rPr>
          <w:rFonts w:hint="default" w:ascii="Arial" w:hAnsi="Arial" w:eastAsia="SimSun"/>
          <w:sz w:val="24"/>
          <w:szCs w:val="24"/>
          <w:highlight w:val="none"/>
        </w:rPr>
        <w:t>_________________________</w:t>
      </w:r>
    </w:p>
    <w:p>
      <w:pPr>
        <w:jc w:val="center"/>
        <w:rPr>
          <w:rFonts w:hint="default" w:ascii="Arial" w:hAnsi="Arial" w:eastAsia="SimSun"/>
          <w:sz w:val="24"/>
          <w:szCs w:val="24"/>
          <w:highlight w:val="none"/>
        </w:rPr>
      </w:pPr>
      <w:r>
        <w:rPr>
          <w:rFonts w:hint="default" w:ascii="Arial" w:hAnsi="Arial" w:eastAsia="SimSun"/>
          <w:sz w:val="24"/>
          <w:szCs w:val="24"/>
          <w:highlight w:val="none"/>
        </w:rPr>
        <w:t>Representante legal da CONTRATADA</w:t>
      </w:r>
    </w:p>
    <w:p>
      <w:pPr>
        <w:jc w:val="both"/>
        <w:rPr>
          <w:rFonts w:hint="default" w:ascii="Arial" w:hAnsi="Arial" w:eastAsia="SimSun"/>
          <w:sz w:val="24"/>
          <w:szCs w:val="24"/>
          <w:highlight w:val="none"/>
        </w:rPr>
      </w:pPr>
    </w:p>
    <w:p>
      <w:pPr>
        <w:spacing w:after="120"/>
        <w:jc w:val="both"/>
        <w:rPr>
          <w:rFonts w:hint="default" w:ascii="Arial" w:hAnsi="Arial" w:eastAsia="SimSun"/>
          <w:sz w:val="24"/>
          <w:szCs w:val="24"/>
          <w:highlight w:val="none"/>
        </w:rPr>
      </w:pPr>
      <w:r>
        <w:rPr>
          <w:rFonts w:hint="default" w:ascii="Arial" w:hAnsi="Arial" w:eastAsia="SimSun"/>
          <w:sz w:val="24"/>
          <w:szCs w:val="24"/>
          <w:highlight w:val="none"/>
        </w:rPr>
        <w:t>TESTEMUNHAS:</w:t>
      </w:r>
    </w:p>
    <w:p>
      <w:pPr>
        <w:rPr>
          <w:rFonts w:hint="default"/>
          <w:sz w:val="20"/>
          <w:szCs w:val="24"/>
          <w:highlight w:val="none"/>
        </w:rPr>
      </w:pPr>
      <w:r>
        <w:rPr>
          <w:rFonts w:hint="default" w:ascii="Arial" w:hAnsi="Arial" w:eastAsia="SimSun"/>
          <w:sz w:val="24"/>
          <w:szCs w:val="24"/>
          <w:highlight w:val="none"/>
        </w:rPr>
        <w:t>1-2-</w:t>
      </w:r>
      <w:r>
        <w:rPr>
          <w:rFonts w:hint="default"/>
          <w:sz w:val="20"/>
          <w:szCs w:val="24"/>
          <w:highlight w:val="none"/>
        </w:rPr>
        <w:t xml:space="preserve"> </w:t>
      </w:r>
    </w:p>
    <w:p>
      <w:pPr>
        <w:spacing w:beforeLines="0" w:after="120" w:afterLines="0"/>
        <w:jc w:val="both"/>
        <w:rPr>
          <w:rFonts w:hint="default" w:ascii="Arial" w:hAnsi="Arial" w:cs="Arial"/>
          <w:b/>
          <w:sz w:val="24"/>
          <w:szCs w:val="24"/>
          <w:highlight w:val="none"/>
        </w:rPr>
      </w:pPr>
    </w:p>
    <w:p>
      <w:pPr>
        <w:widowControl w:val="0"/>
        <w:autoSpaceDE w:val="0"/>
        <w:autoSpaceDN w:val="0"/>
        <w:adjustRightInd w:val="0"/>
        <w:spacing w:beforeLines="0" w:afterLines="0"/>
        <w:jc w:val="both"/>
        <w:rPr>
          <w:rFonts w:hint="default" w:ascii="Arial" w:hAnsi="Arial" w:eastAsia="Calibri"/>
          <w:sz w:val="24"/>
          <w:highlight w:val="none"/>
        </w:rPr>
      </w:pPr>
    </w:p>
    <w:sectPr>
      <w:headerReference r:id="rId6" w:type="default"/>
      <w:footerReference r:id="rId7" w:type="default"/>
      <w:pgSz w:w="11907" w:h="16840"/>
      <w:pgMar w:top="1440" w:right="1080" w:bottom="1440" w:left="1080" w:header="284" w:footer="284" w:gutter="0"/>
      <w:lnNumType w:countBy="0" w:distance="36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Ecofont_Spranq_eco_Sans">
    <w:altName w:val="Calibri"/>
    <w:panose1 w:val="00000000000000000000"/>
    <w:charset w:val="00"/>
    <w:family w:val="swiss"/>
    <w:pitch w:val="default"/>
    <w:sig w:usb0="00000000" w:usb1="00000000" w:usb2="00000000" w:usb3="00000000" w:csb0="00000001" w:csb1="00000000"/>
  </w:font>
  <w:font w:name="WenQuanYi Micro He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ms Rmn">
    <w:altName w:val="Segoe Print"/>
    <w:panose1 w:val="020206030405050203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CIDFont+F1">
    <w:altName w:val="Segoe Print"/>
    <w:panose1 w:val="00000000000000000000"/>
    <w:charset w:val="00"/>
    <w:family w:val="auto"/>
    <w:pitch w:val="default"/>
    <w:sig w:usb0="00000000" w:usb1="00000000" w:usb2="00000000" w:usb3="00000000" w:csb0="00000001" w:csb1="00000000"/>
  </w:font>
  <w:font w:name="Century Gothic">
    <w:panose1 w:val="020B0502020202020204"/>
    <w:charset w:val="00"/>
    <w:family w:val="swiss"/>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right"/>
      <w:rPr>
        <w:rFonts w:hint="default" w:ascii="Arial" w:hAnsi="Arial" w:eastAsia="SimSun"/>
        <w:sz w:val="16"/>
        <w:szCs w:val="24"/>
      </w:rPr>
    </w:pPr>
    <w:r>
      <w:rPr>
        <w:rFonts w:hint="default" w:ascii="Arial" w:hAnsi="Arial" w:eastAsia="SimSun"/>
        <w:sz w:val="16"/>
        <w:szCs w:val="24"/>
      </w:rPr>
      <w:fldChar w:fldCharType="begin"/>
    </w:r>
    <w:r>
      <w:rPr>
        <w:rFonts w:hint="default" w:ascii="Arial" w:hAnsi="Arial" w:eastAsia="SimSun"/>
        <w:sz w:val="16"/>
        <w:szCs w:val="24"/>
      </w:rPr>
      <w:instrText xml:space="preserve"> PAGE   \* MERGEFORMAT </w:instrText>
    </w:r>
    <w:r>
      <w:rPr>
        <w:rFonts w:hint="default" w:ascii="Arial" w:hAnsi="Arial" w:eastAsia="SimSun"/>
        <w:sz w:val="16"/>
        <w:szCs w:val="24"/>
      </w:rPr>
      <w:fldChar w:fldCharType="separate"/>
    </w:r>
    <w:r>
      <w:rPr>
        <w:rFonts w:hint="default" w:ascii="Arial" w:hAnsi="Arial" w:eastAsia="SimSun"/>
        <w:sz w:val="16"/>
        <w:szCs w:val="24"/>
      </w:rPr>
      <w:t>23</w:t>
    </w:r>
    <w:r>
      <w:rPr>
        <w:rFonts w:hint="default" w:ascii="Arial" w:hAnsi="Arial" w:eastAsia="SimSun"/>
        <w:sz w:val="16"/>
        <w:szCs w:val="24"/>
      </w:rPr>
      <w:fldChar w:fldCharType="end"/>
    </w:r>
  </w:p>
  <w:p>
    <w:pPr>
      <w:pStyle w:val="33"/>
      <w:jc w:val="center"/>
    </w:pPr>
    <w:r>
      <w:rPr>
        <w:rFonts w:hint="default" w:ascii="Arial" w:hAnsi="Arial" w:eastAsia="SimSun"/>
        <w:sz w:val="32"/>
        <w:szCs w:val="24"/>
        <w:vertAlign w:val="superscript"/>
      </w:rPr>
      <w:t xml:space="preserve">Pregão Eletrônico nº </w:t>
    </w:r>
    <w:r>
      <w:rPr>
        <w:rFonts w:hint="default" w:ascii="Arial" w:hAnsi="Arial"/>
        <w:sz w:val="32"/>
        <w:szCs w:val="24"/>
        <w:vertAlign w:val="superscript"/>
        <w:lang w:val="pt-BR"/>
      </w:rPr>
      <w:t>032</w:t>
    </w:r>
    <w:r>
      <w:rPr>
        <w:rFonts w:hint="default" w:ascii="Arial" w:hAnsi="Arial" w:eastAsia="SimSun"/>
        <w:sz w:val="32"/>
        <w:szCs w:val="24"/>
        <w:vertAlign w:val="superscript"/>
        <w:lang w:val="pt-BR"/>
      </w:rPr>
      <w:t>/2023</w:t>
    </w:r>
    <w:r>
      <w:rPr>
        <w:rFonts w:hint="default" w:ascii="Arial" w:hAnsi="Arial" w:eastAsia="SimSun"/>
        <w:sz w:val="32"/>
        <w:szCs w:val="24"/>
        <w:vertAlign w:val="superscript"/>
      </w:rPr>
      <w:t xml:space="preserve"> – Processo nº </w:t>
    </w:r>
    <w:r>
      <w:rPr>
        <w:rFonts w:hint="default" w:ascii="Arial" w:hAnsi="Arial"/>
        <w:sz w:val="32"/>
        <w:szCs w:val="24"/>
        <w:vertAlign w:val="superscript"/>
        <w:lang w:val="pt-BR"/>
      </w:rPr>
      <w:t>0467/2023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spacing w:beforeLines="0" w:afterLines="0"/>
      <w:jc w:val="right"/>
      <w:rPr>
        <w:rFonts w:hint="default" w:ascii="Arial" w:hAnsi="Arial" w:eastAsia="Calibri"/>
        <w:sz w:val="16"/>
      </w:rPr>
    </w:pPr>
    <w:r>
      <w:rPr>
        <w:rFonts w:hint="default" w:ascii="Arial" w:hAnsi="Arial" w:eastAsia="Calibri"/>
        <w:sz w:val="16"/>
      </w:rPr>
      <w:fldChar w:fldCharType="begin"/>
    </w:r>
    <w:r>
      <w:rPr>
        <w:rFonts w:hint="default" w:ascii="Arial" w:hAnsi="Arial" w:eastAsia="Calibri"/>
        <w:sz w:val="16"/>
      </w:rPr>
      <w:instrText xml:space="preserve"> PAGE   \* MERGEFORMAT </w:instrText>
    </w:r>
    <w:r>
      <w:rPr>
        <w:rFonts w:hint="default" w:ascii="Arial" w:hAnsi="Arial" w:eastAsia="Calibri"/>
        <w:sz w:val="16"/>
      </w:rPr>
      <w:fldChar w:fldCharType="separate"/>
    </w:r>
    <w:r>
      <w:rPr>
        <w:rFonts w:hint="default" w:ascii="Arial" w:hAnsi="Arial" w:eastAsia="Calibri"/>
        <w:sz w:val="16"/>
      </w:rPr>
      <w:t>23</w:t>
    </w:r>
    <w:r>
      <w:rPr>
        <w:rFonts w:hint="default" w:ascii="Arial" w:hAnsi="Arial" w:eastAsia="Calibri"/>
        <w:sz w:val="16"/>
      </w:rPr>
      <w:fldChar w:fldCharType="end"/>
    </w:r>
  </w:p>
  <w:p>
    <w:pPr>
      <w:pStyle w:val="33"/>
      <w:spacing w:beforeLines="0" w:afterLines="0"/>
      <w:jc w:val="center"/>
      <w:rPr>
        <w:rFonts w:hint="default" w:ascii="Arial" w:hAnsi="Arial" w:eastAsia="Calibri"/>
        <w:color w:val="FF0000"/>
        <w:sz w:val="28"/>
        <w:vertAlign w:val="superscript"/>
        <w:lang w:val="pt-BR"/>
      </w:rPr>
    </w:pPr>
    <w:r>
      <w:rPr>
        <w:rFonts w:hint="default" w:ascii="Arial" w:hAnsi="Arial" w:eastAsia="Calibri"/>
        <w:sz w:val="28"/>
        <w:vertAlign w:val="superscript"/>
      </w:rPr>
      <w:t xml:space="preserve">Pregão Eletrônico nº </w:t>
    </w:r>
    <w:r>
      <w:rPr>
        <w:rFonts w:hint="default" w:ascii="Arial" w:hAnsi="Arial" w:eastAsia="Calibri"/>
        <w:sz w:val="28"/>
        <w:vertAlign w:val="superscript"/>
        <w:lang w:val="pt-BR"/>
      </w:rPr>
      <w:t>032/2023</w:t>
    </w:r>
    <w:r>
      <w:rPr>
        <w:rFonts w:hint="default" w:ascii="Arial" w:hAnsi="Arial" w:eastAsia="Calibri"/>
        <w:sz w:val="28"/>
        <w:vertAlign w:val="superscript"/>
      </w:rPr>
      <w:t xml:space="preserve"> – Processo nº</w:t>
    </w:r>
    <w:r>
      <w:rPr>
        <w:rFonts w:hint="default" w:ascii="Arial" w:hAnsi="Arial" w:eastAsia="Calibri"/>
        <w:sz w:val="28"/>
        <w:vertAlign w:val="superscript"/>
        <w:lang w:val="pt-BR"/>
      </w:rPr>
      <w:t xml:space="preserve"> 0467/2023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18"/>
      <w:gridCol w:w="5245"/>
      <w:gridCol w:w="1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9" w:hRule="atLeast"/>
      </w:trPr>
      <w:tc>
        <w:tcPr>
          <w:tcW w:w="2518"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31"/>
            <w:keepNext w:val="0"/>
            <w:keepLines w:val="0"/>
            <w:widowControl/>
            <w:suppressLineNumbers w:val="0"/>
            <w:tabs>
              <w:tab w:val="center" w:pos="4607"/>
              <w:tab w:val="right" w:pos="9214"/>
            </w:tabs>
            <w:spacing w:before="0" w:beforeAutospacing="0" w:after="0" w:afterAutospacing="0"/>
            <w:ind w:left="0" w:right="0"/>
            <w:rPr>
              <w:rFonts w:hint="default"/>
              <w:sz w:val="16"/>
              <w:szCs w:val="24"/>
            </w:rPr>
          </w:pPr>
          <w:r>
            <w:rPr>
              <w:rFonts w:hint="default"/>
              <w:sz w:val="24"/>
              <w:szCs w:val="24"/>
            </w:rPr>
            <w:pict>
              <v:shape id="_x0000_s1026" o:spid="_x0000_s1026" o:spt="75" type="#_x0000_t75" style="position:absolute;left:0pt;margin-left:29.85pt;margin-top:5.8pt;height:64.8pt;width:57.6pt;mso-wrap-distance-left:9pt;mso-wrap-distance-right:9pt;z-index:-251654144;mso-width-relative:page;mso-height-relative:page;" o:ole="t" filled="f" o:preferrelative="t" stroked="f" coordsize="21600,21600" wrapcoords="21592 -2 0 0 0 21600 21592 21602 8 21602 21600 21600 21600 0 8 -2 21592 -2" o:allowincell="f">
                <v:path/>
                <v:fill on="f" focussize="0,0"/>
                <v:stroke on="f"/>
                <v:imagedata r:id="rId2" o:title=""/>
                <o:lock v:ext="edit" aspectratio="t"/>
                <w10:wrap type="through"/>
              </v:shape>
              <o:OLEObject Type="Embed" ProgID="Word.Picture.8" ShapeID="_x0000_s1026" DrawAspect="Content" ObjectID="_1468075725" r:id="rId1">
                <o:LockedField>false</o:LockedField>
              </o:OLEObject>
            </w:pict>
          </w:r>
          <w:r>
            <w:rPr>
              <w:rFonts w:hint="default"/>
              <w:sz w:val="24"/>
              <w:szCs w:val="24"/>
            </w:rP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508750" cy="8435975"/>
                <wp:effectExtent l="0" t="0" r="6350" b="3175"/>
                <wp:wrapNone/>
                <wp:docPr id="32"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305" descr="brasao Primavera do Leste"/>
                        <pic:cNvPicPr>
                          <a:picLocks noChangeAspect="1"/>
                        </pic:cNvPicPr>
                      </pic:nvPicPr>
                      <pic:blipFill>
                        <a:blip r:embed="rId3">
                          <a:lum bright="70001" contrast="-70000"/>
                        </a:blip>
                        <a:stretch>
                          <a:fillRect/>
                        </a:stretch>
                      </pic:blipFill>
                      <pic:spPr>
                        <a:xfrm>
                          <a:off x="0" y="0"/>
                          <a:ext cx="6508750" cy="8435975"/>
                        </a:xfrm>
                        <a:prstGeom prst="rect">
                          <a:avLst/>
                        </a:prstGeom>
                        <a:noFill/>
                        <a:ln>
                          <a:noFill/>
                        </a:ln>
                      </pic:spPr>
                    </pic:pic>
                  </a:graphicData>
                </a:graphic>
              </wp:anchor>
            </w:drawing>
          </w:r>
        </w:p>
      </w:tc>
      <w:tc>
        <w:tcPr>
          <w:tcW w:w="52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keepNext w:val="0"/>
            <w:keepLines w:val="0"/>
            <w:widowControl w:val="0"/>
            <w:suppressLineNumbers w:val="0"/>
            <w:spacing w:before="0" w:beforeAutospacing="0" w:after="120" w:afterAutospacing="0"/>
            <w:ind w:left="0" w:right="0"/>
            <w:jc w:val="center"/>
            <w:rPr>
              <w:rFonts w:hint="default"/>
              <w:sz w:val="28"/>
              <w:szCs w:val="24"/>
            </w:rPr>
          </w:pPr>
          <w:r>
            <w:rPr>
              <w:rFonts w:hint="default"/>
              <w:sz w:val="28"/>
              <w:szCs w:val="24"/>
            </w:rPr>
            <w:t>PREFEITURA MUNICIPAL DE PRIMAVERA DO LESTE</w:t>
          </w:r>
        </w:p>
        <w:p>
          <w:pPr>
            <w:pStyle w:val="31"/>
            <w:keepNext w:val="0"/>
            <w:keepLines w:val="0"/>
            <w:widowControl/>
            <w:suppressLineNumbers w:val="0"/>
            <w:tabs>
              <w:tab w:val="center" w:pos="4607"/>
              <w:tab w:val="right" w:pos="9214"/>
            </w:tabs>
            <w:spacing w:before="0" w:beforeAutospacing="0" w:after="120" w:afterAutospacing="0"/>
            <w:ind w:left="0" w:right="0"/>
            <w:jc w:val="center"/>
            <w:rPr>
              <w:rFonts w:hint="default" w:ascii="Arial" w:hAnsi="Arial" w:eastAsia="SimSun"/>
              <w:b/>
              <w:sz w:val="28"/>
              <w:szCs w:val="24"/>
            </w:rPr>
          </w:pPr>
          <w:r>
            <w:rPr>
              <w:rFonts w:hint="default" w:ascii="Arial" w:hAnsi="Arial" w:eastAsia="SimSun"/>
              <w:b/>
              <w:sz w:val="28"/>
              <w:szCs w:val="24"/>
            </w:rPr>
            <w:t>SECRETARIA MUNICIPAL DE ADMINISTRAÇÃO</w:t>
          </w:r>
        </w:p>
      </w:tc>
      <w:tc>
        <w:tcPr>
          <w:tcW w:w="198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31"/>
            <w:keepNext w:val="0"/>
            <w:keepLines w:val="0"/>
            <w:widowControl/>
            <w:suppressLineNumbers w:val="0"/>
            <w:tabs>
              <w:tab w:val="center" w:pos="4607"/>
              <w:tab w:val="right" w:pos="9214"/>
            </w:tabs>
            <w:spacing w:before="0" w:beforeAutospacing="0" w:after="0" w:afterAutospacing="0"/>
            <w:ind w:left="0" w:right="0"/>
            <w:rPr>
              <w:rFonts w:hint="default"/>
              <w:sz w:val="16"/>
              <w:szCs w:val="24"/>
            </w:rPr>
          </w:pPr>
        </w:p>
        <w:p>
          <w:pPr>
            <w:keepNext w:val="0"/>
            <w:keepLines w:val="0"/>
            <w:widowControl/>
            <w:suppressLineNumbers w:val="0"/>
            <w:tabs>
              <w:tab w:val="left" w:pos="6725"/>
            </w:tabs>
            <w:spacing w:before="0" w:beforeAutospacing="0" w:after="0" w:afterAutospacing="0"/>
            <w:ind w:left="0" w:right="-9"/>
            <w:jc w:val="center"/>
            <w:rPr>
              <w:rFonts w:hint="default" w:ascii="Arial" w:hAnsi="Arial" w:eastAsia="SimSun"/>
              <w:b/>
              <w:sz w:val="16"/>
              <w:szCs w:val="24"/>
            </w:rPr>
          </w:pPr>
          <w:r>
            <w:rPr>
              <w:rFonts w:hint="default" w:ascii="Arial" w:hAnsi="Arial" w:eastAsia="SimSun"/>
              <w:b/>
              <w:sz w:val="16"/>
              <w:szCs w:val="24"/>
            </w:rPr>
            <w:t>P.M. PVA DO LESTE</w:t>
          </w:r>
        </w:p>
        <w:p>
          <w:pPr>
            <w:keepNext w:val="0"/>
            <w:keepLines w:val="0"/>
            <w:widowControl/>
            <w:suppressLineNumbers w:val="0"/>
            <w:tabs>
              <w:tab w:val="left" w:pos="6725"/>
            </w:tabs>
            <w:spacing w:before="0" w:beforeAutospacing="0" w:after="0" w:afterAutospacing="0"/>
            <w:ind w:left="0" w:right="-9"/>
            <w:jc w:val="center"/>
            <w:rPr>
              <w:rFonts w:hint="default" w:ascii="Arial" w:hAnsi="Arial" w:eastAsia="SimSun"/>
              <w:b/>
              <w:sz w:val="16"/>
              <w:szCs w:val="24"/>
            </w:rPr>
          </w:pPr>
          <w:r>
            <w:rPr>
              <w:rFonts w:hint="default" w:ascii="Arial" w:hAnsi="Arial" w:eastAsia="SimSun"/>
              <w:b/>
              <w:sz w:val="16"/>
              <w:szCs w:val="24"/>
            </w:rPr>
            <w:t>C.P.L</w:t>
          </w:r>
        </w:p>
        <w:p>
          <w:pPr>
            <w:keepNext w:val="0"/>
            <w:keepLines w:val="0"/>
            <w:widowControl/>
            <w:suppressLineNumbers w:val="0"/>
            <w:tabs>
              <w:tab w:val="left" w:pos="6725"/>
            </w:tabs>
            <w:spacing w:before="240" w:beforeAutospacing="0" w:after="120" w:afterAutospacing="0"/>
            <w:ind w:left="0" w:right="-11"/>
            <w:jc w:val="center"/>
            <w:rPr>
              <w:rFonts w:hint="default" w:ascii="Arial" w:hAnsi="Arial" w:eastAsia="SimSun"/>
              <w:b/>
              <w:sz w:val="16"/>
              <w:szCs w:val="24"/>
            </w:rPr>
          </w:pPr>
          <w:r>
            <w:rPr>
              <w:rFonts w:hint="default" w:ascii="Arial" w:hAnsi="Arial" w:eastAsia="SimSun"/>
              <w:b/>
              <w:sz w:val="16"/>
              <w:szCs w:val="24"/>
            </w:rPr>
            <w:t>Fls. nº____________</w:t>
          </w:r>
        </w:p>
        <w:p>
          <w:pPr>
            <w:keepNext w:val="0"/>
            <w:keepLines w:val="0"/>
            <w:widowControl/>
            <w:suppressLineNumbers w:val="0"/>
            <w:spacing w:before="0" w:beforeAutospacing="0" w:after="0" w:afterAutospacing="0"/>
            <w:ind w:left="0" w:right="-9"/>
            <w:jc w:val="center"/>
            <w:rPr>
              <w:rFonts w:hint="default" w:ascii="Arial" w:hAnsi="Arial" w:eastAsia="SimSun"/>
              <w:b/>
              <w:sz w:val="16"/>
              <w:szCs w:val="24"/>
            </w:rPr>
          </w:pPr>
        </w:p>
        <w:p>
          <w:pPr>
            <w:keepNext w:val="0"/>
            <w:keepLines w:val="0"/>
            <w:widowControl/>
            <w:suppressLineNumbers w:val="0"/>
            <w:spacing w:before="0" w:beforeAutospacing="0" w:after="0" w:afterAutospacing="0"/>
            <w:ind w:left="0" w:right="-9"/>
            <w:jc w:val="center"/>
            <w:rPr>
              <w:rFonts w:hint="default" w:ascii="Arial" w:hAnsi="Arial" w:eastAsia="SimSun"/>
              <w:sz w:val="18"/>
              <w:szCs w:val="24"/>
            </w:rPr>
          </w:pPr>
          <w:r>
            <w:rPr>
              <w:rFonts w:hint="default" w:ascii="Arial" w:hAnsi="Arial" w:eastAsia="SimSun"/>
              <w:b/>
              <w:sz w:val="16"/>
              <w:szCs w:val="24"/>
            </w:rPr>
            <w:t>Visto ____________</w:t>
          </w:r>
        </w:p>
      </w:tc>
    </w:tr>
  </w:tbl>
  <w:p>
    <w:pPr>
      <w:pStyle w:val="3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97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18"/>
      <w:gridCol w:w="5245"/>
      <w:gridCol w:w="1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9" w:hRule="atLeast"/>
      </w:trPr>
      <w:tc>
        <w:tcPr>
          <w:tcW w:w="2518"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31"/>
            <w:keepNext w:val="0"/>
            <w:keepLines w:val="0"/>
            <w:widowControl/>
            <w:suppressLineNumbers w:val="0"/>
            <w:tabs>
              <w:tab w:val="center" w:pos="4607"/>
              <w:tab w:val="right" w:pos="9214"/>
            </w:tabs>
            <w:spacing w:before="0" w:beforeLines="0" w:beforeAutospacing="0" w:after="0" w:afterLines="0" w:afterAutospacing="0"/>
            <w:ind w:left="0" w:right="0"/>
            <w:rPr>
              <w:rFonts w:hint="default"/>
              <w:sz w:val="16"/>
              <w:szCs w:val="20"/>
            </w:rPr>
          </w:pPr>
          <w:r>
            <w:rPr>
              <w:rFonts w:hint="default"/>
              <w:sz w:val="24"/>
              <w:szCs w:val="20"/>
            </w:rPr>
            <w:pict>
              <v:shape id="_x0000_s1025" o:spid="_x0000_s1025" o:spt="75" type="#_x0000_t75" style="position:absolute;left:0pt;margin-left:29.85pt;margin-top:5.8pt;height:64.8pt;width:57.6pt;mso-wrap-distance-left:9pt;mso-wrap-distance-right:9pt;z-index:-251656192;mso-width-relative:page;mso-height-relative:page;" o:ole="t" filled="f" o:preferrelative="t" stroked="f" coordsize="21600,21600" wrapcoords="-183 0 -183 21455 21600 21455 21600 0 -183 0" o:allowincell="f">
                <v:path/>
                <v:fill on="f" focussize="0,0"/>
                <v:stroke on="f"/>
                <v:imagedata r:id="rId2" o:title=""/>
                <o:lock v:ext="edit" aspectratio="t"/>
                <w10:wrap type="through"/>
              </v:shape>
              <o:OLEObject Type="Embed" ProgID="Word.Picture.8" ShapeID="_x0000_s1025" DrawAspect="Content" ObjectID="_1468075726" r:id="rId1">
                <o:LockedField>false</o:LockedField>
              </o:OLEObject>
            </w:pict>
          </w:r>
          <w:r>
            <w:rPr>
              <w:rFonts w:hint="default"/>
              <w:sz w:val="24"/>
              <w:szCs w:val="20"/>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08750" cy="8435975"/>
                <wp:effectExtent l="0" t="0" r="6350" b="3175"/>
                <wp:wrapNone/>
                <wp:docPr id="31"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m 305" descr="brasao Primavera do Leste"/>
                        <pic:cNvPicPr>
                          <a:picLocks noChangeAspect="1"/>
                        </pic:cNvPicPr>
                      </pic:nvPicPr>
                      <pic:blipFill>
                        <a:blip r:embed="rId3">
                          <a:lum bright="70001" contrast="-70000"/>
                        </a:blip>
                        <a:stretch>
                          <a:fillRect/>
                        </a:stretch>
                      </pic:blipFill>
                      <pic:spPr>
                        <a:xfrm>
                          <a:off x="0" y="0"/>
                          <a:ext cx="6508750" cy="8435975"/>
                        </a:xfrm>
                        <a:prstGeom prst="rect">
                          <a:avLst/>
                        </a:prstGeom>
                        <a:noFill/>
                        <a:ln>
                          <a:noFill/>
                        </a:ln>
                      </pic:spPr>
                    </pic:pic>
                  </a:graphicData>
                </a:graphic>
              </wp:anchor>
            </w:drawing>
          </w:r>
        </w:p>
      </w:tc>
      <w:tc>
        <w:tcPr>
          <w:tcW w:w="52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keepNext w:val="0"/>
            <w:keepLines w:val="0"/>
            <w:widowControl w:val="0"/>
            <w:suppressLineNumbers w:val="0"/>
            <w:spacing w:before="0" w:beforeLines="0" w:beforeAutospacing="0" w:after="120" w:afterLines="0" w:afterAutospacing="0"/>
            <w:ind w:left="0" w:right="0"/>
            <w:jc w:val="center"/>
            <w:rPr>
              <w:rFonts w:hint="default"/>
              <w:sz w:val="28"/>
              <w:szCs w:val="20"/>
            </w:rPr>
          </w:pPr>
          <w:r>
            <w:rPr>
              <w:rFonts w:hint="default"/>
              <w:sz w:val="28"/>
              <w:szCs w:val="20"/>
            </w:rPr>
            <w:t>PREFEITURA MUNICIPAL DE PRIMAVERA DO LESTE</w:t>
          </w:r>
        </w:p>
        <w:p>
          <w:pPr>
            <w:pStyle w:val="31"/>
            <w:keepNext w:val="0"/>
            <w:keepLines w:val="0"/>
            <w:widowControl/>
            <w:suppressLineNumbers w:val="0"/>
            <w:tabs>
              <w:tab w:val="center" w:pos="4607"/>
              <w:tab w:val="right" w:pos="9214"/>
            </w:tabs>
            <w:spacing w:before="0" w:beforeLines="0" w:beforeAutospacing="0" w:after="120" w:afterLines="0" w:afterAutospacing="0"/>
            <w:ind w:left="0" w:right="0"/>
            <w:jc w:val="center"/>
            <w:rPr>
              <w:rFonts w:hint="default" w:ascii="Arial" w:hAnsi="Arial" w:eastAsia="Calibri"/>
              <w:b/>
              <w:sz w:val="28"/>
              <w:szCs w:val="20"/>
            </w:rPr>
          </w:pPr>
          <w:r>
            <w:rPr>
              <w:rFonts w:hint="default" w:ascii="Arial" w:hAnsi="Arial" w:eastAsia="Calibri"/>
              <w:b/>
              <w:sz w:val="28"/>
              <w:szCs w:val="20"/>
            </w:rPr>
            <w:t>SECRETARIA MUNICIPAL DE ADMINISTRAÇÃO</w:t>
          </w:r>
        </w:p>
      </w:tc>
      <w:tc>
        <w:tcPr>
          <w:tcW w:w="198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31"/>
            <w:keepNext w:val="0"/>
            <w:keepLines w:val="0"/>
            <w:widowControl/>
            <w:suppressLineNumbers w:val="0"/>
            <w:tabs>
              <w:tab w:val="center" w:pos="4607"/>
              <w:tab w:val="right" w:pos="9214"/>
            </w:tabs>
            <w:spacing w:before="0" w:beforeLines="0" w:beforeAutospacing="0" w:after="0" w:afterLines="0" w:afterAutospacing="0"/>
            <w:ind w:left="0" w:right="0"/>
            <w:rPr>
              <w:rFonts w:hint="default"/>
              <w:sz w:val="16"/>
              <w:szCs w:val="20"/>
            </w:rPr>
          </w:pPr>
        </w:p>
        <w:p>
          <w:pPr>
            <w:keepNext w:val="0"/>
            <w:keepLines w:val="0"/>
            <w:widowControl/>
            <w:suppressLineNumbers w:val="0"/>
            <w:tabs>
              <w:tab w:val="left" w:pos="6725"/>
            </w:tabs>
            <w:spacing w:before="0" w:beforeLines="0" w:beforeAutospacing="0" w:after="0" w:afterLines="0" w:afterAutospacing="0"/>
            <w:ind w:left="0" w:right="-9"/>
            <w:jc w:val="center"/>
            <w:rPr>
              <w:rFonts w:hint="default" w:ascii="Arial" w:hAnsi="Arial" w:eastAsia="Calibri"/>
              <w:b/>
              <w:sz w:val="16"/>
              <w:szCs w:val="20"/>
            </w:rPr>
          </w:pPr>
          <w:r>
            <w:rPr>
              <w:rFonts w:hint="default" w:ascii="Arial" w:hAnsi="Arial" w:eastAsia="Calibri"/>
              <w:b/>
              <w:sz w:val="16"/>
              <w:szCs w:val="20"/>
            </w:rPr>
            <w:t>P.M. PVA DO LESTE</w:t>
          </w:r>
        </w:p>
        <w:p>
          <w:pPr>
            <w:keepNext w:val="0"/>
            <w:keepLines w:val="0"/>
            <w:widowControl/>
            <w:suppressLineNumbers w:val="0"/>
            <w:tabs>
              <w:tab w:val="left" w:pos="6725"/>
            </w:tabs>
            <w:spacing w:before="0" w:beforeLines="0" w:beforeAutospacing="0" w:after="0" w:afterLines="0" w:afterAutospacing="0"/>
            <w:ind w:left="0" w:right="-9"/>
            <w:jc w:val="center"/>
            <w:rPr>
              <w:rFonts w:hint="default" w:ascii="Arial" w:hAnsi="Arial" w:eastAsia="Calibri"/>
              <w:b/>
              <w:sz w:val="16"/>
              <w:szCs w:val="20"/>
            </w:rPr>
          </w:pPr>
          <w:r>
            <w:rPr>
              <w:rFonts w:hint="default" w:ascii="Arial" w:hAnsi="Arial" w:eastAsia="Calibri"/>
              <w:b/>
              <w:sz w:val="16"/>
              <w:szCs w:val="20"/>
            </w:rPr>
            <w:t>C.P.L</w:t>
          </w:r>
        </w:p>
        <w:p>
          <w:pPr>
            <w:keepNext w:val="0"/>
            <w:keepLines w:val="0"/>
            <w:widowControl/>
            <w:suppressLineNumbers w:val="0"/>
            <w:tabs>
              <w:tab w:val="left" w:pos="6725"/>
            </w:tabs>
            <w:spacing w:before="240" w:beforeLines="0" w:beforeAutospacing="0" w:after="120" w:afterLines="0" w:afterAutospacing="0"/>
            <w:ind w:left="0" w:right="-11"/>
            <w:jc w:val="center"/>
            <w:rPr>
              <w:rFonts w:hint="default" w:ascii="Arial" w:hAnsi="Arial" w:eastAsia="Calibri"/>
              <w:b/>
              <w:sz w:val="16"/>
              <w:szCs w:val="20"/>
            </w:rPr>
          </w:pPr>
          <w:r>
            <w:rPr>
              <w:rFonts w:hint="default" w:ascii="Arial" w:hAnsi="Arial" w:eastAsia="Calibri"/>
              <w:b/>
              <w:sz w:val="16"/>
              <w:szCs w:val="20"/>
            </w:rPr>
            <w:t>Fls. nº____________</w:t>
          </w:r>
        </w:p>
        <w:p>
          <w:pPr>
            <w:keepNext w:val="0"/>
            <w:keepLines w:val="0"/>
            <w:widowControl/>
            <w:suppressLineNumbers w:val="0"/>
            <w:spacing w:before="0" w:beforeLines="0" w:beforeAutospacing="0" w:after="0" w:afterLines="0" w:afterAutospacing="0"/>
            <w:ind w:left="0" w:right="-9"/>
            <w:jc w:val="center"/>
            <w:rPr>
              <w:rFonts w:hint="default" w:ascii="Arial" w:hAnsi="Arial" w:eastAsia="Calibri"/>
              <w:b/>
              <w:sz w:val="16"/>
              <w:szCs w:val="20"/>
            </w:rPr>
          </w:pPr>
        </w:p>
        <w:p>
          <w:pPr>
            <w:keepNext w:val="0"/>
            <w:keepLines w:val="0"/>
            <w:widowControl/>
            <w:suppressLineNumbers w:val="0"/>
            <w:spacing w:before="0" w:beforeLines="0" w:beforeAutospacing="0" w:after="0" w:afterLines="0" w:afterAutospacing="0"/>
            <w:ind w:left="0" w:right="-9"/>
            <w:jc w:val="center"/>
            <w:rPr>
              <w:rFonts w:hint="default" w:ascii="Arial" w:hAnsi="Arial" w:eastAsia="Calibri"/>
              <w:sz w:val="18"/>
              <w:szCs w:val="20"/>
            </w:rPr>
          </w:pPr>
          <w:r>
            <w:rPr>
              <w:rFonts w:hint="default" w:ascii="Arial" w:hAnsi="Arial" w:eastAsia="Calibri"/>
              <w:b/>
              <w:sz w:val="16"/>
              <w:szCs w:val="20"/>
            </w:rPr>
            <w:t>Visto ____________</w:t>
          </w:r>
        </w:p>
      </w:tc>
    </w:tr>
  </w:tbl>
  <w:p>
    <w:pPr>
      <w:pStyle w:val="31"/>
      <w:spacing w:beforeLines="0" w:afterLines="0"/>
      <w:rPr>
        <w:rFonts w:hint="default"/>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8EC148"/>
    <w:multiLevelType w:val="singleLevel"/>
    <w:tmpl w:val="EB8EC148"/>
    <w:lvl w:ilvl="0" w:tentative="0">
      <w:start w:val="2"/>
      <w:numFmt w:val="decimal"/>
      <w:suff w:val="space"/>
      <w:lvlText w:val="%1."/>
      <w:lvlJc w:val="left"/>
    </w:lvl>
  </w:abstractNum>
  <w:abstractNum w:abstractNumId="1">
    <w:nsid w:val="FAB60F81"/>
    <w:multiLevelType w:val="multilevel"/>
    <w:tmpl w:val="FAB60F81"/>
    <w:lvl w:ilvl="0" w:tentative="0">
      <w:start w:val="1"/>
      <w:numFmt w:val="decimal"/>
      <w:pStyle w:val="40"/>
      <w:lvlText w:val="%1."/>
      <w:lvlJc w:val="left"/>
      <w:pPr>
        <w:tabs>
          <w:tab w:val="left" w:pos="360"/>
        </w:tabs>
        <w:ind w:left="360" w:hanging="360"/>
      </w:pPr>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2">
    <w:nsid w:val="FBB27038"/>
    <w:multiLevelType w:val="multilevel"/>
    <w:tmpl w:val="FBB27038"/>
    <w:lvl w:ilvl="0" w:tentative="0">
      <w:start w:val="1"/>
      <w:numFmt w:val="lowerLetter"/>
      <w:lvlText w:val="%1)"/>
      <w:lvlJc w:val="left"/>
      <w:pPr>
        <w:tabs>
          <w:tab w:val="left" w:pos="425"/>
        </w:tabs>
        <w:ind w:left="425" w:hanging="425"/>
      </w:pPr>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3">
    <w:nsid w:val="033E0447"/>
    <w:multiLevelType w:val="multilevel"/>
    <w:tmpl w:val="033E0447"/>
    <w:lvl w:ilvl="0" w:tentative="0">
      <w:start w:val="8"/>
      <w:numFmt w:val="decimal"/>
      <w:lvlText w:val="%1.4"/>
      <w:lvlJc w:val="left"/>
      <w:pPr>
        <w:tabs>
          <w:tab w:val="left" w:pos="705"/>
        </w:tabs>
        <w:ind w:left="705" w:hanging="705"/>
      </w:pPr>
      <w:rPr>
        <w:rFonts w:hint="default"/>
        <w:b/>
        <w:color w:val="auto"/>
        <w:sz w:val="24"/>
        <w:u w:val="none" w:color="auto"/>
      </w:rPr>
    </w:lvl>
    <w:lvl w:ilvl="1" w:tentative="0">
      <w:start w:val="1"/>
      <w:numFmt w:val="decimal"/>
      <w:lvlText w:val="%1.%2."/>
      <w:lvlJc w:val="left"/>
      <w:pPr>
        <w:tabs>
          <w:tab w:val="left" w:pos="567"/>
        </w:tabs>
        <w:ind w:left="567" w:hanging="567"/>
      </w:pPr>
      <w:rPr>
        <w:rFonts w:hint="default" w:ascii="Arial" w:hAnsi="Arial" w:eastAsia="Calibri"/>
        <w:b/>
        <w:color w:val="auto"/>
        <w:sz w:val="24"/>
        <w:u w:val="none" w:color="auto"/>
      </w:rPr>
    </w:lvl>
    <w:lvl w:ilvl="2" w:tentative="0">
      <w:start w:val="1"/>
      <w:numFmt w:val="decimal"/>
      <w:lvlText w:val="%1.%2.%3."/>
      <w:lvlJc w:val="left"/>
      <w:pPr>
        <w:tabs>
          <w:tab w:val="left" w:pos="720"/>
        </w:tabs>
        <w:ind w:left="720" w:hanging="720"/>
      </w:pPr>
      <w:rPr>
        <w:rFonts w:hint="default" w:ascii="Arial" w:hAnsi="Arial" w:eastAsia="Calibri"/>
        <w:b/>
        <w:color w:val="auto"/>
        <w:sz w:val="24"/>
        <w:u w:val="none" w:color="auto"/>
      </w:rPr>
    </w:lvl>
    <w:lvl w:ilvl="3" w:tentative="0">
      <w:start w:val="1"/>
      <w:numFmt w:val="decimal"/>
      <w:lvlText w:val="%1.%2-%3.%4."/>
      <w:lvlJc w:val="left"/>
      <w:pPr>
        <w:tabs>
          <w:tab w:val="left" w:pos="1080"/>
        </w:tabs>
        <w:ind w:left="1080" w:hanging="1080"/>
      </w:pPr>
      <w:rPr>
        <w:rFonts w:hint="default"/>
        <w:b/>
        <w:u w:val="none" w:color="auto"/>
      </w:rPr>
    </w:lvl>
    <w:lvl w:ilvl="4" w:tentative="0">
      <w:start w:val="1"/>
      <w:numFmt w:val="decimal"/>
      <w:lvlText w:val="%1.%2-%3.%4.%5."/>
      <w:lvlJc w:val="left"/>
      <w:pPr>
        <w:tabs>
          <w:tab w:val="left" w:pos="6864"/>
        </w:tabs>
        <w:ind w:left="6864" w:hanging="1080"/>
      </w:pPr>
      <w:rPr>
        <w:rFonts w:hint="default"/>
        <w:b/>
        <w:u w:val="none" w:color="auto"/>
      </w:rPr>
    </w:lvl>
    <w:lvl w:ilvl="5" w:tentative="0">
      <w:start w:val="1"/>
      <w:numFmt w:val="decimal"/>
      <w:lvlText w:val="%1.%2-%3.%4.%5.%6."/>
      <w:lvlJc w:val="left"/>
      <w:pPr>
        <w:tabs>
          <w:tab w:val="left" w:pos="8670"/>
        </w:tabs>
        <w:ind w:left="8670" w:hanging="1440"/>
      </w:pPr>
      <w:rPr>
        <w:rFonts w:hint="default"/>
        <w:b/>
        <w:u w:val="none" w:color="auto"/>
      </w:rPr>
    </w:lvl>
    <w:lvl w:ilvl="6" w:tentative="0">
      <w:start w:val="1"/>
      <w:numFmt w:val="decimal"/>
      <w:lvlText w:val="%1.%2-%3.%4.%5.%6.%7."/>
      <w:lvlJc w:val="left"/>
      <w:pPr>
        <w:tabs>
          <w:tab w:val="left" w:pos="10116"/>
        </w:tabs>
        <w:ind w:left="10116" w:hanging="1440"/>
      </w:pPr>
      <w:rPr>
        <w:rFonts w:hint="default"/>
        <w:b/>
        <w:u w:val="none" w:color="auto"/>
      </w:rPr>
    </w:lvl>
    <w:lvl w:ilvl="7" w:tentative="0">
      <w:start w:val="1"/>
      <w:numFmt w:val="decimal"/>
      <w:lvlText w:val="%1.%2-%3.%4.%5.%6.%7.%8."/>
      <w:lvlJc w:val="left"/>
      <w:pPr>
        <w:tabs>
          <w:tab w:val="left" w:pos="11922"/>
        </w:tabs>
        <w:ind w:left="11922" w:hanging="1800"/>
      </w:pPr>
      <w:rPr>
        <w:rFonts w:hint="default"/>
        <w:b/>
        <w:u w:val="none" w:color="auto"/>
      </w:rPr>
    </w:lvl>
    <w:lvl w:ilvl="8" w:tentative="0">
      <w:start w:val="1"/>
      <w:numFmt w:val="decimal"/>
      <w:lvlText w:val="%1.%2-%3.%4.%5.%6.%7.%8.%9."/>
      <w:lvlJc w:val="left"/>
      <w:pPr>
        <w:tabs>
          <w:tab w:val="left" w:pos="13368"/>
        </w:tabs>
        <w:ind w:left="13368" w:hanging="1800"/>
      </w:pPr>
      <w:rPr>
        <w:rFonts w:hint="default"/>
        <w:b/>
        <w:u w:val="none" w:color="auto"/>
      </w:rPr>
    </w:lvl>
  </w:abstractNum>
  <w:abstractNum w:abstractNumId="4">
    <w:nsid w:val="0639680B"/>
    <w:multiLevelType w:val="multilevel"/>
    <w:tmpl w:val="0639680B"/>
    <w:lvl w:ilvl="0" w:tentative="0">
      <w:start w:val="1"/>
      <w:numFmt w:val="decimal"/>
      <w:lvlText w:val="%1."/>
      <w:lvlJc w:val="left"/>
      <w:pPr>
        <w:ind w:left="720" w:hanging="360"/>
      </w:pPr>
      <w:rPr>
        <w:rFonts w:hint="default"/>
        <w:sz w:val="24"/>
        <w:u w:val="none" w:color="auto"/>
      </w:rPr>
    </w:lvl>
    <w:lvl w:ilvl="1" w:tentative="0">
      <w:start w:val="1"/>
      <w:numFmt w:val="decimal"/>
      <w:isLgl/>
      <w:lvlText w:val="%1.%2."/>
      <w:lvlJc w:val="left"/>
      <w:pPr>
        <w:ind w:left="786" w:hanging="360"/>
      </w:pPr>
      <w:rPr>
        <w:rFonts w:hint="default"/>
        <w:b/>
        <w:u w:val="none" w:color="auto"/>
      </w:rPr>
    </w:lvl>
    <w:lvl w:ilvl="2" w:tentative="0">
      <w:start w:val="1"/>
      <w:numFmt w:val="decimal"/>
      <w:isLgl/>
      <w:lvlText w:val="%1.%2.%3."/>
      <w:lvlJc w:val="left"/>
      <w:pPr>
        <w:ind w:left="4766" w:hanging="720"/>
      </w:pPr>
      <w:rPr>
        <w:rFonts w:hint="default"/>
        <w:b/>
        <w:u w:val="none" w:color="auto"/>
      </w:rPr>
    </w:lvl>
    <w:lvl w:ilvl="3" w:tentative="0">
      <w:start w:val="1"/>
      <w:numFmt w:val="decimal"/>
      <w:isLgl/>
      <w:lvlText w:val="%1.%2.%3.%4."/>
      <w:lvlJc w:val="left"/>
      <w:pPr>
        <w:ind w:left="6609" w:hanging="720"/>
      </w:pPr>
      <w:rPr>
        <w:rFonts w:hint="default"/>
        <w:u w:val="none" w:color="auto"/>
      </w:rPr>
    </w:lvl>
    <w:lvl w:ilvl="4" w:tentative="0">
      <w:start w:val="1"/>
      <w:numFmt w:val="decimal"/>
      <w:isLgl/>
      <w:lvlText w:val="%1.%2.%3.%4.%5."/>
      <w:lvlJc w:val="left"/>
      <w:pPr>
        <w:ind w:left="8812" w:hanging="1080"/>
      </w:pPr>
      <w:rPr>
        <w:rFonts w:hint="default"/>
        <w:u w:val="none" w:color="auto"/>
      </w:rPr>
    </w:lvl>
    <w:lvl w:ilvl="5" w:tentative="0">
      <w:start w:val="1"/>
      <w:numFmt w:val="decimal"/>
      <w:isLgl/>
      <w:lvlText w:val="%1.%2.%3.%4.%5.%6."/>
      <w:lvlJc w:val="left"/>
      <w:pPr>
        <w:ind w:left="10655" w:hanging="1080"/>
      </w:pPr>
      <w:rPr>
        <w:rFonts w:hint="default"/>
        <w:u w:val="none" w:color="auto"/>
      </w:rPr>
    </w:lvl>
    <w:lvl w:ilvl="6" w:tentative="0">
      <w:start w:val="1"/>
      <w:numFmt w:val="decimal"/>
      <w:isLgl/>
      <w:lvlText w:val="%1.%2.%3.%4.%5.%6.%7."/>
      <w:lvlJc w:val="left"/>
      <w:pPr>
        <w:ind w:left="12858" w:hanging="1440"/>
      </w:pPr>
      <w:rPr>
        <w:rFonts w:hint="default"/>
        <w:u w:val="none" w:color="auto"/>
      </w:rPr>
    </w:lvl>
    <w:lvl w:ilvl="7" w:tentative="0">
      <w:start w:val="1"/>
      <w:numFmt w:val="decimal"/>
      <w:isLgl/>
      <w:lvlText w:val="%1.%2.%3.%4.%5.%6.%7.%8."/>
      <w:lvlJc w:val="left"/>
      <w:pPr>
        <w:ind w:left="14701" w:hanging="1440"/>
      </w:pPr>
      <w:rPr>
        <w:rFonts w:hint="default"/>
        <w:u w:val="none" w:color="auto"/>
      </w:rPr>
    </w:lvl>
    <w:lvl w:ilvl="8" w:tentative="0">
      <w:start w:val="1"/>
      <w:numFmt w:val="decimal"/>
      <w:isLgl/>
      <w:lvlText w:val="%1.%2.%3.%4.%5.%6.%7.%8.%9."/>
      <w:lvlJc w:val="left"/>
      <w:pPr>
        <w:ind w:left="16904" w:hanging="1800"/>
      </w:pPr>
      <w:rPr>
        <w:rFonts w:hint="default"/>
        <w:u w:val="none" w:color="auto"/>
      </w:rPr>
    </w:lvl>
  </w:abstractNum>
  <w:abstractNum w:abstractNumId="5">
    <w:nsid w:val="0A4B1CAC"/>
    <w:multiLevelType w:val="multilevel"/>
    <w:tmpl w:val="0A4B1CAC"/>
    <w:lvl w:ilvl="0" w:tentative="0">
      <w:start w:val="1"/>
      <w:numFmt w:val="decimal"/>
      <w:lvlText w:val="%1."/>
      <w:lvlJc w:val="left"/>
      <w:pPr>
        <w:ind w:left="720" w:hanging="360"/>
      </w:pPr>
      <w:rPr>
        <w:rFonts w:hint="default"/>
        <w:sz w:val="24"/>
        <w:u w:val="none" w:color="auto"/>
      </w:rPr>
    </w:lvl>
    <w:lvl w:ilvl="1" w:tentative="0">
      <w:start w:val="1"/>
      <w:numFmt w:val="decimal"/>
      <w:isLgl/>
      <w:lvlText w:val="%1.%2."/>
      <w:lvlJc w:val="left"/>
      <w:pPr>
        <w:ind w:left="1070" w:hanging="360"/>
      </w:pPr>
      <w:rPr>
        <w:rFonts w:hint="default"/>
        <w:b/>
        <w:u w:val="none" w:color="auto"/>
      </w:rPr>
    </w:lvl>
    <w:lvl w:ilvl="2" w:tentative="0">
      <w:start w:val="1"/>
      <w:numFmt w:val="decimal"/>
      <w:isLgl/>
      <w:lvlText w:val="%1.%2.%3."/>
      <w:lvlJc w:val="left"/>
      <w:pPr>
        <w:ind w:left="4766" w:hanging="720"/>
      </w:pPr>
      <w:rPr>
        <w:rFonts w:hint="default"/>
        <w:b/>
        <w:u w:val="none" w:color="auto"/>
      </w:rPr>
    </w:lvl>
    <w:lvl w:ilvl="3" w:tentative="0">
      <w:start w:val="1"/>
      <w:numFmt w:val="decimal"/>
      <w:isLgl/>
      <w:lvlText w:val="%1.%2.%3.%4."/>
      <w:lvlJc w:val="left"/>
      <w:pPr>
        <w:ind w:left="6609" w:hanging="720"/>
      </w:pPr>
      <w:rPr>
        <w:rFonts w:hint="default"/>
        <w:u w:val="none" w:color="auto"/>
      </w:rPr>
    </w:lvl>
    <w:lvl w:ilvl="4" w:tentative="0">
      <w:start w:val="1"/>
      <w:numFmt w:val="decimal"/>
      <w:isLgl/>
      <w:lvlText w:val="%1.%2.%3.%4.%5."/>
      <w:lvlJc w:val="left"/>
      <w:pPr>
        <w:ind w:left="8812" w:hanging="1080"/>
      </w:pPr>
      <w:rPr>
        <w:rFonts w:hint="default"/>
        <w:u w:val="none" w:color="auto"/>
      </w:rPr>
    </w:lvl>
    <w:lvl w:ilvl="5" w:tentative="0">
      <w:start w:val="1"/>
      <w:numFmt w:val="decimal"/>
      <w:isLgl/>
      <w:lvlText w:val="%1.%2.%3.%4.%5.%6."/>
      <w:lvlJc w:val="left"/>
      <w:pPr>
        <w:ind w:left="10655" w:hanging="1080"/>
      </w:pPr>
      <w:rPr>
        <w:rFonts w:hint="default"/>
        <w:u w:val="none" w:color="auto"/>
      </w:rPr>
    </w:lvl>
    <w:lvl w:ilvl="6" w:tentative="0">
      <w:start w:val="1"/>
      <w:numFmt w:val="decimal"/>
      <w:isLgl/>
      <w:lvlText w:val="%1.%2.%3.%4.%5.%6.%7."/>
      <w:lvlJc w:val="left"/>
      <w:pPr>
        <w:ind w:left="12858" w:hanging="1440"/>
      </w:pPr>
      <w:rPr>
        <w:rFonts w:hint="default"/>
        <w:u w:val="none" w:color="auto"/>
      </w:rPr>
    </w:lvl>
    <w:lvl w:ilvl="7" w:tentative="0">
      <w:start w:val="1"/>
      <w:numFmt w:val="decimal"/>
      <w:isLgl/>
      <w:lvlText w:val="%1.%2.%3.%4.%5.%6.%7.%8."/>
      <w:lvlJc w:val="left"/>
      <w:pPr>
        <w:ind w:left="14701" w:hanging="1440"/>
      </w:pPr>
      <w:rPr>
        <w:rFonts w:hint="default"/>
        <w:u w:val="none" w:color="auto"/>
      </w:rPr>
    </w:lvl>
    <w:lvl w:ilvl="8" w:tentative="0">
      <w:start w:val="1"/>
      <w:numFmt w:val="decimal"/>
      <w:isLgl/>
      <w:lvlText w:val="%1.%2.%3.%4.%5.%6.%7.%8.%9."/>
      <w:lvlJc w:val="left"/>
      <w:pPr>
        <w:ind w:left="16904" w:hanging="1800"/>
      </w:pPr>
      <w:rPr>
        <w:rFonts w:hint="default"/>
        <w:u w:val="none" w:color="auto"/>
      </w:rPr>
    </w:lvl>
  </w:abstractNum>
  <w:abstractNum w:abstractNumId="6">
    <w:nsid w:val="0D8B4420"/>
    <w:multiLevelType w:val="multilevel"/>
    <w:tmpl w:val="0D8B4420"/>
    <w:lvl w:ilvl="0" w:tentative="0">
      <w:start w:val="3"/>
      <w:numFmt w:val="decimal"/>
      <w:lvlText w:val="%1."/>
      <w:lvlJc w:val="left"/>
      <w:pPr>
        <w:ind w:left="360" w:hanging="360"/>
      </w:pPr>
      <w:rPr>
        <w:rFonts w:hint="default"/>
        <w:b/>
        <w:color w:val="auto"/>
        <w:sz w:val="24"/>
        <w:u w:val="none" w:color="auto"/>
      </w:rPr>
    </w:lvl>
    <w:lvl w:ilvl="1" w:tentative="0">
      <w:start w:val="1"/>
      <w:numFmt w:val="decimal"/>
      <w:lvlText w:val="%1.%2."/>
      <w:lvlJc w:val="left"/>
      <w:pPr>
        <w:ind w:left="1584" w:hanging="360"/>
      </w:pPr>
      <w:rPr>
        <w:rFonts w:hint="default"/>
        <w:b/>
        <w:color w:val="auto"/>
        <w:sz w:val="24"/>
        <w:u w:val="none" w:color="auto"/>
      </w:rPr>
    </w:lvl>
    <w:lvl w:ilvl="2" w:tentative="0">
      <w:start w:val="1"/>
      <w:numFmt w:val="decimal"/>
      <w:lvlText w:val="%1.%2.%3."/>
      <w:lvlJc w:val="left"/>
      <w:pPr>
        <w:ind w:left="3168" w:hanging="720"/>
      </w:pPr>
      <w:rPr>
        <w:rFonts w:hint="default"/>
        <w:b/>
        <w:color w:val="auto"/>
        <w:sz w:val="24"/>
        <w:u w:val="none" w:color="auto"/>
      </w:rPr>
    </w:lvl>
    <w:lvl w:ilvl="3" w:tentative="0">
      <w:start w:val="1"/>
      <w:numFmt w:val="decimal"/>
      <w:lvlText w:val="%1.%2.%3.%4."/>
      <w:lvlJc w:val="left"/>
      <w:pPr>
        <w:ind w:left="4392" w:hanging="720"/>
      </w:pPr>
      <w:rPr>
        <w:rFonts w:hint="default"/>
        <w:b/>
        <w:u w:val="none" w:color="auto"/>
      </w:rPr>
    </w:lvl>
    <w:lvl w:ilvl="4" w:tentative="0">
      <w:start w:val="1"/>
      <w:numFmt w:val="decimal"/>
      <w:lvlText w:val="%1.%2.%3.%4.%5."/>
      <w:lvlJc w:val="left"/>
      <w:pPr>
        <w:ind w:left="5976" w:hanging="1080"/>
      </w:pPr>
      <w:rPr>
        <w:rFonts w:hint="default"/>
        <w:b/>
        <w:u w:val="none" w:color="auto"/>
      </w:rPr>
    </w:lvl>
    <w:lvl w:ilvl="5" w:tentative="0">
      <w:start w:val="1"/>
      <w:numFmt w:val="decimal"/>
      <w:lvlText w:val="%1.%2.%3.%4.%5.%6."/>
      <w:lvlJc w:val="left"/>
      <w:pPr>
        <w:ind w:left="7200" w:hanging="1080"/>
      </w:pPr>
      <w:rPr>
        <w:rFonts w:hint="default"/>
        <w:b/>
        <w:u w:val="none" w:color="auto"/>
      </w:rPr>
    </w:lvl>
    <w:lvl w:ilvl="6" w:tentative="0">
      <w:start w:val="1"/>
      <w:numFmt w:val="decimal"/>
      <w:lvlText w:val="%1.%2.%3.%4.%5.%6.%7."/>
      <w:lvlJc w:val="left"/>
      <w:pPr>
        <w:ind w:left="8784" w:hanging="1440"/>
      </w:pPr>
      <w:rPr>
        <w:rFonts w:hint="default"/>
        <w:b/>
        <w:u w:val="none" w:color="auto"/>
      </w:rPr>
    </w:lvl>
    <w:lvl w:ilvl="7" w:tentative="0">
      <w:start w:val="1"/>
      <w:numFmt w:val="decimal"/>
      <w:lvlText w:val="%1.%2.%3.%4.%5.%6.%7.%8."/>
      <w:lvlJc w:val="left"/>
      <w:pPr>
        <w:ind w:left="10008" w:hanging="1440"/>
      </w:pPr>
      <w:rPr>
        <w:rFonts w:hint="default"/>
        <w:b/>
        <w:u w:val="none" w:color="auto"/>
      </w:rPr>
    </w:lvl>
    <w:lvl w:ilvl="8" w:tentative="0">
      <w:start w:val="1"/>
      <w:numFmt w:val="decimal"/>
      <w:lvlText w:val="%1.%2.%3.%4.%5.%6.%7.%8.%9."/>
      <w:lvlJc w:val="left"/>
      <w:pPr>
        <w:ind w:left="11592" w:hanging="1800"/>
      </w:pPr>
      <w:rPr>
        <w:rFonts w:hint="default"/>
        <w:b/>
        <w:u w:val="none" w:color="auto"/>
      </w:rPr>
    </w:lvl>
  </w:abstractNum>
  <w:abstractNum w:abstractNumId="7">
    <w:nsid w:val="12F024C2"/>
    <w:multiLevelType w:val="multilevel"/>
    <w:tmpl w:val="12F024C2"/>
    <w:lvl w:ilvl="0" w:tentative="0">
      <w:start w:val="17"/>
      <w:numFmt w:val="decimal"/>
      <w:lvlText w:val="%1."/>
      <w:lvlJc w:val="left"/>
      <w:pPr>
        <w:ind w:left="525" w:hanging="525"/>
      </w:pPr>
      <w:rPr>
        <w:rFonts w:hint="default"/>
        <w:u w:val="none" w:color="auto"/>
      </w:rPr>
    </w:lvl>
    <w:lvl w:ilvl="1" w:tentative="0">
      <w:start w:val="1"/>
      <w:numFmt w:val="decimal"/>
      <w:lvlText w:val="%1.%2."/>
      <w:lvlJc w:val="left"/>
      <w:pPr>
        <w:ind w:left="1146" w:hanging="720"/>
      </w:pPr>
      <w:rPr>
        <w:rFonts w:hint="default"/>
        <w:b/>
        <w:u w:val="none" w:color="auto"/>
      </w:rPr>
    </w:lvl>
    <w:lvl w:ilvl="2" w:tentative="0">
      <w:start w:val="1"/>
      <w:numFmt w:val="decimal"/>
      <w:lvlText w:val="%1.%2.%3."/>
      <w:lvlJc w:val="left"/>
      <w:pPr>
        <w:ind w:left="1572" w:hanging="720"/>
      </w:pPr>
      <w:rPr>
        <w:rFonts w:hint="default"/>
        <w:u w:val="none" w:color="auto"/>
      </w:rPr>
    </w:lvl>
    <w:lvl w:ilvl="3" w:tentative="0">
      <w:start w:val="1"/>
      <w:numFmt w:val="decimal"/>
      <w:lvlText w:val="%1.%2.%3.%4."/>
      <w:lvlJc w:val="left"/>
      <w:pPr>
        <w:ind w:left="2358" w:hanging="1080"/>
      </w:pPr>
      <w:rPr>
        <w:rFonts w:hint="default"/>
        <w:u w:val="none" w:color="auto"/>
      </w:rPr>
    </w:lvl>
    <w:lvl w:ilvl="4" w:tentative="0">
      <w:start w:val="1"/>
      <w:numFmt w:val="decimal"/>
      <w:lvlText w:val="%1.%2.%3.%4.%5."/>
      <w:lvlJc w:val="left"/>
      <w:pPr>
        <w:ind w:left="2784" w:hanging="1080"/>
      </w:pPr>
      <w:rPr>
        <w:rFonts w:hint="default"/>
        <w:u w:val="none" w:color="auto"/>
      </w:rPr>
    </w:lvl>
    <w:lvl w:ilvl="5" w:tentative="0">
      <w:start w:val="1"/>
      <w:numFmt w:val="decimal"/>
      <w:lvlText w:val="%1.%2.%3.%4.%5.%6."/>
      <w:lvlJc w:val="left"/>
      <w:pPr>
        <w:ind w:left="3570" w:hanging="1440"/>
      </w:pPr>
      <w:rPr>
        <w:rFonts w:hint="default"/>
        <w:u w:val="none" w:color="auto"/>
      </w:rPr>
    </w:lvl>
    <w:lvl w:ilvl="6" w:tentative="0">
      <w:start w:val="1"/>
      <w:numFmt w:val="decimal"/>
      <w:lvlText w:val="%1.%2.%3.%4.%5.%6.%7."/>
      <w:lvlJc w:val="left"/>
      <w:pPr>
        <w:ind w:left="3996" w:hanging="1440"/>
      </w:pPr>
      <w:rPr>
        <w:rFonts w:hint="default"/>
        <w:u w:val="none" w:color="auto"/>
      </w:rPr>
    </w:lvl>
    <w:lvl w:ilvl="7" w:tentative="0">
      <w:start w:val="1"/>
      <w:numFmt w:val="decimal"/>
      <w:lvlText w:val="%1.%2.%3.%4.%5.%6.%7.%8."/>
      <w:lvlJc w:val="left"/>
      <w:pPr>
        <w:ind w:left="4782" w:hanging="1800"/>
      </w:pPr>
      <w:rPr>
        <w:rFonts w:hint="default"/>
        <w:u w:val="none" w:color="auto"/>
      </w:rPr>
    </w:lvl>
    <w:lvl w:ilvl="8" w:tentative="0">
      <w:start w:val="1"/>
      <w:numFmt w:val="decimal"/>
      <w:lvlText w:val="%1.%2.%3.%4.%5.%6.%7.%8.%9."/>
      <w:lvlJc w:val="left"/>
      <w:pPr>
        <w:ind w:left="5568" w:hanging="2160"/>
      </w:pPr>
      <w:rPr>
        <w:rFonts w:hint="default"/>
        <w:u w:val="none" w:color="auto"/>
      </w:rPr>
    </w:lvl>
  </w:abstractNum>
  <w:abstractNum w:abstractNumId="8">
    <w:nsid w:val="1D5C100D"/>
    <w:multiLevelType w:val="multilevel"/>
    <w:tmpl w:val="1D5C100D"/>
    <w:lvl w:ilvl="0" w:tentative="0">
      <w:start w:val="1"/>
      <w:numFmt w:val="decimal"/>
      <w:pStyle w:val="78"/>
      <w:lvlText w:val="%1."/>
      <w:lvlJc w:val="left"/>
      <w:pPr>
        <w:ind w:left="360" w:hanging="360"/>
      </w:pPr>
      <w:rPr>
        <w:rFonts w:hint="default" w:ascii="Arial" w:hAnsi="Arial" w:eastAsia="SimSun"/>
        <w:b/>
        <w:u w:val="none" w:color="auto"/>
      </w:rPr>
    </w:lvl>
    <w:lvl w:ilvl="1" w:tentative="0">
      <w:start w:val="1"/>
      <w:numFmt w:val="decimal"/>
      <w:lvlText w:val="%1.%2."/>
      <w:lvlJc w:val="left"/>
      <w:pPr>
        <w:ind w:left="1141" w:hanging="432"/>
      </w:pPr>
      <w:rPr>
        <w:rFonts w:hint="default"/>
        <w:u w:val="none" w:color="auto"/>
      </w:rPr>
    </w:lvl>
    <w:lvl w:ilvl="2" w:tentative="0">
      <w:start w:val="1"/>
      <w:numFmt w:val="decimal"/>
      <w:lvlText w:val="%1.%2.%3"/>
      <w:lvlJc w:val="left"/>
      <w:pPr>
        <w:ind w:left="1922" w:hanging="504"/>
      </w:pPr>
      <w:rPr>
        <w:rFonts w:hint="default" w:ascii="Arial" w:hAnsi="Arial" w:eastAsia="Times New Roman"/>
        <w:color w:val="auto"/>
        <w:u w:val="none" w:color="auto"/>
      </w:rPr>
    </w:lvl>
    <w:lvl w:ilvl="3" w:tentative="0">
      <w:start w:val="1"/>
      <w:numFmt w:val="decimal"/>
      <w:lvlText w:val="%1.%2.%3.%4."/>
      <w:lvlJc w:val="left"/>
      <w:pPr>
        <w:ind w:left="1728" w:hanging="648"/>
      </w:pPr>
      <w:rPr>
        <w:rFonts w:hint="default"/>
        <w:u w:val="none" w:color="auto"/>
      </w:rPr>
    </w:lvl>
    <w:lvl w:ilvl="4" w:tentative="0">
      <w:start w:val="1"/>
      <w:numFmt w:val="decimal"/>
      <w:lvlText w:val="%1.%2.%3.%4.%5."/>
      <w:lvlJc w:val="left"/>
      <w:pPr>
        <w:ind w:left="2232" w:hanging="792"/>
      </w:pPr>
      <w:rPr>
        <w:rFonts w:hint="default"/>
        <w:u w:val="none" w:color="auto"/>
      </w:rPr>
    </w:lvl>
    <w:lvl w:ilvl="5" w:tentative="0">
      <w:start w:val="1"/>
      <w:numFmt w:val="decimal"/>
      <w:lvlText w:val="%1.%2.%3.%4.%5.%6."/>
      <w:lvlJc w:val="left"/>
      <w:pPr>
        <w:ind w:left="2736" w:hanging="936"/>
      </w:pPr>
      <w:rPr>
        <w:rFonts w:hint="default"/>
        <w:u w:val="none" w:color="auto"/>
      </w:rPr>
    </w:lvl>
    <w:lvl w:ilvl="6" w:tentative="0">
      <w:start w:val="1"/>
      <w:numFmt w:val="decimal"/>
      <w:lvlText w:val="%1.%2.%3.%4.%5.%6.%7."/>
      <w:lvlJc w:val="left"/>
      <w:pPr>
        <w:ind w:left="3240" w:hanging="1080"/>
      </w:pPr>
      <w:rPr>
        <w:rFonts w:hint="default"/>
        <w:u w:val="none" w:color="auto"/>
      </w:rPr>
    </w:lvl>
    <w:lvl w:ilvl="7" w:tentative="0">
      <w:start w:val="1"/>
      <w:numFmt w:val="decimal"/>
      <w:lvlText w:val="%1.%2.%3.%4.%5.%6.%7.%8."/>
      <w:lvlJc w:val="left"/>
      <w:pPr>
        <w:ind w:left="3744" w:hanging="1224"/>
      </w:pPr>
      <w:rPr>
        <w:rFonts w:hint="default"/>
        <w:u w:val="none" w:color="auto"/>
      </w:rPr>
    </w:lvl>
    <w:lvl w:ilvl="8" w:tentative="0">
      <w:start w:val="1"/>
      <w:numFmt w:val="decimal"/>
      <w:lvlText w:val="%1.%2.%3.%4.%5.%6.%7.%8.%9."/>
      <w:lvlJc w:val="left"/>
      <w:pPr>
        <w:ind w:left="4320" w:hanging="1440"/>
      </w:pPr>
      <w:rPr>
        <w:rFonts w:hint="default"/>
        <w:u w:val="none" w:color="auto"/>
      </w:rPr>
    </w:lvl>
  </w:abstractNum>
  <w:abstractNum w:abstractNumId="9">
    <w:nsid w:val="243F3BF3"/>
    <w:multiLevelType w:val="multilevel"/>
    <w:tmpl w:val="243F3BF3"/>
    <w:lvl w:ilvl="0" w:tentative="0">
      <w:start w:val="1"/>
      <w:numFmt w:val="lowerLetter"/>
      <w:lvlText w:val="%1)"/>
      <w:lvlJc w:val="left"/>
      <w:pPr>
        <w:tabs>
          <w:tab w:val="left" w:pos="502"/>
        </w:tabs>
        <w:ind w:left="502" w:hanging="360"/>
      </w:pPr>
      <w:rPr>
        <w:rFonts w:hint="default"/>
        <w:b/>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0">
    <w:nsid w:val="264611C5"/>
    <w:multiLevelType w:val="multilevel"/>
    <w:tmpl w:val="264611C5"/>
    <w:lvl w:ilvl="0" w:tentative="0">
      <w:start w:val="3"/>
      <w:numFmt w:val="decimal"/>
      <w:lvlText w:val="%1."/>
      <w:lvlJc w:val="left"/>
      <w:pPr>
        <w:ind w:left="360" w:hanging="360"/>
      </w:pPr>
      <w:rPr>
        <w:rFonts w:hint="default"/>
        <w:b/>
        <w:color w:val="auto"/>
        <w:sz w:val="24"/>
        <w:u w:val="none" w:color="auto"/>
      </w:rPr>
    </w:lvl>
    <w:lvl w:ilvl="1" w:tentative="0">
      <w:start w:val="1"/>
      <w:numFmt w:val="decimal"/>
      <w:lvlText w:val="%1.%2."/>
      <w:lvlJc w:val="left"/>
      <w:pPr>
        <w:ind w:left="1584" w:hanging="360"/>
      </w:pPr>
      <w:rPr>
        <w:rFonts w:hint="default"/>
        <w:b/>
        <w:color w:val="auto"/>
        <w:sz w:val="24"/>
        <w:u w:val="none" w:color="auto"/>
      </w:rPr>
    </w:lvl>
    <w:lvl w:ilvl="2" w:tentative="0">
      <w:start w:val="1"/>
      <w:numFmt w:val="decimal"/>
      <w:lvlText w:val="%1.%2.%3."/>
      <w:lvlJc w:val="left"/>
      <w:pPr>
        <w:ind w:left="3168" w:hanging="720"/>
      </w:pPr>
      <w:rPr>
        <w:rFonts w:hint="default"/>
        <w:b/>
        <w:color w:val="auto"/>
        <w:sz w:val="24"/>
        <w:u w:val="none" w:color="auto"/>
      </w:rPr>
    </w:lvl>
    <w:lvl w:ilvl="3" w:tentative="0">
      <w:start w:val="1"/>
      <w:numFmt w:val="decimal"/>
      <w:lvlText w:val="%1.%2.%3.%4."/>
      <w:lvlJc w:val="left"/>
      <w:pPr>
        <w:ind w:left="4392" w:hanging="720"/>
      </w:pPr>
      <w:rPr>
        <w:rFonts w:hint="default"/>
        <w:b/>
        <w:u w:val="none" w:color="auto"/>
      </w:rPr>
    </w:lvl>
    <w:lvl w:ilvl="4" w:tentative="0">
      <w:start w:val="1"/>
      <w:numFmt w:val="decimal"/>
      <w:lvlText w:val="%1.%2.%3.%4.%5."/>
      <w:lvlJc w:val="left"/>
      <w:pPr>
        <w:ind w:left="5976" w:hanging="1080"/>
      </w:pPr>
      <w:rPr>
        <w:rFonts w:hint="default"/>
        <w:b/>
        <w:u w:val="none" w:color="auto"/>
      </w:rPr>
    </w:lvl>
    <w:lvl w:ilvl="5" w:tentative="0">
      <w:start w:val="1"/>
      <w:numFmt w:val="decimal"/>
      <w:lvlText w:val="%1.%2.%3.%4.%5.%6."/>
      <w:lvlJc w:val="left"/>
      <w:pPr>
        <w:ind w:left="7200" w:hanging="1080"/>
      </w:pPr>
      <w:rPr>
        <w:rFonts w:hint="default"/>
        <w:b/>
        <w:u w:val="none" w:color="auto"/>
      </w:rPr>
    </w:lvl>
    <w:lvl w:ilvl="6" w:tentative="0">
      <w:start w:val="1"/>
      <w:numFmt w:val="decimal"/>
      <w:lvlText w:val="%1.%2.%3.%4.%5.%6.%7."/>
      <w:lvlJc w:val="left"/>
      <w:pPr>
        <w:ind w:left="8784" w:hanging="1440"/>
      </w:pPr>
      <w:rPr>
        <w:rFonts w:hint="default"/>
        <w:b/>
        <w:u w:val="none" w:color="auto"/>
      </w:rPr>
    </w:lvl>
    <w:lvl w:ilvl="7" w:tentative="0">
      <w:start w:val="1"/>
      <w:numFmt w:val="decimal"/>
      <w:lvlText w:val="%1.%2.%3.%4.%5.%6.%7.%8."/>
      <w:lvlJc w:val="left"/>
      <w:pPr>
        <w:ind w:left="10008" w:hanging="1440"/>
      </w:pPr>
      <w:rPr>
        <w:rFonts w:hint="default"/>
        <w:b/>
        <w:u w:val="none" w:color="auto"/>
      </w:rPr>
    </w:lvl>
    <w:lvl w:ilvl="8" w:tentative="0">
      <w:start w:val="1"/>
      <w:numFmt w:val="decimal"/>
      <w:lvlText w:val="%1.%2.%3.%4.%5.%6.%7.%8.%9."/>
      <w:lvlJc w:val="left"/>
      <w:pPr>
        <w:ind w:left="11592" w:hanging="1800"/>
      </w:pPr>
      <w:rPr>
        <w:rFonts w:hint="default"/>
        <w:b/>
        <w:u w:val="none" w:color="auto"/>
      </w:rPr>
    </w:lvl>
  </w:abstractNum>
  <w:abstractNum w:abstractNumId="11">
    <w:nsid w:val="2EA070EE"/>
    <w:multiLevelType w:val="multilevel"/>
    <w:tmpl w:val="2EA070EE"/>
    <w:lvl w:ilvl="0" w:tentative="0">
      <w:start w:val="1"/>
      <w:numFmt w:val="decimal"/>
      <w:suff w:val="nothing"/>
      <w:lvlText w:val="%1."/>
      <w:lvlJc w:val="left"/>
      <w:rPr>
        <w:rFonts w:hint="default"/>
        <w:b/>
        <w:u w:val="none" w:color="auto"/>
      </w:rPr>
    </w:lvl>
    <w:lvl w:ilvl="1" w:tentative="0">
      <w:start w:val="1"/>
      <w:numFmt w:val="decimal"/>
      <w:pStyle w:val="122"/>
      <w:lvlText w:val="%1.%2."/>
      <w:lvlJc w:val="left"/>
      <w:pPr>
        <w:tabs>
          <w:tab w:val="left" w:pos="360"/>
        </w:tabs>
      </w:pPr>
      <w:rPr>
        <w:rFonts w:hint="eastAsia" w:ascii="Times New Roman" w:hAnsi="Times New Roman" w:eastAsia="Times New Roman"/>
        <w:b/>
        <w:sz w:val="24"/>
        <w:u w:val="none" w:color="auto"/>
      </w:rPr>
    </w:lvl>
    <w:lvl w:ilvl="2" w:tentative="0">
      <w:start w:val="1"/>
      <w:numFmt w:val="decimal"/>
      <w:lvlText w:val="%1.%2.%3."/>
      <w:lvlJc w:val="left"/>
      <w:pPr>
        <w:tabs>
          <w:tab w:val="left" w:pos="1854"/>
        </w:tabs>
        <w:ind w:left="1134"/>
      </w:pPr>
      <w:rPr>
        <w:rFonts w:hint="default"/>
        <w:b/>
        <w:u w:val="none" w:color="auto"/>
      </w:rPr>
    </w:lvl>
    <w:lvl w:ilvl="3" w:tentative="0">
      <w:start w:val="1"/>
      <w:numFmt w:val="decimal"/>
      <w:lvlText w:val="%1.%2.%3.%4."/>
      <w:lvlJc w:val="left"/>
      <w:pPr>
        <w:tabs>
          <w:tab w:val="left" w:pos="2138"/>
        </w:tabs>
        <w:ind w:left="1418"/>
      </w:pPr>
      <w:rPr>
        <w:rFonts w:hint="default"/>
        <w:b/>
        <w:u w:val="none" w:color="auto"/>
      </w:rPr>
    </w:lvl>
    <w:lvl w:ilvl="4" w:tentative="0">
      <w:start w:val="1"/>
      <w:numFmt w:val="decimal"/>
      <w:lvlText w:val="%1.%2.%3.%4.%5."/>
      <w:lvlJc w:val="left"/>
      <w:pPr>
        <w:tabs>
          <w:tab w:val="left" w:pos="3240"/>
        </w:tabs>
        <w:ind w:left="2232" w:hanging="792"/>
      </w:pPr>
      <w:rPr>
        <w:rFonts w:hint="default"/>
        <w:u w:val="none" w:color="auto"/>
      </w:rPr>
    </w:lvl>
    <w:lvl w:ilvl="5" w:tentative="0">
      <w:start w:val="1"/>
      <w:numFmt w:val="decimal"/>
      <w:lvlText w:val="%1.%2.%3.%4.%5.%6."/>
      <w:lvlJc w:val="left"/>
      <w:pPr>
        <w:tabs>
          <w:tab w:val="left" w:pos="3960"/>
        </w:tabs>
        <w:ind w:left="2736" w:hanging="936"/>
      </w:pPr>
      <w:rPr>
        <w:rFonts w:hint="default"/>
        <w:u w:val="none" w:color="auto"/>
      </w:rPr>
    </w:lvl>
    <w:lvl w:ilvl="6" w:tentative="0">
      <w:start w:val="1"/>
      <w:numFmt w:val="decimal"/>
      <w:lvlText w:val="%1.%2.%3.%4.%5.%6.%7."/>
      <w:lvlJc w:val="left"/>
      <w:pPr>
        <w:tabs>
          <w:tab w:val="left" w:pos="4680"/>
        </w:tabs>
        <w:ind w:left="3240" w:hanging="1080"/>
      </w:pPr>
      <w:rPr>
        <w:rFonts w:hint="default"/>
        <w:u w:val="none" w:color="auto"/>
      </w:rPr>
    </w:lvl>
    <w:lvl w:ilvl="7" w:tentative="0">
      <w:start w:val="1"/>
      <w:numFmt w:val="decimal"/>
      <w:lvlText w:val="%1.%2.%3.%4.%5.%6.%7.%8."/>
      <w:lvlJc w:val="left"/>
      <w:pPr>
        <w:tabs>
          <w:tab w:val="left" w:pos="5400"/>
        </w:tabs>
        <w:ind w:left="3744" w:hanging="1224"/>
      </w:pPr>
      <w:rPr>
        <w:rFonts w:hint="default"/>
        <w:u w:val="none" w:color="auto"/>
      </w:rPr>
    </w:lvl>
    <w:lvl w:ilvl="8" w:tentative="0">
      <w:start w:val="1"/>
      <w:numFmt w:val="decimal"/>
      <w:lvlText w:val="%1.%2.%3.%4.%5.%6.%7.%8.%9."/>
      <w:lvlJc w:val="left"/>
      <w:pPr>
        <w:tabs>
          <w:tab w:val="left" w:pos="6120"/>
        </w:tabs>
        <w:ind w:left="4320" w:hanging="1440"/>
      </w:pPr>
      <w:rPr>
        <w:rFonts w:hint="default"/>
        <w:u w:val="none" w:color="auto"/>
      </w:rPr>
    </w:lvl>
  </w:abstractNum>
  <w:abstractNum w:abstractNumId="12">
    <w:nsid w:val="3C543532"/>
    <w:multiLevelType w:val="multilevel"/>
    <w:tmpl w:val="3C543532"/>
    <w:lvl w:ilvl="0" w:tentative="0">
      <w:start w:val="1"/>
      <w:numFmt w:val="decimal"/>
      <w:lvlText w:val="%1."/>
      <w:lvlJc w:val="left"/>
      <w:pPr>
        <w:ind w:left="720" w:hanging="360"/>
      </w:pPr>
      <w:rPr>
        <w:rFonts w:hint="default"/>
        <w:sz w:val="24"/>
        <w:u w:val="none" w:color="auto"/>
      </w:rPr>
    </w:lvl>
    <w:lvl w:ilvl="1" w:tentative="0">
      <w:start w:val="1"/>
      <w:numFmt w:val="decimal"/>
      <w:isLgl/>
      <w:lvlText w:val="%1.%2."/>
      <w:lvlJc w:val="left"/>
      <w:pPr>
        <w:ind w:left="786" w:hanging="360"/>
      </w:pPr>
      <w:rPr>
        <w:rFonts w:hint="default"/>
        <w:b/>
        <w:u w:val="none" w:color="auto"/>
      </w:rPr>
    </w:lvl>
    <w:lvl w:ilvl="2" w:tentative="0">
      <w:start w:val="1"/>
      <w:numFmt w:val="decimal"/>
      <w:isLgl/>
      <w:lvlText w:val="%1.%2.%3."/>
      <w:lvlJc w:val="left"/>
      <w:pPr>
        <w:ind w:left="4766" w:hanging="720"/>
      </w:pPr>
      <w:rPr>
        <w:rFonts w:hint="default"/>
        <w:b/>
        <w:u w:val="none" w:color="auto"/>
      </w:rPr>
    </w:lvl>
    <w:lvl w:ilvl="3" w:tentative="0">
      <w:start w:val="1"/>
      <w:numFmt w:val="decimal"/>
      <w:isLgl/>
      <w:lvlText w:val="%1.%2.%3.%4."/>
      <w:lvlJc w:val="left"/>
      <w:pPr>
        <w:ind w:left="6609" w:hanging="720"/>
      </w:pPr>
      <w:rPr>
        <w:rFonts w:hint="default"/>
        <w:u w:val="none" w:color="auto"/>
      </w:rPr>
    </w:lvl>
    <w:lvl w:ilvl="4" w:tentative="0">
      <w:start w:val="1"/>
      <w:numFmt w:val="decimal"/>
      <w:isLgl/>
      <w:lvlText w:val="%1.%2.%3.%4.%5."/>
      <w:lvlJc w:val="left"/>
      <w:pPr>
        <w:ind w:left="8812" w:hanging="1080"/>
      </w:pPr>
      <w:rPr>
        <w:rFonts w:hint="default"/>
        <w:u w:val="none" w:color="auto"/>
      </w:rPr>
    </w:lvl>
    <w:lvl w:ilvl="5" w:tentative="0">
      <w:start w:val="1"/>
      <w:numFmt w:val="decimal"/>
      <w:isLgl/>
      <w:lvlText w:val="%1.%2.%3.%4.%5.%6."/>
      <w:lvlJc w:val="left"/>
      <w:pPr>
        <w:ind w:left="10655" w:hanging="1080"/>
      </w:pPr>
      <w:rPr>
        <w:rFonts w:hint="default"/>
        <w:u w:val="none" w:color="auto"/>
      </w:rPr>
    </w:lvl>
    <w:lvl w:ilvl="6" w:tentative="0">
      <w:start w:val="1"/>
      <w:numFmt w:val="decimal"/>
      <w:isLgl/>
      <w:lvlText w:val="%1.%2.%3.%4.%5.%6.%7."/>
      <w:lvlJc w:val="left"/>
      <w:pPr>
        <w:ind w:left="12858" w:hanging="1440"/>
      </w:pPr>
      <w:rPr>
        <w:rFonts w:hint="default"/>
        <w:u w:val="none" w:color="auto"/>
      </w:rPr>
    </w:lvl>
    <w:lvl w:ilvl="7" w:tentative="0">
      <w:start w:val="1"/>
      <w:numFmt w:val="decimal"/>
      <w:isLgl/>
      <w:lvlText w:val="%1.%2.%3.%4.%5.%6.%7.%8."/>
      <w:lvlJc w:val="left"/>
      <w:pPr>
        <w:ind w:left="14701" w:hanging="1440"/>
      </w:pPr>
      <w:rPr>
        <w:rFonts w:hint="default"/>
        <w:u w:val="none" w:color="auto"/>
      </w:rPr>
    </w:lvl>
    <w:lvl w:ilvl="8" w:tentative="0">
      <w:start w:val="1"/>
      <w:numFmt w:val="decimal"/>
      <w:isLgl/>
      <w:lvlText w:val="%1.%2.%3.%4.%5.%6.%7.%8.%9."/>
      <w:lvlJc w:val="left"/>
      <w:pPr>
        <w:ind w:left="16904" w:hanging="1800"/>
      </w:pPr>
      <w:rPr>
        <w:rFonts w:hint="default"/>
        <w:u w:val="none" w:color="auto"/>
      </w:rPr>
    </w:lvl>
  </w:abstractNum>
  <w:abstractNum w:abstractNumId="13">
    <w:nsid w:val="41639F77"/>
    <w:multiLevelType w:val="multilevel"/>
    <w:tmpl w:val="41639F77"/>
    <w:lvl w:ilvl="0" w:tentative="0">
      <w:start w:val="13"/>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4">
    <w:nsid w:val="475ECD5D"/>
    <w:multiLevelType w:val="multilevel"/>
    <w:tmpl w:val="475ECD5D"/>
    <w:lvl w:ilvl="0" w:tentative="0">
      <w:start w:val="4"/>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5">
    <w:nsid w:val="4EC05120"/>
    <w:multiLevelType w:val="multilevel"/>
    <w:tmpl w:val="4EC05120"/>
    <w:lvl w:ilvl="0" w:tentative="0">
      <w:start w:val="1"/>
      <w:numFmt w:val="decimal"/>
      <w:lvlText w:val="%1."/>
      <w:lvlJc w:val="left"/>
      <w:pPr>
        <w:tabs>
          <w:tab w:val="left" w:pos="705"/>
        </w:tabs>
        <w:ind w:left="705" w:hanging="705"/>
      </w:pPr>
      <w:rPr>
        <w:rFonts w:hint="default"/>
        <w:b/>
        <w:color w:val="auto"/>
        <w:sz w:val="24"/>
        <w:u w:val="none" w:color="auto"/>
      </w:rPr>
    </w:lvl>
    <w:lvl w:ilvl="1" w:tentative="0">
      <w:start w:val="1"/>
      <w:numFmt w:val="decimal"/>
      <w:lvlText w:val="%1.%2."/>
      <w:lvlJc w:val="left"/>
      <w:pPr>
        <w:tabs>
          <w:tab w:val="left" w:pos="567"/>
        </w:tabs>
        <w:ind w:left="567" w:hanging="567"/>
      </w:pPr>
      <w:rPr>
        <w:rFonts w:hint="default" w:ascii="Arial" w:hAnsi="Arial" w:eastAsia="Calibri"/>
        <w:b/>
        <w:color w:val="auto"/>
        <w:sz w:val="24"/>
        <w:u w:val="none" w:color="auto"/>
      </w:rPr>
    </w:lvl>
    <w:lvl w:ilvl="2" w:tentative="0">
      <w:start w:val="1"/>
      <w:numFmt w:val="decimal"/>
      <w:lvlText w:val="%1.%2.%3."/>
      <w:lvlJc w:val="left"/>
      <w:pPr>
        <w:tabs>
          <w:tab w:val="left" w:pos="1288"/>
        </w:tabs>
        <w:ind w:left="1288" w:hanging="720"/>
      </w:pPr>
      <w:rPr>
        <w:rFonts w:hint="default" w:ascii="Arial" w:hAnsi="Arial" w:eastAsia="Calibri"/>
        <w:b/>
        <w:color w:val="auto"/>
        <w:sz w:val="24"/>
        <w:u w:val="none" w:color="auto"/>
      </w:rPr>
    </w:lvl>
    <w:lvl w:ilvl="3" w:tentative="0">
      <w:start w:val="1"/>
      <w:numFmt w:val="decimal"/>
      <w:lvlText w:val="%1.%2-%3.%4."/>
      <w:lvlJc w:val="left"/>
      <w:pPr>
        <w:tabs>
          <w:tab w:val="left" w:pos="5418"/>
        </w:tabs>
        <w:ind w:left="5418" w:hanging="1080"/>
      </w:pPr>
      <w:rPr>
        <w:rFonts w:hint="default"/>
        <w:b/>
        <w:u w:val="none" w:color="auto"/>
      </w:rPr>
    </w:lvl>
    <w:lvl w:ilvl="4" w:tentative="0">
      <w:start w:val="1"/>
      <w:numFmt w:val="decimal"/>
      <w:lvlText w:val="%1.%2-%3.%4.%5."/>
      <w:lvlJc w:val="left"/>
      <w:pPr>
        <w:tabs>
          <w:tab w:val="left" w:pos="6864"/>
        </w:tabs>
        <w:ind w:left="6864" w:hanging="1080"/>
      </w:pPr>
      <w:rPr>
        <w:rFonts w:hint="default"/>
        <w:b/>
        <w:u w:val="none" w:color="auto"/>
      </w:rPr>
    </w:lvl>
    <w:lvl w:ilvl="5" w:tentative="0">
      <w:start w:val="1"/>
      <w:numFmt w:val="decimal"/>
      <w:lvlText w:val="%1.%2-%3.%4.%5.%6."/>
      <w:lvlJc w:val="left"/>
      <w:pPr>
        <w:tabs>
          <w:tab w:val="left" w:pos="8670"/>
        </w:tabs>
        <w:ind w:left="8670" w:hanging="1440"/>
      </w:pPr>
      <w:rPr>
        <w:rFonts w:hint="default"/>
        <w:b/>
        <w:u w:val="none" w:color="auto"/>
      </w:rPr>
    </w:lvl>
    <w:lvl w:ilvl="6" w:tentative="0">
      <w:start w:val="1"/>
      <w:numFmt w:val="decimal"/>
      <w:lvlText w:val="%1.%2-%3.%4.%5.%6.%7."/>
      <w:lvlJc w:val="left"/>
      <w:pPr>
        <w:tabs>
          <w:tab w:val="left" w:pos="10116"/>
        </w:tabs>
        <w:ind w:left="10116" w:hanging="1440"/>
      </w:pPr>
      <w:rPr>
        <w:rFonts w:hint="default"/>
        <w:b/>
        <w:u w:val="none" w:color="auto"/>
      </w:rPr>
    </w:lvl>
    <w:lvl w:ilvl="7" w:tentative="0">
      <w:start w:val="1"/>
      <w:numFmt w:val="decimal"/>
      <w:lvlText w:val="%1.%2-%3.%4.%5.%6.%7.%8."/>
      <w:lvlJc w:val="left"/>
      <w:pPr>
        <w:tabs>
          <w:tab w:val="left" w:pos="11922"/>
        </w:tabs>
        <w:ind w:left="11922" w:hanging="1800"/>
      </w:pPr>
      <w:rPr>
        <w:rFonts w:hint="default"/>
        <w:b/>
        <w:u w:val="none" w:color="auto"/>
      </w:rPr>
    </w:lvl>
    <w:lvl w:ilvl="8" w:tentative="0">
      <w:start w:val="1"/>
      <w:numFmt w:val="decimal"/>
      <w:lvlText w:val="%1.%2-%3.%4.%5.%6.%7.%8.%9."/>
      <w:lvlJc w:val="left"/>
      <w:pPr>
        <w:tabs>
          <w:tab w:val="left" w:pos="13368"/>
        </w:tabs>
        <w:ind w:left="13368" w:hanging="1800"/>
      </w:pPr>
      <w:rPr>
        <w:rFonts w:hint="default"/>
        <w:b/>
        <w:u w:val="none" w:color="auto"/>
      </w:rPr>
    </w:lvl>
  </w:abstractNum>
  <w:abstractNum w:abstractNumId="16">
    <w:nsid w:val="512E23F2"/>
    <w:multiLevelType w:val="multilevel"/>
    <w:tmpl w:val="512E23F2"/>
    <w:lvl w:ilvl="0" w:tentative="0">
      <w:start w:val="15"/>
      <w:numFmt w:val="decimal"/>
      <w:lvlText w:val="%1."/>
      <w:lvlJc w:val="left"/>
      <w:pPr>
        <w:ind w:left="525" w:hanging="525"/>
      </w:pPr>
      <w:rPr>
        <w:rFonts w:hint="default"/>
        <w:u w:val="none" w:color="auto"/>
      </w:rPr>
    </w:lvl>
    <w:lvl w:ilvl="1" w:tentative="0">
      <w:start w:val="2"/>
      <w:numFmt w:val="decimal"/>
      <w:lvlText w:val="%1.%2."/>
      <w:lvlJc w:val="left"/>
      <w:pPr>
        <w:ind w:left="2923" w:hanging="720"/>
      </w:pPr>
      <w:rPr>
        <w:rFonts w:hint="default"/>
        <w:b/>
        <w:u w:val="none" w:color="auto"/>
      </w:rPr>
    </w:lvl>
    <w:lvl w:ilvl="2" w:tentative="0">
      <w:start w:val="1"/>
      <w:numFmt w:val="decimal"/>
      <w:lvlText w:val="%1.%2.%3."/>
      <w:lvlJc w:val="left"/>
      <w:pPr>
        <w:ind w:left="5126" w:hanging="720"/>
      </w:pPr>
      <w:rPr>
        <w:rFonts w:hint="default"/>
        <w:u w:val="none" w:color="auto"/>
      </w:rPr>
    </w:lvl>
    <w:lvl w:ilvl="3" w:tentative="0">
      <w:start w:val="1"/>
      <w:numFmt w:val="decimal"/>
      <w:lvlText w:val="%1.%2.%3.%4."/>
      <w:lvlJc w:val="left"/>
      <w:pPr>
        <w:ind w:left="7689" w:hanging="1080"/>
      </w:pPr>
      <w:rPr>
        <w:rFonts w:hint="default"/>
        <w:u w:val="none" w:color="auto"/>
      </w:rPr>
    </w:lvl>
    <w:lvl w:ilvl="4" w:tentative="0">
      <w:start w:val="1"/>
      <w:numFmt w:val="decimal"/>
      <w:lvlText w:val="%1.%2.%3.%4.%5."/>
      <w:lvlJc w:val="left"/>
      <w:pPr>
        <w:ind w:left="9892" w:hanging="1080"/>
      </w:pPr>
      <w:rPr>
        <w:rFonts w:hint="default"/>
        <w:u w:val="none" w:color="auto"/>
      </w:rPr>
    </w:lvl>
    <w:lvl w:ilvl="5" w:tentative="0">
      <w:start w:val="1"/>
      <w:numFmt w:val="decimal"/>
      <w:lvlText w:val="%1.%2.%3.%4.%5.%6."/>
      <w:lvlJc w:val="left"/>
      <w:pPr>
        <w:ind w:left="12455" w:hanging="1440"/>
      </w:pPr>
      <w:rPr>
        <w:rFonts w:hint="default"/>
        <w:u w:val="none" w:color="auto"/>
      </w:rPr>
    </w:lvl>
    <w:lvl w:ilvl="6" w:tentative="0">
      <w:start w:val="1"/>
      <w:numFmt w:val="decimal"/>
      <w:lvlText w:val="%1.%2.%3.%4.%5.%6.%7."/>
      <w:lvlJc w:val="left"/>
      <w:pPr>
        <w:ind w:left="14658" w:hanging="1440"/>
      </w:pPr>
      <w:rPr>
        <w:rFonts w:hint="default"/>
        <w:u w:val="none" w:color="auto"/>
      </w:rPr>
    </w:lvl>
    <w:lvl w:ilvl="7" w:tentative="0">
      <w:start w:val="1"/>
      <w:numFmt w:val="decimal"/>
      <w:lvlText w:val="%1.%2.%3.%4.%5.%6.%7.%8."/>
      <w:lvlJc w:val="left"/>
      <w:pPr>
        <w:ind w:left="17221" w:hanging="1800"/>
      </w:pPr>
      <w:rPr>
        <w:rFonts w:hint="default"/>
        <w:u w:val="none" w:color="auto"/>
      </w:rPr>
    </w:lvl>
    <w:lvl w:ilvl="8" w:tentative="0">
      <w:start w:val="1"/>
      <w:numFmt w:val="decimal"/>
      <w:lvlText w:val="%1.%2.%3.%4.%5.%6.%7.%8.%9."/>
      <w:lvlJc w:val="left"/>
      <w:pPr>
        <w:ind w:left="19784" w:hanging="2160"/>
      </w:pPr>
      <w:rPr>
        <w:rFonts w:hint="default"/>
        <w:u w:val="none" w:color="auto"/>
      </w:rPr>
    </w:lvl>
  </w:abstractNum>
  <w:abstractNum w:abstractNumId="17">
    <w:nsid w:val="53BEB12E"/>
    <w:multiLevelType w:val="multilevel"/>
    <w:tmpl w:val="53BEB12E"/>
    <w:lvl w:ilvl="0" w:tentative="0">
      <w:start w:val="1"/>
      <w:numFmt w:val="decimal"/>
      <w:suff w:val="space"/>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8">
    <w:nsid w:val="5A007880"/>
    <w:multiLevelType w:val="multilevel"/>
    <w:tmpl w:val="5A007880"/>
    <w:lvl w:ilvl="0" w:tentative="0">
      <w:start w:val="1"/>
      <w:numFmt w:val="decimal"/>
      <w:lvlText w:val="%1."/>
      <w:lvlJc w:val="left"/>
      <w:pPr>
        <w:ind w:left="720" w:hanging="360"/>
      </w:pPr>
      <w:rPr>
        <w:rFonts w:hint="default"/>
        <w:sz w:val="24"/>
        <w:u w:val="none" w:color="auto"/>
      </w:rPr>
    </w:lvl>
    <w:lvl w:ilvl="1" w:tentative="0">
      <w:start w:val="1"/>
      <w:numFmt w:val="decimal"/>
      <w:isLgl/>
      <w:lvlText w:val="%1.%2."/>
      <w:lvlJc w:val="left"/>
      <w:pPr>
        <w:ind w:left="2563" w:hanging="360"/>
      </w:pPr>
      <w:rPr>
        <w:rFonts w:hint="default"/>
        <w:b/>
        <w:u w:val="none" w:color="auto"/>
      </w:rPr>
    </w:lvl>
    <w:lvl w:ilvl="2" w:tentative="0">
      <w:start w:val="1"/>
      <w:numFmt w:val="decimal"/>
      <w:isLgl/>
      <w:lvlText w:val="%1.%2.%3."/>
      <w:lvlJc w:val="left"/>
      <w:pPr>
        <w:ind w:left="4766" w:hanging="720"/>
      </w:pPr>
      <w:rPr>
        <w:rFonts w:hint="default"/>
        <w:b/>
        <w:u w:val="none" w:color="auto"/>
      </w:rPr>
    </w:lvl>
    <w:lvl w:ilvl="3" w:tentative="0">
      <w:start w:val="1"/>
      <w:numFmt w:val="decimal"/>
      <w:isLgl/>
      <w:lvlText w:val="%1.%2.%3.%4."/>
      <w:lvlJc w:val="left"/>
      <w:pPr>
        <w:ind w:left="6609" w:hanging="720"/>
      </w:pPr>
      <w:rPr>
        <w:rFonts w:hint="default"/>
        <w:u w:val="none" w:color="auto"/>
      </w:rPr>
    </w:lvl>
    <w:lvl w:ilvl="4" w:tentative="0">
      <w:start w:val="1"/>
      <w:numFmt w:val="decimal"/>
      <w:isLgl/>
      <w:lvlText w:val="%1.%2.%3.%4.%5."/>
      <w:lvlJc w:val="left"/>
      <w:pPr>
        <w:ind w:left="8812" w:hanging="1080"/>
      </w:pPr>
      <w:rPr>
        <w:rFonts w:hint="default"/>
        <w:u w:val="none" w:color="auto"/>
      </w:rPr>
    </w:lvl>
    <w:lvl w:ilvl="5" w:tentative="0">
      <w:start w:val="1"/>
      <w:numFmt w:val="decimal"/>
      <w:isLgl/>
      <w:lvlText w:val="%1.%2.%3.%4.%5.%6."/>
      <w:lvlJc w:val="left"/>
      <w:pPr>
        <w:ind w:left="10655" w:hanging="1080"/>
      </w:pPr>
      <w:rPr>
        <w:rFonts w:hint="default"/>
        <w:u w:val="none" w:color="auto"/>
      </w:rPr>
    </w:lvl>
    <w:lvl w:ilvl="6" w:tentative="0">
      <w:start w:val="1"/>
      <w:numFmt w:val="decimal"/>
      <w:isLgl/>
      <w:lvlText w:val="%1.%2.%3.%4.%5.%6.%7."/>
      <w:lvlJc w:val="left"/>
      <w:pPr>
        <w:ind w:left="12858" w:hanging="1440"/>
      </w:pPr>
      <w:rPr>
        <w:rFonts w:hint="default"/>
        <w:u w:val="none" w:color="auto"/>
      </w:rPr>
    </w:lvl>
    <w:lvl w:ilvl="7" w:tentative="0">
      <w:start w:val="1"/>
      <w:numFmt w:val="decimal"/>
      <w:isLgl/>
      <w:lvlText w:val="%1.%2.%3.%4.%5.%6.%7.%8."/>
      <w:lvlJc w:val="left"/>
      <w:pPr>
        <w:ind w:left="14701" w:hanging="1440"/>
      </w:pPr>
      <w:rPr>
        <w:rFonts w:hint="default"/>
        <w:u w:val="none" w:color="auto"/>
      </w:rPr>
    </w:lvl>
    <w:lvl w:ilvl="8" w:tentative="0">
      <w:start w:val="1"/>
      <w:numFmt w:val="decimal"/>
      <w:isLgl/>
      <w:lvlText w:val="%1.%2.%3.%4.%5.%6.%7.%8.%9."/>
      <w:lvlJc w:val="left"/>
      <w:pPr>
        <w:ind w:left="16904" w:hanging="1800"/>
      </w:pPr>
      <w:rPr>
        <w:rFonts w:hint="default"/>
        <w:u w:val="none" w:color="auto"/>
      </w:rPr>
    </w:lvl>
  </w:abstractNum>
  <w:abstractNum w:abstractNumId="19">
    <w:nsid w:val="61DD361E"/>
    <w:multiLevelType w:val="multilevel"/>
    <w:tmpl w:val="61DD361E"/>
    <w:lvl w:ilvl="0" w:tentative="0">
      <w:start w:val="1"/>
      <w:numFmt w:val="decimal"/>
      <w:pStyle w:val="72"/>
      <w:lvlText w:val="%1."/>
      <w:lvlJc w:val="left"/>
      <w:pPr>
        <w:ind w:left="360" w:hanging="360"/>
      </w:pPr>
      <w:rPr>
        <w:rFonts w:hint="default"/>
        <w:b/>
        <w:u w:val="none" w:color="auto"/>
      </w:rPr>
    </w:lvl>
    <w:lvl w:ilvl="1" w:tentative="0">
      <w:start w:val="1"/>
      <w:numFmt w:val="decimal"/>
      <w:suff w:val="space"/>
      <w:lvlText w:val="%1.%2."/>
      <w:lvlJc w:val="left"/>
      <w:pPr>
        <w:ind w:left="0" w:firstLine="0"/>
      </w:pPr>
      <w:rPr>
        <w:rFonts w:hint="default"/>
        <w:color w:val="auto"/>
        <w:u w:val="none" w:color="auto"/>
      </w:rPr>
    </w:lvl>
    <w:lvl w:ilvl="2" w:tentative="0">
      <w:start w:val="1"/>
      <w:numFmt w:val="decimal"/>
      <w:suff w:val="space"/>
      <w:lvlText w:val="%1.%2.%3."/>
      <w:lvlJc w:val="left"/>
      <w:pPr>
        <w:ind w:left="1135" w:firstLine="0"/>
      </w:pPr>
      <w:rPr>
        <w:rFonts w:hint="default"/>
        <w:u w:val="none" w:color="auto"/>
      </w:rPr>
    </w:lvl>
    <w:lvl w:ilvl="3" w:tentative="0">
      <w:start w:val="1"/>
      <w:numFmt w:val="decimal"/>
      <w:suff w:val="space"/>
      <w:lvlText w:val="%1.%2.%3.%4."/>
      <w:lvlJc w:val="left"/>
      <w:pPr>
        <w:ind w:left="851" w:firstLine="0"/>
      </w:pPr>
      <w:rPr>
        <w:rFonts w:hint="default"/>
        <w:b/>
        <w:u w:val="none" w:color="auto"/>
      </w:rPr>
    </w:lvl>
    <w:lvl w:ilvl="4" w:tentative="0">
      <w:start w:val="1"/>
      <w:numFmt w:val="decimal"/>
      <w:suff w:val="space"/>
      <w:lvlText w:val="%1.%2.%3.%4.%5."/>
      <w:lvlJc w:val="left"/>
      <w:pPr>
        <w:ind w:left="1134" w:firstLine="0"/>
      </w:pPr>
      <w:rPr>
        <w:rFonts w:hint="default"/>
        <w:b/>
        <w:u w:val="none" w:color="auto"/>
      </w:rPr>
    </w:lvl>
    <w:lvl w:ilvl="5" w:tentative="0">
      <w:start w:val="1"/>
      <w:numFmt w:val="decimal"/>
      <w:lvlText w:val="%1.%2.%3.%4.%5.%6."/>
      <w:lvlJc w:val="left"/>
      <w:pPr>
        <w:tabs>
          <w:tab w:val="left" w:pos="2880"/>
        </w:tabs>
        <w:ind w:left="2736" w:hanging="936"/>
      </w:pPr>
      <w:rPr>
        <w:rFonts w:hint="default"/>
        <w:u w:val="none" w:color="auto"/>
      </w:rPr>
    </w:lvl>
    <w:lvl w:ilvl="6" w:tentative="0">
      <w:start w:val="1"/>
      <w:numFmt w:val="decimal"/>
      <w:lvlText w:val="%1.%2.%3.%4.%5.%6.%7."/>
      <w:lvlJc w:val="left"/>
      <w:pPr>
        <w:tabs>
          <w:tab w:val="left" w:pos="3600"/>
        </w:tabs>
        <w:ind w:left="3240" w:hanging="1080"/>
      </w:pPr>
      <w:rPr>
        <w:rFonts w:hint="default"/>
        <w:u w:val="none" w:color="auto"/>
      </w:rPr>
    </w:lvl>
    <w:lvl w:ilvl="7" w:tentative="0">
      <w:start w:val="1"/>
      <w:numFmt w:val="decimal"/>
      <w:lvlText w:val="%1.%2.%3.%4.%5.%6.%7.%8."/>
      <w:lvlJc w:val="left"/>
      <w:pPr>
        <w:tabs>
          <w:tab w:val="left" w:pos="3960"/>
        </w:tabs>
        <w:ind w:left="3744" w:hanging="1224"/>
      </w:pPr>
      <w:rPr>
        <w:rFonts w:hint="default"/>
        <w:u w:val="none" w:color="auto"/>
      </w:rPr>
    </w:lvl>
    <w:lvl w:ilvl="8" w:tentative="0">
      <w:start w:val="1"/>
      <w:numFmt w:val="decimal"/>
      <w:lvlText w:val="%1.%2.%3.%4.%5.%6.%7.%8.%9."/>
      <w:lvlJc w:val="left"/>
      <w:pPr>
        <w:tabs>
          <w:tab w:val="left" w:pos="4680"/>
        </w:tabs>
        <w:ind w:left="4320" w:hanging="1440"/>
      </w:pPr>
      <w:rPr>
        <w:rFonts w:hint="default"/>
        <w:u w:val="none" w:color="auto"/>
      </w:rPr>
    </w:lvl>
  </w:abstractNum>
  <w:abstractNum w:abstractNumId="20">
    <w:nsid w:val="625D4999"/>
    <w:multiLevelType w:val="multilevel"/>
    <w:tmpl w:val="625D4999"/>
    <w:lvl w:ilvl="0" w:tentative="0">
      <w:start w:val="1"/>
      <w:numFmt w:val="decimal"/>
      <w:pStyle w:val="99"/>
      <w:suff w:val="nothing"/>
      <w:lvlText w:val="%1."/>
      <w:lvlJc w:val="left"/>
      <w:rPr>
        <w:rFonts w:hint="default"/>
        <w:u w:val="none" w:color="auto"/>
      </w:rPr>
    </w:lvl>
    <w:lvl w:ilvl="1" w:tentative="0">
      <w:start w:val="1"/>
      <w:numFmt w:val="decimal"/>
      <w:lvlText w:val="%1.%2."/>
      <w:lvlJc w:val="left"/>
      <w:pPr>
        <w:tabs>
          <w:tab w:val="left" w:pos="1134"/>
        </w:tabs>
        <w:ind w:left="1134" w:hanging="1134"/>
      </w:pPr>
      <w:rPr>
        <w:rFonts w:hint="eastAsia" w:ascii="Times New Roman" w:hAnsi="Times New Roman" w:eastAsia="Times New Roman"/>
        <w:b/>
        <w:sz w:val="24"/>
        <w:u w:val="none" w:color="auto"/>
      </w:rPr>
    </w:lvl>
    <w:lvl w:ilvl="2" w:tentative="0">
      <w:start w:val="1"/>
      <w:numFmt w:val="decimal"/>
      <w:lvlText w:val="%1.%2.%3."/>
      <w:lvlJc w:val="left"/>
      <w:pPr>
        <w:tabs>
          <w:tab w:val="left" w:pos="1854"/>
        </w:tabs>
        <w:ind w:left="1134"/>
      </w:pPr>
      <w:rPr>
        <w:rFonts w:hint="default"/>
        <w:b/>
        <w:u w:val="none" w:color="auto"/>
      </w:rPr>
    </w:lvl>
    <w:lvl w:ilvl="3" w:tentative="0">
      <w:start w:val="1"/>
      <w:numFmt w:val="decimal"/>
      <w:lvlText w:val="%1.%2.%3.%4."/>
      <w:lvlJc w:val="left"/>
      <w:pPr>
        <w:tabs>
          <w:tab w:val="left" w:pos="2520"/>
        </w:tabs>
        <w:ind w:left="1728" w:hanging="648"/>
      </w:pPr>
      <w:rPr>
        <w:rFonts w:hint="default"/>
        <w:u w:val="none" w:color="auto"/>
      </w:rPr>
    </w:lvl>
    <w:lvl w:ilvl="4" w:tentative="0">
      <w:start w:val="1"/>
      <w:numFmt w:val="decimal"/>
      <w:lvlText w:val="%1.%2.%3.%4.%5."/>
      <w:lvlJc w:val="left"/>
      <w:pPr>
        <w:tabs>
          <w:tab w:val="left" w:pos="3240"/>
        </w:tabs>
        <w:ind w:left="2232" w:hanging="792"/>
      </w:pPr>
      <w:rPr>
        <w:rFonts w:hint="default"/>
        <w:u w:val="none" w:color="auto"/>
      </w:rPr>
    </w:lvl>
    <w:lvl w:ilvl="5" w:tentative="0">
      <w:start w:val="1"/>
      <w:numFmt w:val="decimal"/>
      <w:lvlText w:val="%1.%2.%3.%4.%5.%6."/>
      <w:lvlJc w:val="left"/>
      <w:pPr>
        <w:tabs>
          <w:tab w:val="left" w:pos="3960"/>
        </w:tabs>
        <w:ind w:left="2736" w:hanging="936"/>
      </w:pPr>
      <w:rPr>
        <w:rFonts w:hint="default"/>
        <w:u w:val="none" w:color="auto"/>
      </w:rPr>
    </w:lvl>
    <w:lvl w:ilvl="6" w:tentative="0">
      <w:start w:val="1"/>
      <w:numFmt w:val="decimal"/>
      <w:lvlText w:val="%1.%2.%3.%4.%5.%6.%7."/>
      <w:lvlJc w:val="left"/>
      <w:pPr>
        <w:tabs>
          <w:tab w:val="left" w:pos="4680"/>
        </w:tabs>
        <w:ind w:left="3240" w:hanging="1080"/>
      </w:pPr>
      <w:rPr>
        <w:rFonts w:hint="default"/>
        <w:u w:val="none" w:color="auto"/>
      </w:rPr>
    </w:lvl>
    <w:lvl w:ilvl="7" w:tentative="0">
      <w:start w:val="1"/>
      <w:numFmt w:val="decimal"/>
      <w:lvlText w:val="%1.%2.%3.%4.%5.%6.%7.%8."/>
      <w:lvlJc w:val="left"/>
      <w:pPr>
        <w:tabs>
          <w:tab w:val="left" w:pos="5400"/>
        </w:tabs>
        <w:ind w:left="3744" w:hanging="1224"/>
      </w:pPr>
      <w:rPr>
        <w:rFonts w:hint="default"/>
        <w:u w:val="none" w:color="auto"/>
      </w:rPr>
    </w:lvl>
    <w:lvl w:ilvl="8" w:tentative="0">
      <w:start w:val="1"/>
      <w:numFmt w:val="decimal"/>
      <w:lvlText w:val="%1.%2.%3.%4.%5.%6.%7.%8.%9."/>
      <w:lvlJc w:val="left"/>
      <w:pPr>
        <w:tabs>
          <w:tab w:val="left" w:pos="6120"/>
        </w:tabs>
        <w:ind w:left="4320" w:hanging="1440"/>
      </w:pPr>
      <w:rPr>
        <w:rFonts w:hint="default"/>
        <w:u w:val="none" w:color="auto"/>
      </w:rPr>
    </w:lvl>
  </w:abstractNum>
  <w:abstractNum w:abstractNumId="21">
    <w:nsid w:val="66E11DA7"/>
    <w:multiLevelType w:val="multilevel"/>
    <w:tmpl w:val="66E11DA7"/>
    <w:lvl w:ilvl="0" w:tentative="0">
      <w:start w:val="20"/>
      <w:numFmt w:val="decimal"/>
      <w:lvlText w:val="%1."/>
      <w:lvlJc w:val="left"/>
      <w:pPr>
        <w:ind w:left="525" w:hanging="525"/>
      </w:pPr>
      <w:rPr>
        <w:rFonts w:hint="default"/>
        <w:u w:val="none" w:color="auto"/>
      </w:rPr>
    </w:lvl>
    <w:lvl w:ilvl="1" w:tentative="0">
      <w:start w:val="1"/>
      <w:numFmt w:val="decimal"/>
      <w:lvlText w:val="%1.%2."/>
      <w:lvlJc w:val="left"/>
      <w:pPr>
        <w:ind w:left="1146" w:hanging="720"/>
      </w:pPr>
      <w:rPr>
        <w:rFonts w:hint="default"/>
        <w:b/>
        <w:u w:val="none" w:color="auto"/>
      </w:rPr>
    </w:lvl>
    <w:lvl w:ilvl="2" w:tentative="0">
      <w:start w:val="1"/>
      <w:numFmt w:val="decimal"/>
      <w:lvlText w:val="%1.%2.%3."/>
      <w:lvlJc w:val="left"/>
      <w:pPr>
        <w:ind w:left="1572" w:hanging="720"/>
      </w:pPr>
      <w:rPr>
        <w:rFonts w:hint="default"/>
        <w:b/>
        <w:u w:val="none" w:color="auto"/>
      </w:rPr>
    </w:lvl>
    <w:lvl w:ilvl="3" w:tentative="0">
      <w:start w:val="1"/>
      <w:numFmt w:val="decimal"/>
      <w:lvlText w:val="%1.%2.%3.%4."/>
      <w:lvlJc w:val="left"/>
      <w:pPr>
        <w:ind w:left="2358" w:hanging="1080"/>
      </w:pPr>
      <w:rPr>
        <w:rFonts w:hint="default"/>
        <w:u w:val="none" w:color="auto"/>
      </w:rPr>
    </w:lvl>
    <w:lvl w:ilvl="4" w:tentative="0">
      <w:start w:val="1"/>
      <w:numFmt w:val="decimal"/>
      <w:lvlText w:val="%1.%2.%3.%4.%5."/>
      <w:lvlJc w:val="left"/>
      <w:pPr>
        <w:ind w:left="2784" w:hanging="1080"/>
      </w:pPr>
      <w:rPr>
        <w:rFonts w:hint="default"/>
        <w:u w:val="none" w:color="auto"/>
      </w:rPr>
    </w:lvl>
    <w:lvl w:ilvl="5" w:tentative="0">
      <w:start w:val="1"/>
      <w:numFmt w:val="decimal"/>
      <w:lvlText w:val="%1.%2.%3.%4.%5.%6."/>
      <w:lvlJc w:val="left"/>
      <w:pPr>
        <w:ind w:left="3570" w:hanging="1440"/>
      </w:pPr>
      <w:rPr>
        <w:rFonts w:hint="default"/>
        <w:u w:val="none" w:color="auto"/>
      </w:rPr>
    </w:lvl>
    <w:lvl w:ilvl="6" w:tentative="0">
      <w:start w:val="1"/>
      <w:numFmt w:val="decimal"/>
      <w:lvlText w:val="%1.%2.%3.%4.%5.%6.%7."/>
      <w:lvlJc w:val="left"/>
      <w:pPr>
        <w:ind w:left="3996" w:hanging="1440"/>
      </w:pPr>
      <w:rPr>
        <w:rFonts w:hint="default"/>
        <w:u w:val="none" w:color="auto"/>
      </w:rPr>
    </w:lvl>
    <w:lvl w:ilvl="7" w:tentative="0">
      <w:start w:val="1"/>
      <w:numFmt w:val="decimal"/>
      <w:lvlText w:val="%1.%2.%3.%4.%5.%6.%7.%8."/>
      <w:lvlJc w:val="left"/>
      <w:pPr>
        <w:ind w:left="4782" w:hanging="1800"/>
      </w:pPr>
      <w:rPr>
        <w:rFonts w:hint="default"/>
        <w:u w:val="none" w:color="auto"/>
      </w:rPr>
    </w:lvl>
    <w:lvl w:ilvl="8" w:tentative="0">
      <w:start w:val="1"/>
      <w:numFmt w:val="decimal"/>
      <w:lvlText w:val="%1.%2.%3.%4.%5.%6.%7.%8.%9."/>
      <w:lvlJc w:val="left"/>
      <w:pPr>
        <w:ind w:left="5568" w:hanging="2160"/>
      </w:pPr>
      <w:rPr>
        <w:rFonts w:hint="default"/>
        <w:u w:val="none" w:color="auto"/>
      </w:rPr>
    </w:lvl>
  </w:abstractNum>
  <w:abstractNum w:abstractNumId="22">
    <w:nsid w:val="777E7822"/>
    <w:multiLevelType w:val="multilevel"/>
    <w:tmpl w:val="777E7822"/>
    <w:lvl w:ilvl="0" w:tentative="0">
      <w:start w:val="4"/>
      <w:numFmt w:val="decimal"/>
      <w:pStyle w:val="39"/>
      <w:lvlText w:val="%1."/>
      <w:lvlJc w:val="left"/>
      <w:pPr>
        <w:ind w:left="360" w:hanging="360"/>
      </w:pPr>
      <w:rPr>
        <w:rFonts w:hint="default"/>
        <w:u w:val="none" w:color="auto"/>
      </w:rPr>
    </w:lvl>
    <w:lvl w:ilvl="1" w:tentative="0">
      <w:start w:val="1"/>
      <w:numFmt w:val="decimal"/>
      <w:lvlText w:val="%1.%2."/>
      <w:lvlJc w:val="left"/>
      <w:pPr>
        <w:ind w:left="1584" w:hanging="360"/>
      </w:pPr>
      <w:rPr>
        <w:rFonts w:hint="default"/>
        <w:b/>
        <w:u w:val="none" w:color="auto"/>
      </w:rPr>
    </w:lvl>
    <w:lvl w:ilvl="2" w:tentative="0">
      <w:start w:val="1"/>
      <w:numFmt w:val="decimal"/>
      <w:lvlText w:val="%1.%2.%3."/>
      <w:lvlJc w:val="left"/>
      <w:pPr>
        <w:ind w:left="3168" w:hanging="720"/>
      </w:pPr>
      <w:rPr>
        <w:rFonts w:hint="default"/>
        <w:b/>
        <w:u w:val="none" w:color="auto"/>
      </w:rPr>
    </w:lvl>
    <w:lvl w:ilvl="3" w:tentative="0">
      <w:start w:val="1"/>
      <w:numFmt w:val="decimal"/>
      <w:lvlText w:val="%1.%2.%3.%4."/>
      <w:lvlJc w:val="left"/>
      <w:pPr>
        <w:ind w:left="4392" w:hanging="720"/>
      </w:pPr>
      <w:rPr>
        <w:rFonts w:hint="default"/>
        <w:u w:val="none" w:color="auto"/>
      </w:rPr>
    </w:lvl>
    <w:lvl w:ilvl="4" w:tentative="0">
      <w:start w:val="1"/>
      <w:numFmt w:val="decimal"/>
      <w:lvlText w:val="%1.%2.%3.%4.%5."/>
      <w:lvlJc w:val="left"/>
      <w:pPr>
        <w:ind w:left="5976" w:hanging="1080"/>
      </w:pPr>
      <w:rPr>
        <w:rFonts w:hint="default"/>
        <w:u w:val="none" w:color="auto"/>
      </w:rPr>
    </w:lvl>
    <w:lvl w:ilvl="5" w:tentative="0">
      <w:start w:val="1"/>
      <w:numFmt w:val="decimal"/>
      <w:lvlText w:val="%1.%2.%3.%4.%5.%6."/>
      <w:lvlJc w:val="left"/>
      <w:pPr>
        <w:ind w:left="7200" w:hanging="1080"/>
      </w:pPr>
      <w:rPr>
        <w:rFonts w:hint="default"/>
        <w:u w:val="none" w:color="auto"/>
      </w:rPr>
    </w:lvl>
    <w:lvl w:ilvl="6" w:tentative="0">
      <w:start w:val="1"/>
      <w:numFmt w:val="decimal"/>
      <w:lvlText w:val="%1.%2.%3.%4.%5.%6.%7."/>
      <w:lvlJc w:val="left"/>
      <w:pPr>
        <w:ind w:left="8784" w:hanging="1440"/>
      </w:pPr>
      <w:rPr>
        <w:rFonts w:hint="default"/>
        <w:u w:val="none" w:color="auto"/>
      </w:rPr>
    </w:lvl>
    <w:lvl w:ilvl="7" w:tentative="0">
      <w:start w:val="1"/>
      <w:numFmt w:val="decimal"/>
      <w:lvlText w:val="%1.%2.%3.%4.%5.%6.%7.%8."/>
      <w:lvlJc w:val="left"/>
      <w:pPr>
        <w:ind w:left="10008" w:hanging="1440"/>
      </w:pPr>
      <w:rPr>
        <w:rFonts w:hint="default"/>
        <w:u w:val="none" w:color="auto"/>
      </w:rPr>
    </w:lvl>
    <w:lvl w:ilvl="8" w:tentative="0">
      <w:start w:val="1"/>
      <w:numFmt w:val="decimal"/>
      <w:lvlText w:val="%1.%2.%3.%4.%5.%6.%7.%8.%9."/>
      <w:lvlJc w:val="left"/>
      <w:pPr>
        <w:ind w:left="11592" w:hanging="1800"/>
      </w:pPr>
      <w:rPr>
        <w:rFonts w:hint="default"/>
        <w:u w:val="none" w:color="auto"/>
      </w:rPr>
    </w:lvl>
  </w:abstractNum>
  <w:abstractNum w:abstractNumId="23">
    <w:nsid w:val="77F65BF4"/>
    <w:multiLevelType w:val="multilevel"/>
    <w:tmpl w:val="77F65BF4"/>
    <w:lvl w:ilvl="0" w:tentative="0">
      <w:start w:val="3"/>
      <w:numFmt w:val="decimal"/>
      <w:lvlText w:val="%1."/>
      <w:lvlJc w:val="left"/>
      <w:pPr>
        <w:ind w:left="360" w:hanging="360"/>
      </w:pPr>
      <w:rPr>
        <w:rFonts w:hint="default"/>
        <w:b/>
        <w:color w:val="auto"/>
        <w:sz w:val="24"/>
        <w:u w:val="none" w:color="auto"/>
      </w:rPr>
    </w:lvl>
    <w:lvl w:ilvl="1" w:tentative="0">
      <w:start w:val="1"/>
      <w:numFmt w:val="decimal"/>
      <w:lvlText w:val="%1.%2."/>
      <w:lvlJc w:val="left"/>
      <w:pPr>
        <w:ind w:left="1584" w:hanging="360"/>
      </w:pPr>
      <w:rPr>
        <w:rFonts w:hint="default"/>
        <w:b/>
        <w:color w:val="auto"/>
        <w:sz w:val="24"/>
        <w:u w:val="none" w:color="auto"/>
      </w:rPr>
    </w:lvl>
    <w:lvl w:ilvl="2" w:tentative="0">
      <w:start w:val="1"/>
      <w:numFmt w:val="decimal"/>
      <w:lvlText w:val="%1.%2.%3."/>
      <w:lvlJc w:val="left"/>
      <w:pPr>
        <w:ind w:left="3168" w:hanging="720"/>
      </w:pPr>
      <w:rPr>
        <w:rFonts w:hint="default"/>
        <w:b/>
        <w:color w:val="auto"/>
        <w:sz w:val="24"/>
        <w:u w:val="none" w:color="auto"/>
      </w:rPr>
    </w:lvl>
    <w:lvl w:ilvl="3" w:tentative="0">
      <w:start w:val="1"/>
      <w:numFmt w:val="decimal"/>
      <w:lvlText w:val="%1.%2.%3.%4."/>
      <w:lvlJc w:val="left"/>
      <w:pPr>
        <w:ind w:left="4392" w:hanging="720"/>
      </w:pPr>
      <w:rPr>
        <w:rFonts w:hint="default"/>
        <w:b/>
        <w:u w:val="none" w:color="auto"/>
      </w:rPr>
    </w:lvl>
    <w:lvl w:ilvl="4" w:tentative="0">
      <w:start w:val="1"/>
      <w:numFmt w:val="decimal"/>
      <w:lvlText w:val="%1.%2.%3.%4.%5."/>
      <w:lvlJc w:val="left"/>
      <w:pPr>
        <w:ind w:left="5976" w:hanging="1080"/>
      </w:pPr>
      <w:rPr>
        <w:rFonts w:hint="default"/>
        <w:b/>
        <w:u w:val="none" w:color="auto"/>
      </w:rPr>
    </w:lvl>
    <w:lvl w:ilvl="5" w:tentative="0">
      <w:start w:val="1"/>
      <w:numFmt w:val="decimal"/>
      <w:lvlText w:val="%1.%2.%3.%4.%5.%6."/>
      <w:lvlJc w:val="left"/>
      <w:pPr>
        <w:ind w:left="7200" w:hanging="1080"/>
      </w:pPr>
      <w:rPr>
        <w:rFonts w:hint="default"/>
        <w:b/>
        <w:u w:val="none" w:color="auto"/>
      </w:rPr>
    </w:lvl>
    <w:lvl w:ilvl="6" w:tentative="0">
      <w:start w:val="1"/>
      <w:numFmt w:val="decimal"/>
      <w:lvlText w:val="%1.%2.%3.%4.%5.%6.%7."/>
      <w:lvlJc w:val="left"/>
      <w:pPr>
        <w:ind w:left="8784" w:hanging="1440"/>
      </w:pPr>
      <w:rPr>
        <w:rFonts w:hint="default"/>
        <w:b/>
        <w:u w:val="none" w:color="auto"/>
      </w:rPr>
    </w:lvl>
    <w:lvl w:ilvl="7" w:tentative="0">
      <w:start w:val="1"/>
      <w:numFmt w:val="decimal"/>
      <w:lvlText w:val="%1.%2.%3.%4.%5.%6.%7.%8."/>
      <w:lvlJc w:val="left"/>
      <w:pPr>
        <w:ind w:left="10008" w:hanging="1440"/>
      </w:pPr>
      <w:rPr>
        <w:rFonts w:hint="default"/>
        <w:b/>
        <w:u w:val="none" w:color="auto"/>
      </w:rPr>
    </w:lvl>
    <w:lvl w:ilvl="8" w:tentative="0">
      <w:start w:val="1"/>
      <w:numFmt w:val="decimal"/>
      <w:lvlText w:val="%1.%2.%3.%4.%5.%6.%7.%8.%9."/>
      <w:lvlJc w:val="left"/>
      <w:pPr>
        <w:ind w:left="11592" w:hanging="1800"/>
      </w:pPr>
      <w:rPr>
        <w:rFonts w:hint="default"/>
        <w:b/>
        <w:u w:val="none" w:color="auto"/>
      </w:rPr>
    </w:lvl>
  </w:abstractNum>
  <w:num w:numId="1">
    <w:abstractNumId w:val="22"/>
  </w:num>
  <w:num w:numId="2">
    <w:abstractNumId w:val="1"/>
  </w:num>
  <w:num w:numId="3">
    <w:abstractNumId w:val="19"/>
  </w:num>
  <w:num w:numId="4">
    <w:abstractNumId w:val="8"/>
  </w:num>
  <w:num w:numId="5">
    <w:abstractNumId w:val="20"/>
  </w:num>
  <w:num w:numId="6">
    <w:abstractNumId w:val="11"/>
  </w:num>
  <w:num w:numId="7">
    <w:abstractNumId w:val="0"/>
  </w:num>
  <w:num w:numId="8">
    <w:abstractNumId w:val="15"/>
  </w:num>
  <w:num w:numId="9">
    <w:abstractNumId w:val="2"/>
  </w:num>
  <w:num w:numId="10">
    <w:abstractNumId w:val="10"/>
  </w:num>
  <w:num w:numId="11">
    <w:abstractNumId w:val="23"/>
  </w:num>
  <w:num w:numId="12">
    <w:abstractNumId w:val="6"/>
  </w:num>
  <w:num w:numId="13">
    <w:abstractNumId w:val="3"/>
  </w:num>
  <w:num w:numId="14">
    <w:abstractNumId w:val="9"/>
  </w:num>
  <w:num w:numId="15">
    <w:abstractNumId w:val="18"/>
  </w:num>
  <w:num w:numId="16">
    <w:abstractNumId w:val="16"/>
  </w:num>
  <w:num w:numId="17">
    <w:abstractNumId w:val="4"/>
  </w:num>
  <w:num w:numId="18">
    <w:abstractNumId w:val="7"/>
  </w:num>
  <w:num w:numId="19">
    <w:abstractNumId w:val="12"/>
  </w:num>
  <w:num w:numId="20">
    <w:abstractNumId w:val="21"/>
  </w:num>
  <w:num w:numId="21">
    <w:abstractNumId w:val="5"/>
  </w:num>
  <w:num w:numId="22">
    <w:abstractNumId w:val="14"/>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9"/>
  <w:autoHyphenation/>
  <w:hyphenationZone w:val="425"/>
  <w:drawingGridHorizontalSpacing w:val="100"/>
  <w:displayHorizontalDrawingGridEvery w:val="0"/>
  <w:displayVerticalDrawingGridEvery w:val="2"/>
  <w:doNotShadeFormData w:val="1"/>
  <w:characterSpacingControl w:val="doNotCompress"/>
  <w:doNotValidateAgainstSchema/>
  <w:doNotDemarcateInvalidXml/>
  <w:hdrShapeDefaults>
    <o:shapelayout v:ext="edit">
      <o:idmap v:ext="edit" data="1"/>
    </o:shapelayout>
  </w:hdrShapeDefaults>
  <w:footnotePr>
    <w:footnote w:id="0"/>
    <w:footnote w:id="1"/>
  </w:footnotePr>
  <w:compat>
    <w:balanceSingleByteDoubleByteWidth/>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7C82022"/>
    <w:rsid w:val="07D54A96"/>
    <w:rsid w:val="0B1247EB"/>
    <w:rsid w:val="0E394403"/>
    <w:rsid w:val="149B0AF9"/>
    <w:rsid w:val="14F6222D"/>
    <w:rsid w:val="202A0D57"/>
    <w:rsid w:val="21034FD1"/>
    <w:rsid w:val="285040D1"/>
    <w:rsid w:val="2D0F116D"/>
    <w:rsid w:val="3B35344D"/>
    <w:rsid w:val="3C0A4C2E"/>
    <w:rsid w:val="478B0CD7"/>
    <w:rsid w:val="48D402D8"/>
    <w:rsid w:val="4AF6641A"/>
    <w:rsid w:val="4B776A51"/>
    <w:rsid w:val="54C53940"/>
    <w:rsid w:val="554C2F03"/>
    <w:rsid w:val="5CAC5364"/>
    <w:rsid w:val="64654C6F"/>
    <w:rsid w:val="694035F7"/>
    <w:rsid w:val="6D4A6594"/>
    <w:rsid w:val="6DF72A84"/>
    <w:rsid w:val="6EC62080"/>
    <w:rsid w:val="76B46B7D"/>
    <w:rsid w:val="7C540C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iPriority="0" w:semiHidden="0" w:name="Normal"/>
    <w:lsdException w:qFormat="1"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0" w:semiHidden="0" w:name="footnote text"/>
    <w:lsdException w:qFormat="1" w:uiPriority="99" w:semiHidden="0" w:name="annotation text"/>
    <w:lsdException w:qFormat="1" w:uiPriority="0" w:semiHidden="0" w:name="header"/>
    <w:lsdException w:qFormat="1" w:uiPriority="99" w:semiHidden="0" w:name="footer"/>
    <w:lsdException w:qFormat="1" w:unhideWhenUsed="0" w:uiPriority="0" w:semiHidden="0" w:name="index heading"/>
    <w:lsdException w:qFormat="1" w:uiPriority="35"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iPriority="0" w:semiHidden="0" w:name="footnote reference"/>
    <w:lsdException w:qFormat="1" w:uiPriority="0" w:semiHidden="0" w:name="annotation reference"/>
    <w:lsdException w:qFormat="1" w:unhideWhenUsed="0" w:uiPriority="0" w:semiHidden="0" w:name="line number"/>
    <w:lsdException w:qFormat="1"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iPriority="0" w:semiHidden="0" w:name="List"/>
    <w:lsdException w:qFormat="1" w:uiPriority="0" w:semiHidden="0" w:name="List Bullet"/>
    <w:lsdException w:qFormat="1"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iPriority="10" w:semiHidden="0" w:name="Title"/>
    <w:lsdException w:qFormat="1" w:unhideWhenUsed="0" w:uiPriority="0" w:semiHidden="0" w:name="Closing"/>
    <w:lsdException w:qFormat="1" w:unhideWhenUsed="0" w:uiPriority="0" w:semiHidden="0" w:name="Signature"/>
    <w:lsdException w:qFormat="1" w:uiPriority="1" w:semiHidden="0" w:name="Default Paragraph Font"/>
    <w:lsdException w:qFormat="1" w:uiPriority="0" w:semiHidden="0" w:name="Body Text"/>
    <w:lsdException w:qFormat="1"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99" w:semiHidden="0" w:name="FollowedHyperlink"/>
    <w:lsdException w:qFormat="1" w:uiPriority="22" w:semiHidden="0" w:name="Strong"/>
    <w:lsdException w:qFormat="1" w:uiPriority="20" w:semiHidden="0" w:name="Emphasis"/>
    <w:lsdException w:qFormat="1" w:unhideWhenUsed="0" w:uiPriority="0" w:semiHidden="0" w:name="Document Map"/>
    <w:lsdException w:qFormat="1" w:uiPriority="0" w:semiHidden="0" w:name="Plain Text"/>
    <w:lsdException w:qFormat="1"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99" w:semiHidden="0" w:name="Normal Table"/>
    <w:lsdException w:qFormat="1"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iPriority="99" w:semiHidden="0" w:name="Balloon Text"/>
    <w:lsdException w:qFormat="1" w:unhideWhenUsed="0" w:uiPriority="39" w:semiHidden="0" w:name="Table Grid"/>
    <w:lsdException w:qFormat="1" w:unhideWhenUsed="0" w:uiPriority="0" w:semiHidden="0" w:name="Table Theme"/>
    <w:lsdException w:qFormat="1" w:uiPriority="99" w:semiHidden="0" w:name="Placeholder Text"/>
    <w:lsdException w:qFormat="1" w:uiPriority="1" w:semiHidden="0" w:name="No Spacing"/>
    <w:lsdException w:qFormat="1" w:uiPriority="99" w:semiHidden="0" w:name="List Paragraph"/>
    <w:lsdException w:qFormat="1" w:uiPriority="29" w:semiHidden="0" w:name="Quote"/>
    <w:lsdException w:qFormat="1" w:uiPriority="30" w:semiHidden="0" w:name="Intense Quote"/>
  </w:latentStyles>
  <w:style w:type="paragraph" w:default="1" w:styleId="1">
    <w:name w:val="Normal"/>
    <w:unhideWhenUsed/>
    <w:qFormat/>
    <w:uiPriority w:val="0"/>
    <w:pPr>
      <w:spacing w:beforeLines="0" w:afterLines="0"/>
    </w:pPr>
    <w:rPr>
      <w:rFonts w:hint="default" w:ascii="Times New Roman" w:hAnsi="Times New Roman" w:eastAsia="SimSun" w:cs="Times New Roman"/>
      <w:sz w:val="24"/>
      <w:lang w:val="pt-BR" w:eastAsia="pt-BR"/>
    </w:rPr>
  </w:style>
  <w:style w:type="paragraph" w:styleId="2">
    <w:name w:val="heading 1"/>
    <w:basedOn w:val="1"/>
    <w:next w:val="1"/>
    <w:link w:val="175"/>
    <w:unhideWhenUsed/>
    <w:qFormat/>
    <w:uiPriority w:val="9"/>
    <w:pPr>
      <w:keepNext/>
      <w:spacing w:before="360" w:beforeLines="0" w:after="240" w:afterLines="0"/>
      <w:ind w:left="1134"/>
      <w:outlineLvl w:val="0"/>
    </w:pPr>
    <w:rPr>
      <w:rFonts w:hint="default" w:ascii="Arial" w:hAnsi="Arial" w:eastAsia="Calibri"/>
      <w:b/>
      <w:kern w:val="28"/>
      <w:sz w:val="24"/>
    </w:rPr>
  </w:style>
  <w:style w:type="paragraph" w:styleId="3">
    <w:name w:val="heading 2"/>
    <w:basedOn w:val="1"/>
    <w:next w:val="1"/>
    <w:link w:val="150"/>
    <w:unhideWhenUsed/>
    <w:qFormat/>
    <w:uiPriority w:val="9"/>
    <w:pPr>
      <w:keepNext/>
      <w:tabs>
        <w:tab w:val="left" w:pos="1701"/>
      </w:tabs>
      <w:spacing w:beforeLines="0" w:afterLines="0"/>
      <w:ind w:right="-1"/>
      <w:jc w:val="center"/>
      <w:outlineLvl w:val="1"/>
    </w:pPr>
    <w:rPr>
      <w:rFonts w:hint="default"/>
      <w:b/>
      <w:color w:val="000000"/>
      <w:sz w:val="24"/>
    </w:rPr>
  </w:style>
  <w:style w:type="paragraph" w:styleId="4">
    <w:name w:val="heading 3"/>
    <w:basedOn w:val="1"/>
    <w:next w:val="1"/>
    <w:link w:val="148"/>
    <w:unhideWhenUsed/>
    <w:qFormat/>
    <w:uiPriority w:val="9"/>
    <w:pPr>
      <w:keepNext/>
      <w:spacing w:beforeLines="0" w:afterLines="0"/>
      <w:jc w:val="center"/>
      <w:outlineLvl w:val="2"/>
    </w:pPr>
    <w:rPr>
      <w:rFonts w:hint="default"/>
      <w:b/>
      <w:sz w:val="24"/>
    </w:rPr>
  </w:style>
  <w:style w:type="paragraph" w:styleId="5">
    <w:name w:val="heading 4"/>
    <w:basedOn w:val="1"/>
    <w:next w:val="1"/>
    <w:link w:val="174"/>
    <w:unhideWhenUsed/>
    <w:qFormat/>
    <w:uiPriority w:val="9"/>
    <w:pPr>
      <w:keepNext/>
      <w:tabs>
        <w:tab w:val="left" w:pos="1701"/>
      </w:tabs>
      <w:spacing w:before="360" w:beforeLines="0" w:after="240" w:afterLines="0"/>
      <w:jc w:val="both"/>
      <w:outlineLvl w:val="3"/>
    </w:pPr>
    <w:rPr>
      <w:rFonts w:hint="default"/>
      <w:b/>
      <w:sz w:val="24"/>
    </w:rPr>
  </w:style>
  <w:style w:type="paragraph" w:styleId="6">
    <w:name w:val="heading 5"/>
    <w:basedOn w:val="1"/>
    <w:next w:val="1"/>
    <w:link w:val="162"/>
    <w:unhideWhenUsed/>
    <w:qFormat/>
    <w:uiPriority w:val="9"/>
    <w:pPr>
      <w:keepNext/>
      <w:numPr>
        <w:ilvl w:val="4"/>
        <w:numId w:val="0"/>
      </w:numPr>
      <w:spacing w:beforeLines="0" w:afterLines="0"/>
      <w:jc w:val="center"/>
      <w:outlineLvl w:val="4"/>
    </w:pPr>
    <w:rPr>
      <w:rFonts w:hint="default"/>
      <w:b/>
      <w:sz w:val="24"/>
    </w:rPr>
  </w:style>
  <w:style w:type="paragraph" w:styleId="7">
    <w:name w:val="heading 6"/>
    <w:basedOn w:val="1"/>
    <w:next w:val="1"/>
    <w:link w:val="165"/>
    <w:unhideWhenUsed/>
    <w:qFormat/>
    <w:uiPriority w:val="9"/>
    <w:pPr>
      <w:keepNext/>
      <w:spacing w:beforeLines="0" w:afterLines="0"/>
      <w:jc w:val="both"/>
      <w:outlineLvl w:val="5"/>
    </w:pPr>
    <w:rPr>
      <w:rFonts w:hint="default"/>
      <w:sz w:val="24"/>
    </w:rPr>
  </w:style>
  <w:style w:type="paragraph" w:styleId="8">
    <w:name w:val="heading 7"/>
    <w:basedOn w:val="1"/>
    <w:next w:val="1"/>
    <w:link w:val="183"/>
    <w:unhideWhenUsed/>
    <w:qFormat/>
    <w:uiPriority w:val="9"/>
    <w:pPr>
      <w:keepNext/>
      <w:spacing w:beforeLines="0" w:afterLines="0"/>
      <w:jc w:val="both"/>
      <w:outlineLvl w:val="6"/>
    </w:pPr>
    <w:rPr>
      <w:rFonts w:hint="default"/>
      <w:b/>
      <w:color w:val="FF0000"/>
      <w:sz w:val="24"/>
    </w:rPr>
  </w:style>
  <w:style w:type="paragraph" w:styleId="9">
    <w:name w:val="heading 8"/>
    <w:basedOn w:val="1"/>
    <w:next w:val="1"/>
    <w:link w:val="157"/>
    <w:unhideWhenUsed/>
    <w:qFormat/>
    <w:uiPriority w:val="9"/>
    <w:pPr>
      <w:keepNext/>
      <w:spacing w:beforeLines="0" w:afterLines="0"/>
      <w:outlineLvl w:val="7"/>
    </w:pPr>
    <w:rPr>
      <w:rFonts w:hint="default"/>
      <w:b/>
      <w:sz w:val="24"/>
    </w:rPr>
  </w:style>
  <w:style w:type="paragraph" w:styleId="10">
    <w:name w:val="heading 9"/>
    <w:basedOn w:val="1"/>
    <w:next w:val="1"/>
    <w:link w:val="147"/>
    <w:unhideWhenUsed/>
    <w:qFormat/>
    <w:uiPriority w:val="9"/>
    <w:pPr>
      <w:keepNext/>
      <w:tabs>
        <w:tab w:val="left" w:pos="1701"/>
      </w:tabs>
      <w:spacing w:beforeLines="0" w:after="120" w:afterLines="0" w:line="340" w:lineRule="exact"/>
      <w:outlineLvl w:val="8"/>
    </w:pPr>
    <w:rPr>
      <w:rFonts w:hint="default"/>
      <w:sz w:val="24"/>
    </w:rPr>
  </w:style>
  <w:style w:type="character" w:default="1" w:styleId="11">
    <w:name w:val="Default Paragraph Font"/>
    <w:unhideWhenUsed/>
    <w:qFormat/>
    <w:uiPriority w:val="1"/>
    <w:rPr>
      <w:rFonts w:hint="default"/>
      <w:sz w:val="24"/>
    </w:rPr>
  </w:style>
  <w:style w:type="table" w:default="1" w:styleId="12">
    <w:name w:val="Normal Table"/>
    <w:qFormat/>
    <w:uiPriority w:val="99"/>
    <w:pPr>
      <w:keepNext w:val="0"/>
      <w:keepLines w:val="0"/>
      <w:widowControl/>
      <w:suppressLineNumbers w:val="0"/>
      <w:spacing w:before="0" w:beforeAutospacing="0" w:after="0" w:afterAutospacing="0"/>
      <w:ind w:left="0" w:right="0"/>
    </w:pPr>
    <w:rPr>
      <w:rFonts w:hint="eastAsia" w:ascii="Calibri" w:hAnsi="Calibri" w:cs="Times New Roman"/>
      <w:sz w:val="20"/>
      <w:szCs w:val="20"/>
    </w:rPr>
    <w:tblPr>
      <w:tblCellMar>
        <w:top w:w="0" w:type="dxa"/>
        <w:left w:w="100" w:type="dxa"/>
        <w:bottom w:w="0" w:type="dxa"/>
        <w:right w:w="100" w:type="dxa"/>
      </w:tblCellMar>
    </w:tblPr>
  </w:style>
  <w:style w:type="character" w:styleId="13">
    <w:name w:val="Strong"/>
    <w:basedOn w:val="11"/>
    <w:unhideWhenUsed/>
    <w:qFormat/>
    <w:uiPriority w:val="22"/>
    <w:rPr>
      <w:rFonts w:hint="default"/>
      <w:b/>
      <w:sz w:val="24"/>
    </w:rPr>
  </w:style>
  <w:style w:type="character" w:styleId="14">
    <w:name w:val="annotation reference"/>
    <w:basedOn w:val="11"/>
    <w:unhideWhenUsed/>
    <w:qFormat/>
    <w:uiPriority w:val="0"/>
    <w:rPr>
      <w:rFonts w:hint="default"/>
      <w:sz w:val="16"/>
    </w:rPr>
  </w:style>
  <w:style w:type="character" w:styleId="15">
    <w:name w:val="FollowedHyperlink"/>
    <w:basedOn w:val="11"/>
    <w:unhideWhenUsed/>
    <w:qFormat/>
    <w:uiPriority w:val="99"/>
    <w:rPr>
      <w:rFonts w:hint="default"/>
      <w:color w:val="800080"/>
      <w:sz w:val="24"/>
      <w:u w:val="single"/>
    </w:rPr>
  </w:style>
  <w:style w:type="character" w:styleId="16">
    <w:name w:val="Emphasis"/>
    <w:basedOn w:val="11"/>
    <w:unhideWhenUsed/>
    <w:qFormat/>
    <w:uiPriority w:val="20"/>
    <w:rPr>
      <w:rFonts w:hint="default"/>
      <w:i/>
      <w:sz w:val="24"/>
    </w:rPr>
  </w:style>
  <w:style w:type="character" w:styleId="17">
    <w:name w:val="footnote reference"/>
    <w:basedOn w:val="11"/>
    <w:unhideWhenUsed/>
    <w:qFormat/>
    <w:uiPriority w:val="0"/>
    <w:rPr>
      <w:rFonts w:hint="default"/>
      <w:sz w:val="24"/>
      <w:vertAlign w:val="superscript"/>
    </w:rPr>
  </w:style>
  <w:style w:type="character" w:styleId="18">
    <w:name w:val="Hyperlink"/>
    <w:basedOn w:val="11"/>
    <w:unhideWhenUsed/>
    <w:qFormat/>
    <w:uiPriority w:val="99"/>
    <w:rPr>
      <w:rFonts w:hint="default"/>
      <w:color w:val="0000FF"/>
      <w:sz w:val="24"/>
      <w:u w:val="single"/>
    </w:rPr>
  </w:style>
  <w:style w:type="character" w:styleId="19">
    <w:name w:val="page number"/>
    <w:basedOn w:val="11"/>
    <w:unhideWhenUsed/>
    <w:qFormat/>
    <w:uiPriority w:val="0"/>
    <w:rPr>
      <w:rFonts w:hint="default"/>
      <w:sz w:val="24"/>
    </w:rPr>
  </w:style>
  <w:style w:type="paragraph" w:styleId="20">
    <w:name w:val="List"/>
    <w:basedOn w:val="1"/>
    <w:unhideWhenUsed/>
    <w:qFormat/>
    <w:uiPriority w:val="0"/>
    <w:pPr>
      <w:spacing w:beforeLines="0" w:afterLines="0"/>
      <w:ind w:left="283" w:hanging="283"/>
    </w:pPr>
    <w:rPr>
      <w:rFonts w:hint="default"/>
      <w:sz w:val="24"/>
    </w:rPr>
  </w:style>
  <w:style w:type="paragraph" w:styleId="21">
    <w:name w:val="Body Text"/>
    <w:basedOn w:val="1"/>
    <w:link w:val="180"/>
    <w:unhideWhenUsed/>
    <w:qFormat/>
    <w:uiPriority w:val="0"/>
    <w:pPr>
      <w:spacing w:beforeLines="0" w:afterLines="0"/>
    </w:pPr>
    <w:rPr>
      <w:rFonts w:hint="default"/>
      <w:sz w:val="24"/>
    </w:rPr>
  </w:style>
  <w:style w:type="paragraph" w:styleId="22">
    <w:name w:val="Block Text"/>
    <w:basedOn w:val="1"/>
    <w:unhideWhenUsed/>
    <w:qFormat/>
    <w:uiPriority w:val="0"/>
    <w:pPr>
      <w:tabs>
        <w:tab w:val="left" w:pos="1276"/>
      </w:tabs>
      <w:spacing w:beforeLines="0" w:afterLines="0"/>
      <w:ind w:left="1560" w:right="2" w:hanging="1560"/>
      <w:jc w:val="both"/>
    </w:pPr>
    <w:rPr>
      <w:rFonts w:hint="default"/>
      <w:sz w:val="24"/>
    </w:rPr>
  </w:style>
  <w:style w:type="paragraph" w:styleId="23">
    <w:name w:val="annotation text"/>
    <w:basedOn w:val="1"/>
    <w:link w:val="172"/>
    <w:unhideWhenUsed/>
    <w:qFormat/>
    <w:uiPriority w:val="99"/>
    <w:pPr>
      <w:spacing w:beforeLines="0" w:after="160" w:afterLines="0"/>
    </w:pPr>
    <w:rPr>
      <w:rFonts w:hint="eastAsia" w:ascii="Calibri" w:hAnsi="Calibri" w:eastAsia="Calibri"/>
      <w:sz w:val="24"/>
      <w:lang w:eastAsia="en-US"/>
    </w:rPr>
  </w:style>
  <w:style w:type="paragraph" w:styleId="24">
    <w:name w:val="Body Text Indent 2"/>
    <w:basedOn w:val="1"/>
    <w:link w:val="137"/>
    <w:unhideWhenUsed/>
    <w:qFormat/>
    <w:uiPriority w:val="0"/>
    <w:pPr>
      <w:spacing w:beforeLines="0" w:afterLines="0"/>
      <w:ind w:firstLine="1560"/>
      <w:jc w:val="both"/>
    </w:pPr>
    <w:rPr>
      <w:rFonts w:hint="default"/>
      <w:strike/>
      <w:sz w:val="24"/>
    </w:rPr>
  </w:style>
  <w:style w:type="paragraph" w:styleId="25">
    <w:name w:val="Title"/>
    <w:basedOn w:val="1"/>
    <w:next w:val="1"/>
    <w:link w:val="156"/>
    <w:unhideWhenUsed/>
    <w:qFormat/>
    <w:uiPriority w:val="10"/>
    <w:pPr>
      <w:widowControl w:val="0"/>
      <w:spacing w:beforeLines="0" w:afterLines="0"/>
      <w:ind w:right="482"/>
      <w:jc w:val="center"/>
    </w:pPr>
    <w:rPr>
      <w:rFonts w:hint="default"/>
      <w:b/>
      <w:sz w:val="22"/>
    </w:rPr>
  </w:style>
  <w:style w:type="paragraph" w:styleId="26">
    <w:name w:val="Normal (Web)"/>
    <w:basedOn w:val="1"/>
    <w:unhideWhenUsed/>
    <w:qFormat/>
    <w:uiPriority w:val="99"/>
    <w:pPr>
      <w:spacing w:beforeLines="0" w:after="360" w:afterLines="0"/>
    </w:pPr>
    <w:rPr>
      <w:rFonts w:hint="default"/>
      <w:sz w:val="24"/>
    </w:rPr>
  </w:style>
  <w:style w:type="paragraph" w:styleId="27">
    <w:name w:val="Salutation"/>
    <w:basedOn w:val="1"/>
    <w:next w:val="1"/>
    <w:qFormat/>
    <w:uiPriority w:val="0"/>
    <w:rPr>
      <w:kern w:val="144"/>
      <w:sz w:val="24"/>
    </w:rPr>
  </w:style>
  <w:style w:type="paragraph" w:styleId="28">
    <w:name w:val="Plain Text"/>
    <w:basedOn w:val="1"/>
    <w:link w:val="177"/>
    <w:unhideWhenUsed/>
    <w:qFormat/>
    <w:uiPriority w:val="0"/>
    <w:pPr>
      <w:spacing w:beforeLines="0" w:afterLines="0"/>
    </w:pPr>
    <w:rPr>
      <w:rFonts w:hint="eastAsia" w:ascii="Calibri" w:hAnsi="Calibri" w:eastAsia="Calibri"/>
      <w:sz w:val="22"/>
      <w:lang w:eastAsia="en-US"/>
    </w:rPr>
  </w:style>
  <w:style w:type="paragraph" w:styleId="29">
    <w:name w:val="Body Text 3"/>
    <w:basedOn w:val="1"/>
    <w:link w:val="164"/>
    <w:unhideWhenUsed/>
    <w:qFormat/>
    <w:uiPriority w:val="0"/>
    <w:pPr>
      <w:tabs>
        <w:tab w:val="left" w:pos="1701"/>
      </w:tabs>
      <w:spacing w:beforeLines="0" w:after="120" w:afterLines="0" w:line="340" w:lineRule="exact"/>
    </w:pPr>
    <w:rPr>
      <w:rFonts w:hint="default"/>
      <w:strike/>
      <w:color w:val="FF0000"/>
      <w:sz w:val="24"/>
    </w:rPr>
  </w:style>
  <w:style w:type="paragraph" w:styleId="30">
    <w:name w:val="Body Text 2"/>
    <w:basedOn w:val="1"/>
    <w:link w:val="187"/>
    <w:unhideWhenUsed/>
    <w:qFormat/>
    <w:uiPriority w:val="0"/>
    <w:pPr>
      <w:tabs>
        <w:tab w:val="left" w:pos="709"/>
      </w:tabs>
      <w:spacing w:beforeLines="0" w:afterLines="0"/>
      <w:jc w:val="both"/>
    </w:pPr>
    <w:rPr>
      <w:rFonts w:hint="default"/>
      <w:sz w:val="24"/>
    </w:rPr>
  </w:style>
  <w:style w:type="paragraph" w:styleId="31">
    <w:name w:val="header"/>
    <w:basedOn w:val="1"/>
    <w:link w:val="189"/>
    <w:unhideWhenUsed/>
    <w:qFormat/>
    <w:uiPriority w:val="0"/>
    <w:pPr>
      <w:tabs>
        <w:tab w:val="center" w:pos="4419"/>
        <w:tab w:val="right" w:pos="8838"/>
      </w:tabs>
      <w:spacing w:beforeLines="0" w:afterLines="0"/>
      <w:jc w:val="both"/>
    </w:pPr>
    <w:rPr>
      <w:rFonts w:hint="default"/>
      <w:sz w:val="24"/>
    </w:rPr>
  </w:style>
  <w:style w:type="paragraph" w:styleId="32">
    <w:name w:val="annotation subject"/>
    <w:basedOn w:val="23"/>
    <w:next w:val="23"/>
    <w:link w:val="186"/>
    <w:unhideWhenUsed/>
    <w:qFormat/>
    <w:uiPriority w:val="0"/>
    <w:pPr>
      <w:spacing w:beforeLines="0" w:afterLines="0"/>
    </w:pPr>
    <w:rPr>
      <w:rFonts w:hint="eastAsia"/>
      <w:b/>
      <w:sz w:val="24"/>
    </w:rPr>
  </w:style>
  <w:style w:type="paragraph" w:styleId="33">
    <w:name w:val="footer"/>
    <w:basedOn w:val="1"/>
    <w:link w:val="179"/>
    <w:unhideWhenUsed/>
    <w:qFormat/>
    <w:uiPriority w:val="99"/>
    <w:pPr>
      <w:tabs>
        <w:tab w:val="center" w:pos="4419"/>
        <w:tab w:val="right" w:pos="8838"/>
      </w:tabs>
      <w:spacing w:beforeLines="0" w:afterLines="0"/>
    </w:pPr>
    <w:rPr>
      <w:rFonts w:hint="default"/>
      <w:sz w:val="24"/>
    </w:rPr>
  </w:style>
  <w:style w:type="paragraph" w:styleId="34">
    <w:name w:val="caption"/>
    <w:basedOn w:val="1"/>
    <w:next w:val="1"/>
    <w:unhideWhenUsed/>
    <w:qFormat/>
    <w:uiPriority w:val="35"/>
    <w:pPr>
      <w:spacing w:beforeLines="0" w:after="200" w:afterLines="0"/>
    </w:pPr>
    <w:rPr>
      <w:rFonts w:hint="eastAsia" w:ascii="Calibri" w:hAnsi="Calibri" w:eastAsia="Calibri"/>
      <w:b/>
      <w:color w:val="4F81BD"/>
      <w:sz w:val="18"/>
      <w:lang w:val="en-US" w:eastAsia="en-US"/>
    </w:rPr>
  </w:style>
  <w:style w:type="paragraph" w:styleId="35">
    <w:name w:val="Body Text Indent 3"/>
    <w:basedOn w:val="1"/>
    <w:link w:val="145"/>
    <w:unhideWhenUsed/>
    <w:qFormat/>
    <w:uiPriority w:val="0"/>
    <w:pPr>
      <w:suppressAutoHyphens/>
      <w:spacing w:beforeLines="0" w:afterLines="0"/>
      <w:ind w:left="1821" w:hanging="360"/>
    </w:pPr>
    <w:rPr>
      <w:rFonts w:hint="default"/>
      <w:sz w:val="24"/>
    </w:rPr>
  </w:style>
  <w:style w:type="paragraph" w:styleId="36">
    <w:name w:val="Balloon Text"/>
    <w:basedOn w:val="1"/>
    <w:link w:val="161"/>
    <w:unhideWhenUsed/>
    <w:qFormat/>
    <w:uiPriority w:val="99"/>
    <w:pPr>
      <w:spacing w:beforeLines="0" w:afterLines="0"/>
    </w:pPr>
    <w:rPr>
      <w:rFonts w:hint="default" w:ascii="Tahoma" w:hAnsi="Tahoma" w:eastAsia="Calibri"/>
      <w:sz w:val="16"/>
    </w:rPr>
  </w:style>
  <w:style w:type="paragraph" w:styleId="37">
    <w:name w:val="Subtitle"/>
    <w:basedOn w:val="1"/>
    <w:next w:val="1"/>
    <w:link w:val="163"/>
    <w:unhideWhenUsed/>
    <w:qFormat/>
    <w:uiPriority w:val="11"/>
    <w:pPr>
      <w:spacing w:beforeLines="0" w:after="200" w:afterLines="0" w:line="276" w:lineRule="auto"/>
    </w:pPr>
    <w:rPr>
      <w:rFonts w:hint="default" w:ascii="Cambria" w:hAnsi="Cambria" w:eastAsia="Times New Roman"/>
      <w:i/>
      <w:color w:val="4F81BD"/>
      <w:spacing w:val="15"/>
      <w:sz w:val="24"/>
      <w:lang w:val="en-US" w:eastAsia="en-US"/>
    </w:rPr>
  </w:style>
  <w:style w:type="paragraph" w:styleId="38">
    <w:name w:val="footnote text"/>
    <w:basedOn w:val="1"/>
    <w:link w:val="152"/>
    <w:unhideWhenUsed/>
    <w:qFormat/>
    <w:uiPriority w:val="0"/>
    <w:pPr>
      <w:spacing w:beforeLines="0" w:afterLines="0"/>
    </w:pPr>
    <w:rPr>
      <w:rFonts w:hint="default"/>
      <w:sz w:val="24"/>
    </w:rPr>
  </w:style>
  <w:style w:type="paragraph" w:styleId="39">
    <w:name w:val="List Bullet"/>
    <w:basedOn w:val="1"/>
    <w:unhideWhenUsed/>
    <w:qFormat/>
    <w:uiPriority w:val="0"/>
    <w:pPr>
      <w:numPr>
        <w:ilvl w:val="0"/>
        <w:numId w:val="1"/>
      </w:numPr>
      <w:spacing w:beforeLines="0" w:after="200" w:afterLines="0" w:line="276" w:lineRule="auto"/>
      <w:ind w:left="360" w:hanging="360"/>
    </w:pPr>
    <w:rPr>
      <w:rFonts w:hint="eastAsia" w:ascii="Calibri" w:hAnsi="Calibri" w:eastAsia="Calibri"/>
      <w:sz w:val="22"/>
      <w:lang w:eastAsia="en-US"/>
    </w:rPr>
  </w:style>
  <w:style w:type="paragraph" w:styleId="40">
    <w:name w:val="List Number"/>
    <w:basedOn w:val="1"/>
    <w:unhideWhenUsed/>
    <w:qFormat/>
    <w:uiPriority w:val="0"/>
    <w:pPr>
      <w:numPr>
        <w:ilvl w:val="0"/>
        <w:numId w:val="2"/>
      </w:numPr>
      <w:spacing w:beforeLines="0" w:afterLines="0"/>
      <w:ind w:left="360" w:hanging="360"/>
    </w:pPr>
    <w:rPr>
      <w:rFonts w:hint="default"/>
      <w:sz w:val="24"/>
    </w:rPr>
  </w:style>
  <w:style w:type="paragraph" w:styleId="41">
    <w:name w:val="Body Text Indent"/>
    <w:basedOn w:val="1"/>
    <w:link w:val="188"/>
    <w:unhideWhenUsed/>
    <w:qFormat/>
    <w:uiPriority w:val="0"/>
    <w:pPr>
      <w:spacing w:beforeLines="0" w:afterLines="0"/>
      <w:ind w:left="2694" w:hanging="284"/>
      <w:jc w:val="both"/>
    </w:pPr>
    <w:rPr>
      <w:rFonts w:hint="default"/>
      <w:sz w:val="24"/>
    </w:rPr>
  </w:style>
  <w:style w:type="table" w:styleId="42">
    <w:name w:val="Table Grid"/>
    <w:basedOn w:val="12"/>
    <w:qFormat/>
    <w:uiPriority w:val="39"/>
    <w:pPr>
      <w:spacing w:after="0" w:line="240" w:lineRule="auto"/>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3">
    <w:name w:val="xl333"/>
    <w:basedOn w:val="1"/>
    <w:unhideWhenUsed/>
    <w:qFormat/>
    <w:uiPriority w:val="0"/>
    <w:pPr>
      <w:pBdr>
        <w:top w:val="single" w:color="auto" w:sz="4" w:space="0"/>
        <w:bottom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44">
    <w:name w:val="xl64"/>
    <w:basedOn w:val="1"/>
    <w:unhideWhenUsed/>
    <w:qFormat/>
    <w:uiPriority w:val="0"/>
    <w:pPr>
      <w:spacing w:before="100" w:beforeLines="0" w:beforeAutospacing="1" w:after="100" w:afterLines="0" w:afterAutospacing="1"/>
      <w:jc w:val="center"/>
      <w:textAlignment w:val="center"/>
    </w:pPr>
    <w:rPr>
      <w:rFonts w:hint="eastAsia" w:ascii="Times New Roman" w:hAnsi="Times New Roman" w:eastAsia="Times New Roman"/>
      <w:sz w:val="24"/>
    </w:rPr>
  </w:style>
  <w:style w:type="paragraph" w:customStyle="1" w:styleId="45">
    <w:name w:val="PADRÃO"/>
    <w:unhideWhenUsed/>
    <w:qFormat/>
    <w:uiPriority w:val="0"/>
    <w:pPr>
      <w:keepNext/>
      <w:widowControl w:val="0"/>
      <w:shd w:val="clear" w:color="auto" w:fill="FFFFFF"/>
      <w:spacing w:before="119" w:beforeLines="0" w:after="119" w:afterLines="0" w:line="276" w:lineRule="auto"/>
      <w:ind w:firstLine="567"/>
      <w:jc w:val="both"/>
      <w:textAlignment w:val="baseline"/>
    </w:pPr>
    <w:rPr>
      <w:rFonts w:hint="default" w:ascii="Ecofont_Spranq_eco_Sans" w:hAnsi="Ecofont_Spranq_eco_Sans" w:eastAsia="WenQuanYi Micro Hei" w:cs="Times New Roman"/>
      <w:sz w:val="24"/>
      <w:lang w:val="pt-BR" w:eastAsia="zh-CN"/>
    </w:rPr>
  </w:style>
  <w:style w:type="paragraph" w:customStyle="1" w:styleId="46">
    <w:name w:val="PADRAO"/>
    <w:basedOn w:val="1"/>
    <w:unhideWhenUsed/>
    <w:qFormat/>
    <w:uiPriority w:val="0"/>
    <w:pPr>
      <w:spacing w:beforeLines="0" w:after="200" w:afterLines="0" w:line="276" w:lineRule="auto"/>
      <w:jc w:val="both"/>
    </w:pPr>
    <w:rPr>
      <w:rFonts w:hint="default" w:ascii="Tms Rmn" w:hAnsi="Tms Rmn" w:eastAsia="Times New Roman"/>
      <w:sz w:val="22"/>
      <w:lang w:val="en-US" w:eastAsia="en-US"/>
    </w:rPr>
  </w:style>
  <w:style w:type="paragraph" w:customStyle="1" w:styleId="47">
    <w:name w:val="xl67"/>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center"/>
    </w:pPr>
    <w:rPr>
      <w:rFonts w:hint="default" w:ascii="Arial" w:hAnsi="Arial" w:eastAsia="Times New Roman"/>
      <w:b/>
      <w:sz w:val="18"/>
    </w:rPr>
  </w:style>
  <w:style w:type="paragraph" w:customStyle="1" w:styleId="48">
    <w:name w:val="xl335"/>
    <w:basedOn w:val="1"/>
    <w:unhideWhenUsed/>
    <w:qFormat/>
    <w:uiPriority w:val="0"/>
    <w:pPr>
      <w:pBdr>
        <w:top w:val="single" w:color="auto" w:sz="4" w:space="0"/>
        <w:bottom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49">
    <w:name w:val="#Cabeçalho"/>
    <w:basedOn w:val="1"/>
    <w:unhideWhenUsed/>
    <w:qFormat/>
    <w:uiPriority w:val="0"/>
    <w:pPr>
      <w:spacing w:beforeLines="0" w:afterLines="0" w:line="220" w:lineRule="exact"/>
      <w:jc w:val="both"/>
    </w:pPr>
    <w:rPr>
      <w:rFonts w:hint="default"/>
      <w:sz w:val="18"/>
    </w:rPr>
  </w:style>
  <w:style w:type="paragraph" w:customStyle="1" w:styleId="50">
    <w:name w:val="xl328"/>
    <w:basedOn w:val="1"/>
    <w:unhideWhenUsed/>
    <w:qFormat/>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sz w:val="22"/>
    </w:rPr>
  </w:style>
  <w:style w:type="paragraph" w:customStyle="1" w:styleId="51">
    <w:name w:val="xl310"/>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52">
    <w:name w:val="n1"/>
    <w:basedOn w:val="1"/>
    <w:unhideWhenUsed/>
    <w:qFormat/>
    <w:uiPriority w:val="0"/>
    <w:pPr>
      <w:tabs>
        <w:tab w:val="left" w:pos="1134"/>
      </w:tabs>
      <w:spacing w:before="240" w:beforeLines="0" w:afterLines="0"/>
      <w:jc w:val="both"/>
    </w:pPr>
    <w:rPr>
      <w:rFonts w:hint="default" w:ascii="Arial" w:hAnsi="Arial" w:eastAsia="Calibri"/>
      <w:sz w:val="24"/>
    </w:rPr>
  </w:style>
  <w:style w:type="paragraph" w:customStyle="1" w:styleId="53">
    <w:name w:val="xl338"/>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54">
    <w:name w:val="xl348"/>
    <w:basedOn w:val="1"/>
    <w:unhideWhenUsed/>
    <w:qFormat/>
    <w:uiPriority w:val="0"/>
    <w:pPr>
      <w:pBdr>
        <w:bottom w:val="single" w:color="auto" w:sz="4" w:space="0"/>
      </w:pBdr>
      <w:shd w:val="clear" w:color="000000" w:fill="auto"/>
      <w:spacing w:before="100" w:beforeLines="0" w:beforeAutospacing="1" w:after="100" w:afterLines="0" w:afterAutospacing="1"/>
      <w:jc w:val="center"/>
      <w:textAlignment w:val="center"/>
    </w:pPr>
    <w:rPr>
      <w:rFonts w:hint="eastAsia" w:ascii="Calibri" w:hAnsi="Calibri" w:eastAsia="Calibri"/>
      <w:b/>
      <w:color w:val="000000"/>
      <w:sz w:val="22"/>
    </w:rPr>
  </w:style>
  <w:style w:type="paragraph" w:customStyle="1" w:styleId="55">
    <w:name w:val="xl340"/>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56">
    <w:name w:val="xl344"/>
    <w:basedOn w:val="1"/>
    <w:unhideWhenUsed/>
    <w:qFormat/>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i/>
      <w:sz w:val="22"/>
    </w:rPr>
  </w:style>
  <w:style w:type="paragraph" w:customStyle="1" w:styleId="57">
    <w:name w:val="Default"/>
    <w:basedOn w:val="1"/>
    <w:unhideWhenUsed/>
    <w:qFormat/>
    <w:uiPriority w:val="0"/>
    <w:pPr>
      <w:autoSpaceDE w:val="0"/>
      <w:autoSpaceDN w:val="0"/>
      <w:spacing w:beforeLines="0" w:afterLines="0"/>
    </w:pPr>
    <w:rPr>
      <w:rFonts w:hint="default"/>
      <w:color w:val="000000"/>
      <w:sz w:val="24"/>
    </w:rPr>
  </w:style>
  <w:style w:type="paragraph" w:styleId="58">
    <w:name w:val="No Spacing"/>
    <w:unhideWhenUsed/>
    <w:qFormat/>
    <w:uiPriority w:val="1"/>
    <w:pPr>
      <w:spacing w:beforeLines="0" w:afterLines="0"/>
    </w:pPr>
    <w:rPr>
      <w:rFonts w:hint="default" w:ascii="Times New Roman" w:hAnsi="Times New Roman" w:eastAsia="SimSun" w:cs="Times New Roman"/>
      <w:sz w:val="24"/>
      <w:lang w:val="pt-BR" w:eastAsia="pt-BR"/>
    </w:rPr>
  </w:style>
  <w:style w:type="paragraph" w:customStyle="1" w:styleId="59">
    <w:name w:val="xl316"/>
    <w:basedOn w:val="1"/>
    <w:unhideWhenUsed/>
    <w:qFormat/>
    <w:uiPriority w:val="0"/>
    <w:pPr>
      <w:pBdr>
        <w:top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b/>
      <w:color w:val="FF0000"/>
      <w:sz w:val="22"/>
    </w:rPr>
  </w:style>
  <w:style w:type="paragraph" w:customStyle="1" w:styleId="60">
    <w:name w:val="xl347"/>
    <w:basedOn w:val="1"/>
    <w:unhideWhenUsed/>
    <w:qFormat/>
    <w:uiPriority w:val="0"/>
    <w:pPr>
      <w:pBdr>
        <w:bottom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61">
    <w:name w:val="xl315"/>
    <w:basedOn w:val="1"/>
    <w:unhideWhenUsed/>
    <w:qFormat/>
    <w:uiPriority w:val="0"/>
    <w:pPr>
      <w:pBdr>
        <w:top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b/>
      <w:sz w:val="22"/>
    </w:rPr>
  </w:style>
  <w:style w:type="paragraph" w:customStyle="1" w:styleId="62">
    <w:name w:val="Nivel1"/>
    <w:basedOn w:val="2"/>
    <w:next w:val="1"/>
    <w:unhideWhenUsed/>
    <w:qFormat/>
    <w:uiPriority w:val="0"/>
    <w:pPr>
      <w:spacing w:beforeLines="0" w:afterLines="0" w:line="276" w:lineRule="auto"/>
      <w:ind w:left="357" w:hanging="357"/>
      <w:jc w:val="both"/>
    </w:pPr>
    <w:rPr>
      <w:rFonts w:hint="default"/>
      <w:color w:val="000000"/>
      <w:sz w:val="20"/>
    </w:rPr>
  </w:style>
  <w:style w:type="paragraph" w:customStyle="1" w:styleId="63">
    <w:name w:val="xl343"/>
    <w:basedOn w:val="1"/>
    <w:unhideWhenUsed/>
    <w:qFormat/>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i/>
      <w:sz w:val="22"/>
    </w:rPr>
  </w:style>
  <w:style w:type="paragraph" w:styleId="64">
    <w:name w:val="Intense Quote"/>
    <w:basedOn w:val="1"/>
    <w:next w:val="1"/>
    <w:link w:val="181"/>
    <w:unhideWhenUsed/>
    <w:qFormat/>
    <w:uiPriority w:val="30"/>
    <w:pPr>
      <w:pBdr>
        <w:bottom w:val="single" w:color="4F81BD" w:sz="4" w:space="4"/>
      </w:pBdr>
      <w:spacing w:before="200" w:beforeLines="0" w:after="280" w:afterLines="0" w:line="276" w:lineRule="auto"/>
      <w:ind w:left="936" w:right="936"/>
    </w:pPr>
    <w:rPr>
      <w:rFonts w:hint="eastAsia" w:ascii="Calibri" w:hAnsi="Calibri" w:eastAsia="Calibri"/>
      <w:b/>
      <w:i/>
      <w:color w:val="4F81BD"/>
      <w:sz w:val="22"/>
      <w:lang w:val="en-US" w:eastAsia="en-US"/>
    </w:rPr>
  </w:style>
  <w:style w:type="paragraph" w:customStyle="1" w:styleId="65">
    <w:name w:val="xl331"/>
    <w:basedOn w:val="1"/>
    <w:unhideWhenUsed/>
    <w:qFormat/>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i/>
      <w:color w:val="000000"/>
      <w:sz w:val="22"/>
    </w:rPr>
  </w:style>
  <w:style w:type="paragraph" w:customStyle="1" w:styleId="66">
    <w:name w:val="xl68"/>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center"/>
    </w:pPr>
    <w:rPr>
      <w:rFonts w:hint="default" w:ascii="Arial" w:hAnsi="Arial" w:eastAsia="Times New Roman"/>
      <w:b/>
      <w:sz w:val="18"/>
    </w:rPr>
  </w:style>
  <w:style w:type="paragraph" w:customStyle="1" w:styleId="67">
    <w:name w:val="xl77"/>
    <w:basedOn w:val="1"/>
    <w:unhideWhenUsed/>
    <w:qFormat/>
    <w:uiPriority w:val="0"/>
    <w:pPr>
      <w:pBdr>
        <w:top w:val="single" w:color="auto" w:sz="4" w:space="0"/>
        <w:left w:val="single" w:color="auto" w:sz="4" w:space="0"/>
        <w:bottom w:val="single" w:color="auto" w:sz="4" w:space="0"/>
        <w:right w:val="single" w:color="auto" w:sz="4" w:space="0"/>
      </w:pBdr>
      <w:shd w:val="clear" w:color="000000" w:fill="auto"/>
      <w:spacing w:before="100" w:beforeLines="0" w:beforeAutospacing="1" w:after="100" w:afterLines="0" w:afterAutospacing="1"/>
      <w:jc w:val="right"/>
      <w:textAlignment w:val="center"/>
    </w:pPr>
    <w:rPr>
      <w:rFonts w:hint="default" w:ascii="Arial" w:hAnsi="Arial" w:eastAsia="Times New Roman"/>
      <w:b/>
      <w:sz w:val="18"/>
    </w:rPr>
  </w:style>
  <w:style w:type="paragraph" w:customStyle="1" w:styleId="68">
    <w:name w:val="xl322"/>
    <w:basedOn w:val="1"/>
    <w:unhideWhenUsed/>
    <w:qFormat/>
    <w:uiPriority w:val="0"/>
    <w:pPr>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69">
    <w:name w:val="xl70"/>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default" w:ascii="Arial" w:hAnsi="Arial" w:eastAsia="Times New Roman"/>
      <w:sz w:val="18"/>
    </w:rPr>
  </w:style>
  <w:style w:type="paragraph" w:customStyle="1" w:styleId="70">
    <w:name w:val="xl330"/>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71">
    <w:name w:val="xl49"/>
    <w:basedOn w:val="1"/>
    <w:unhideWhenUsed/>
    <w:qFormat/>
    <w:uiPriority w:val="0"/>
    <w:pPr>
      <w:spacing w:before="100" w:beforeLines="0" w:after="100" w:afterLines="0"/>
      <w:jc w:val="center"/>
    </w:pPr>
    <w:rPr>
      <w:rFonts w:hint="default" w:ascii="Arial" w:hAnsi="Arial" w:eastAsia="Calibri"/>
      <w:b/>
      <w:sz w:val="24"/>
    </w:rPr>
  </w:style>
  <w:style w:type="paragraph" w:customStyle="1" w:styleId="72">
    <w:name w:val="Nivel_01_Titulo"/>
    <w:basedOn w:val="2"/>
    <w:next w:val="1"/>
    <w:unhideWhenUsed/>
    <w:qFormat/>
    <w:uiPriority w:val="0"/>
    <w:pPr>
      <w:numPr>
        <w:ilvl w:val="0"/>
        <w:numId w:val="3"/>
      </w:numPr>
      <w:tabs>
        <w:tab w:val="left" w:pos="567"/>
      </w:tabs>
      <w:spacing w:before="240" w:beforeLines="0" w:afterLines="0"/>
      <w:ind w:left="360" w:hanging="360"/>
      <w:jc w:val="both"/>
    </w:pPr>
    <w:rPr>
      <w:rFonts w:hint="default"/>
      <w:color w:val="auto"/>
      <w:sz w:val="20"/>
    </w:rPr>
  </w:style>
  <w:style w:type="paragraph" w:customStyle="1" w:styleId="73">
    <w:name w:val="xl318"/>
    <w:basedOn w:val="1"/>
    <w:unhideWhenUsed/>
    <w:qFormat/>
    <w:uiPriority w:val="0"/>
    <w:pPr>
      <w:pBdr>
        <w:top w:val="single" w:color="auto" w:sz="4" w:space="0"/>
        <w:bottom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74">
    <w:name w:val="xl65"/>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center"/>
    </w:pPr>
    <w:rPr>
      <w:rFonts w:hint="default" w:ascii="Arial" w:hAnsi="Arial" w:eastAsia="Times New Roman"/>
      <w:sz w:val="18"/>
    </w:rPr>
  </w:style>
  <w:style w:type="paragraph" w:customStyle="1" w:styleId="75">
    <w:name w:val="xl73"/>
    <w:basedOn w:val="1"/>
    <w:unhideWhenUsed/>
    <w:qFormat/>
    <w:uiPriority w:val="0"/>
    <w:pPr>
      <w:spacing w:before="100" w:beforeLines="0" w:beforeAutospacing="1" w:after="100" w:afterLines="0" w:afterAutospacing="1"/>
      <w:jc w:val="center"/>
      <w:textAlignment w:val="center"/>
    </w:pPr>
    <w:rPr>
      <w:rFonts w:hint="eastAsia" w:ascii="Times New Roman" w:hAnsi="Times New Roman" w:eastAsia="Times New Roman"/>
      <w:sz w:val="24"/>
    </w:rPr>
  </w:style>
  <w:style w:type="paragraph" w:customStyle="1" w:styleId="76">
    <w:name w:val="xl317"/>
    <w:basedOn w:val="1"/>
    <w:unhideWhenUsed/>
    <w:qFormat/>
    <w:uiPriority w:val="0"/>
    <w:pPr>
      <w:pBdr>
        <w:top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b/>
      <w:sz w:val="22"/>
    </w:rPr>
  </w:style>
  <w:style w:type="paragraph" w:customStyle="1" w:styleId="77">
    <w:name w:val="WW-Corpo de texto 3"/>
    <w:basedOn w:val="1"/>
    <w:unhideWhenUsed/>
    <w:qFormat/>
    <w:uiPriority w:val="0"/>
    <w:pPr>
      <w:widowControl w:val="0"/>
      <w:suppressAutoHyphens/>
      <w:spacing w:beforeLines="0" w:afterLines="0"/>
      <w:jc w:val="both"/>
    </w:pPr>
    <w:rPr>
      <w:rFonts w:hint="default" w:ascii="Arial" w:hAnsi="Arial" w:eastAsia="Calibri"/>
      <w:sz w:val="24"/>
    </w:rPr>
  </w:style>
  <w:style w:type="paragraph" w:customStyle="1" w:styleId="78">
    <w:name w:val="Nivel 01"/>
    <w:basedOn w:val="2"/>
    <w:next w:val="1"/>
    <w:unhideWhenUsed/>
    <w:qFormat/>
    <w:uiPriority w:val="0"/>
    <w:pPr>
      <w:numPr>
        <w:ilvl w:val="0"/>
        <w:numId w:val="4"/>
      </w:numPr>
      <w:spacing w:beforeLines="0" w:after="120" w:afterLines="0" w:line="276" w:lineRule="auto"/>
      <w:ind w:left="360" w:right="-15" w:hanging="360"/>
      <w:jc w:val="both"/>
    </w:pPr>
    <w:rPr>
      <w:rFonts w:hint="default"/>
      <w:color w:val="000000"/>
      <w:sz w:val="20"/>
    </w:rPr>
  </w:style>
  <w:style w:type="paragraph" w:customStyle="1" w:styleId="79">
    <w:name w:val="xl66"/>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hint="default" w:ascii="Arial" w:hAnsi="Arial" w:eastAsia="Times New Roman"/>
      <w:sz w:val="18"/>
    </w:rPr>
  </w:style>
  <w:style w:type="paragraph" w:customStyle="1" w:styleId="80">
    <w:name w:val="xl346"/>
    <w:basedOn w:val="1"/>
    <w:unhideWhenUsed/>
    <w:qFormat/>
    <w:uiPriority w:val="0"/>
    <w:pPr>
      <w:pBdr>
        <w:top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81">
    <w:name w:val="xl311"/>
    <w:basedOn w:val="1"/>
    <w:unhideWhenUsed/>
    <w:qFormat/>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sz w:val="22"/>
    </w:rPr>
  </w:style>
  <w:style w:type="paragraph" w:customStyle="1" w:styleId="82">
    <w:name w:val="exp_txt_inicial"/>
    <w:basedOn w:val="1"/>
    <w:unhideWhenUsed/>
    <w:qFormat/>
    <w:uiPriority w:val="0"/>
    <w:pPr>
      <w:tabs>
        <w:tab w:val="right" w:pos="10206"/>
      </w:tabs>
      <w:spacing w:beforeLines="0" w:after="240" w:afterLines="0"/>
    </w:pPr>
    <w:rPr>
      <w:rFonts w:hint="default"/>
      <w:spacing w:val="-5"/>
      <w:sz w:val="24"/>
    </w:rPr>
  </w:style>
  <w:style w:type="paragraph" w:customStyle="1" w:styleId="83">
    <w:name w:val="xl325"/>
    <w:basedOn w:val="1"/>
    <w:unhideWhenUsed/>
    <w:qFormat/>
    <w:uiPriority w:val="0"/>
    <w:pPr>
      <w:pBdr>
        <w:top w:val="single" w:color="auto" w:sz="4" w:space="0"/>
        <w:bottom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84">
    <w:name w:val="xl334"/>
    <w:basedOn w:val="1"/>
    <w:unhideWhenUsed/>
    <w:qFormat/>
    <w:uiPriority w:val="0"/>
    <w:pPr>
      <w:pBdr>
        <w:top w:val="single" w:color="auto" w:sz="4" w:space="0"/>
        <w:bottom w:val="single" w:color="auto" w:sz="4" w:space="0"/>
      </w:pBdr>
      <w:shd w:val="clear" w:color="000000" w:fill="auto"/>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85">
    <w:name w:val="Body Text 21"/>
    <w:basedOn w:val="1"/>
    <w:unhideWhenUsed/>
    <w:qFormat/>
    <w:uiPriority w:val="0"/>
    <w:pPr>
      <w:snapToGrid w:val="0"/>
      <w:spacing w:beforeLines="0" w:afterLines="0"/>
      <w:jc w:val="both"/>
    </w:pPr>
    <w:rPr>
      <w:rFonts w:hint="default"/>
      <w:sz w:val="24"/>
    </w:rPr>
  </w:style>
  <w:style w:type="paragraph" w:styleId="86">
    <w:name w:val="Quote"/>
    <w:basedOn w:val="1"/>
    <w:next w:val="1"/>
    <w:link w:val="159"/>
    <w:unhideWhenUsed/>
    <w:qFormat/>
    <w:uiPriority w:val="29"/>
    <w:pPr>
      <w:pBdr>
        <w:top w:val="single" w:color="auto" w:sz="4" w:space="1"/>
        <w:left w:val="single" w:color="auto" w:sz="4" w:space="4"/>
        <w:bottom w:val="single" w:color="auto" w:sz="4" w:space="1"/>
        <w:right w:val="single" w:color="auto" w:sz="4" w:space="4"/>
      </w:pBdr>
      <w:spacing w:before="120" w:beforeLines="0" w:afterLines="0"/>
      <w:jc w:val="both"/>
    </w:pPr>
    <w:rPr>
      <w:rFonts w:hint="eastAsia" w:ascii="Calibri" w:hAnsi="Calibri" w:eastAsia="Calibri"/>
      <w:i/>
      <w:color w:val="000000"/>
      <w:sz w:val="24"/>
      <w:lang w:eastAsia="en-US"/>
    </w:rPr>
  </w:style>
  <w:style w:type="paragraph" w:customStyle="1" w:styleId="87">
    <w:name w:val="xl327"/>
    <w:basedOn w:val="1"/>
    <w:unhideWhenUsed/>
    <w:qFormat/>
    <w:uiPriority w:val="0"/>
    <w:pPr>
      <w:pBdr>
        <w:top w:val="single" w:color="auto" w:sz="4" w:space="0"/>
        <w:bottom w:val="single" w:color="auto" w:sz="4" w:space="0"/>
      </w:pBdr>
      <w:shd w:val="clear" w:color="000000" w:fill="FFFFFF"/>
      <w:spacing w:before="100" w:beforeLines="0" w:beforeAutospacing="1" w:after="100" w:afterLines="0" w:afterAutospacing="1"/>
      <w:textAlignment w:val="center"/>
    </w:pPr>
    <w:rPr>
      <w:rFonts w:hint="eastAsia" w:ascii="Calibri" w:hAnsi="Calibri" w:eastAsia="Calibri"/>
      <w:sz w:val="22"/>
    </w:rPr>
  </w:style>
  <w:style w:type="paragraph" w:customStyle="1" w:styleId="88">
    <w:name w:val="Revisão"/>
    <w:unhideWhenUsed/>
    <w:qFormat/>
    <w:uiPriority w:val="99"/>
    <w:pPr>
      <w:spacing w:beforeLines="0" w:afterLines="0"/>
    </w:pPr>
    <w:rPr>
      <w:rFonts w:hint="eastAsia" w:ascii="Calibri" w:hAnsi="Calibri" w:eastAsia="Calibri" w:cs="Times New Roman"/>
      <w:sz w:val="22"/>
      <w:lang w:val="pt-BR" w:eastAsia="en-US"/>
    </w:rPr>
  </w:style>
  <w:style w:type="paragraph" w:customStyle="1" w:styleId="89">
    <w:name w:val="xl336"/>
    <w:basedOn w:val="1"/>
    <w:unhideWhenUsed/>
    <w:qFormat/>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color w:val="000000"/>
      <w:sz w:val="22"/>
    </w:rPr>
  </w:style>
  <w:style w:type="paragraph" w:customStyle="1" w:styleId="90">
    <w:name w:val="xl69"/>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default" w:ascii="Arial" w:hAnsi="Arial" w:eastAsia="Times New Roman"/>
      <w:b/>
      <w:sz w:val="18"/>
    </w:rPr>
  </w:style>
  <w:style w:type="paragraph" w:customStyle="1" w:styleId="91">
    <w:name w:val="meramente"/>
    <w:basedOn w:val="1"/>
    <w:unhideWhenUsed/>
    <w:qFormat/>
    <w:uiPriority w:val="0"/>
    <w:pPr>
      <w:spacing w:before="100" w:beforeLines="0" w:beforeAutospacing="1" w:after="100" w:afterLines="0" w:afterAutospacing="1" w:line="276" w:lineRule="auto"/>
    </w:pPr>
    <w:rPr>
      <w:rFonts w:hint="eastAsia" w:ascii="Calibri" w:hAnsi="Calibri" w:eastAsia="Calibri"/>
      <w:sz w:val="22"/>
      <w:lang w:val="en-US" w:eastAsia="en-US"/>
    </w:rPr>
  </w:style>
  <w:style w:type="paragraph" w:customStyle="1" w:styleId="92">
    <w:name w:val="xl342"/>
    <w:basedOn w:val="1"/>
    <w:unhideWhenUsed/>
    <w:qFormat/>
    <w:uiPriority w:val="0"/>
    <w:pPr>
      <w:pBdr>
        <w:bottom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93">
    <w:name w:val="xl314"/>
    <w:basedOn w:val="1"/>
    <w:unhideWhenUsed/>
    <w:qFormat/>
    <w:uiPriority w:val="0"/>
    <w:pPr>
      <w:pBdr>
        <w:top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b/>
      <w:color w:val="000000"/>
      <w:sz w:val="22"/>
    </w:rPr>
  </w:style>
  <w:style w:type="paragraph" w:customStyle="1" w:styleId="94">
    <w:name w:val="xl339"/>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95">
    <w:name w:val="xl71"/>
    <w:basedOn w:val="1"/>
    <w:unhideWhenUsed/>
    <w:qFormat/>
    <w:uiPriority w:val="0"/>
    <w:pPr>
      <w:pBdr>
        <w:top w:val="single" w:color="auto" w:sz="4" w:space="0"/>
        <w:left w:val="single" w:color="auto" w:sz="4" w:space="0"/>
        <w:bottom w:val="single" w:color="auto" w:sz="4" w:space="0"/>
        <w:right w:val="single" w:color="auto" w:sz="4" w:space="0"/>
      </w:pBdr>
      <w:shd w:val="clear" w:color="000000" w:fill="auto"/>
      <w:spacing w:before="100" w:beforeLines="0" w:beforeAutospacing="1" w:after="100" w:afterLines="0" w:afterAutospacing="1"/>
      <w:jc w:val="center"/>
      <w:textAlignment w:val="center"/>
    </w:pPr>
    <w:rPr>
      <w:rFonts w:hint="default" w:ascii="Arial" w:hAnsi="Arial" w:eastAsia="Times New Roman"/>
      <w:b/>
      <w:sz w:val="18"/>
    </w:rPr>
  </w:style>
  <w:style w:type="paragraph" w:customStyle="1" w:styleId="96">
    <w:name w:val="xl63"/>
    <w:basedOn w:val="1"/>
    <w:unhideWhenUsed/>
    <w:qFormat/>
    <w:uiPriority w:val="0"/>
    <w:pPr>
      <w:spacing w:before="100" w:beforeLines="0" w:beforeAutospacing="1" w:after="100" w:afterLines="0" w:afterAutospacing="1"/>
      <w:textAlignment w:val="center"/>
    </w:pPr>
    <w:rPr>
      <w:rFonts w:hint="eastAsia" w:ascii="Times New Roman" w:hAnsi="Times New Roman" w:eastAsia="Times New Roman"/>
      <w:sz w:val="24"/>
    </w:rPr>
  </w:style>
  <w:style w:type="paragraph" w:customStyle="1" w:styleId="97">
    <w:name w:val="font6"/>
    <w:basedOn w:val="1"/>
    <w:unhideWhenUsed/>
    <w:qFormat/>
    <w:uiPriority w:val="0"/>
    <w:pPr>
      <w:spacing w:before="100" w:beforeLines="0" w:beforeAutospacing="1" w:after="100" w:afterLines="0" w:afterAutospacing="1"/>
    </w:pPr>
    <w:rPr>
      <w:rFonts w:hint="default" w:ascii="Arial" w:hAnsi="Arial" w:eastAsia="Times New Roman"/>
      <w:color w:val="000000"/>
      <w:sz w:val="18"/>
    </w:rPr>
  </w:style>
  <w:style w:type="paragraph" w:customStyle="1" w:styleId="98">
    <w:name w:val="xl332"/>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99">
    <w:name w:val="Solon1"/>
    <w:basedOn w:val="1"/>
    <w:unhideWhenUsed/>
    <w:qFormat/>
    <w:uiPriority w:val="0"/>
    <w:pPr>
      <w:numPr>
        <w:ilvl w:val="0"/>
        <w:numId w:val="5"/>
      </w:numPr>
      <w:tabs>
        <w:tab w:val="left" w:pos="1134"/>
        <w:tab w:val="left" w:pos="1209"/>
      </w:tabs>
      <w:spacing w:beforeLines="0" w:after="240" w:afterLines="0"/>
      <w:ind w:left="1209" w:hanging="360"/>
      <w:jc w:val="both"/>
    </w:pPr>
    <w:rPr>
      <w:rFonts w:hint="default"/>
      <w:sz w:val="24"/>
    </w:rPr>
  </w:style>
  <w:style w:type="paragraph" w:customStyle="1" w:styleId="100">
    <w:name w:val="Blockquote"/>
    <w:basedOn w:val="1"/>
    <w:unhideWhenUsed/>
    <w:qFormat/>
    <w:uiPriority w:val="0"/>
    <w:pPr>
      <w:spacing w:before="100" w:beforeLines="0" w:after="100" w:afterLines="0"/>
      <w:ind w:left="360" w:right="360"/>
    </w:pPr>
    <w:rPr>
      <w:rFonts w:hint="default"/>
      <w:sz w:val="24"/>
    </w:rPr>
  </w:style>
  <w:style w:type="paragraph" w:customStyle="1" w:styleId="101">
    <w:name w:val="Grade Colorida - Ênfase 11"/>
    <w:basedOn w:val="1"/>
    <w:next w:val="1"/>
    <w:unhideWhenUsed/>
    <w:qFormat/>
    <w:uiPriority w:val="0"/>
    <w:pPr>
      <w:pBdr>
        <w:top w:val="single" w:color="auto" w:sz="4" w:space="1"/>
        <w:left w:val="single" w:color="auto" w:sz="4" w:space="4"/>
        <w:bottom w:val="single" w:color="auto" w:sz="4" w:space="1"/>
        <w:right w:val="single" w:color="auto" w:sz="4" w:space="4"/>
      </w:pBdr>
      <w:spacing w:before="120" w:beforeLines="0" w:afterLines="0"/>
      <w:jc w:val="both"/>
    </w:pPr>
    <w:rPr>
      <w:rFonts w:hint="eastAsia" w:ascii="Calibri" w:hAnsi="Calibri" w:eastAsia="Calibri"/>
      <w:i/>
      <w:color w:val="000000"/>
      <w:sz w:val="24"/>
      <w:lang w:eastAsia="en-US"/>
    </w:rPr>
  </w:style>
  <w:style w:type="paragraph" w:customStyle="1" w:styleId="102">
    <w:name w:val="xl76"/>
    <w:basedOn w:val="1"/>
    <w:unhideWhenUsed/>
    <w:qFormat/>
    <w:uiPriority w:val="0"/>
    <w:pPr>
      <w:pBdr>
        <w:top w:val="single" w:color="auto" w:sz="4" w:space="0"/>
        <w:left w:val="single" w:color="auto" w:sz="4" w:space="0"/>
        <w:bottom w:val="single" w:color="auto" w:sz="4" w:space="0"/>
        <w:right w:val="single" w:color="auto" w:sz="4" w:space="0"/>
      </w:pBdr>
      <w:shd w:val="clear" w:color="000000" w:fill="auto"/>
      <w:spacing w:before="100" w:beforeLines="0" w:beforeAutospacing="1" w:after="100" w:afterLines="0" w:afterAutospacing="1"/>
      <w:jc w:val="right"/>
      <w:textAlignment w:val="center"/>
    </w:pPr>
    <w:rPr>
      <w:rFonts w:hint="default" w:ascii="Arial" w:hAnsi="Arial" w:eastAsia="Times New Roman"/>
      <w:b/>
      <w:sz w:val="18"/>
    </w:rPr>
  </w:style>
  <w:style w:type="paragraph" w:styleId="103">
    <w:name w:val="List Paragraph"/>
    <w:basedOn w:val="1"/>
    <w:unhideWhenUsed/>
    <w:qFormat/>
    <w:uiPriority w:val="99"/>
    <w:pPr>
      <w:spacing w:beforeLines="0" w:afterLines="0"/>
      <w:ind w:left="720"/>
    </w:pPr>
    <w:rPr>
      <w:rFonts w:hint="default"/>
      <w:sz w:val="24"/>
    </w:rPr>
  </w:style>
  <w:style w:type="paragraph" w:customStyle="1" w:styleId="104">
    <w:name w:val="xl326"/>
    <w:basedOn w:val="1"/>
    <w:unhideWhenUsed/>
    <w:qFormat/>
    <w:uiPriority w:val="0"/>
    <w:pPr>
      <w:spacing w:before="100" w:beforeLines="0" w:beforeAutospacing="1" w:after="100" w:afterLines="0" w:afterAutospacing="1"/>
    </w:pPr>
    <w:rPr>
      <w:rFonts w:hint="eastAsia" w:ascii="Calibri" w:hAnsi="Calibri" w:eastAsia="Calibri"/>
      <w:sz w:val="22"/>
    </w:rPr>
  </w:style>
  <w:style w:type="paragraph" w:customStyle="1" w:styleId="105">
    <w:name w:val="N21"/>
    <w:basedOn w:val="1"/>
    <w:unhideWhenUsed/>
    <w:qFormat/>
    <w:uiPriority w:val="0"/>
    <w:pPr>
      <w:spacing w:before="60" w:beforeLines="0" w:afterLines="0"/>
      <w:ind w:left="2268" w:hanging="425"/>
      <w:jc w:val="both"/>
    </w:pPr>
    <w:rPr>
      <w:rFonts w:hint="default" w:ascii="Arial" w:hAnsi="Arial" w:eastAsia="Calibri"/>
      <w:sz w:val="24"/>
    </w:rPr>
  </w:style>
  <w:style w:type="paragraph" w:customStyle="1" w:styleId="106">
    <w:name w:val="xl75"/>
    <w:basedOn w:val="1"/>
    <w:unhideWhenUsed/>
    <w:qFormat/>
    <w:uiPriority w:val="0"/>
    <w:pPr>
      <w:pBdr>
        <w:top w:val="single" w:color="auto" w:sz="4" w:space="0"/>
        <w:left w:val="single" w:color="auto" w:sz="4" w:space="0"/>
        <w:bottom w:val="single" w:color="auto" w:sz="4" w:space="0"/>
        <w:right w:val="single" w:color="auto" w:sz="4" w:space="0"/>
      </w:pBdr>
      <w:shd w:val="clear" w:color="000000" w:fill="auto"/>
      <w:spacing w:before="100" w:beforeLines="0" w:beforeAutospacing="1" w:after="100" w:afterLines="0" w:afterAutospacing="1"/>
      <w:textAlignment w:val="center"/>
    </w:pPr>
    <w:rPr>
      <w:rFonts w:hint="default" w:ascii="Arial" w:hAnsi="Arial" w:eastAsia="Times New Roman"/>
      <w:b/>
      <w:sz w:val="18"/>
    </w:rPr>
  </w:style>
  <w:style w:type="paragraph" w:customStyle="1" w:styleId="107">
    <w:name w:val="citação 2"/>
    <w:basedOn w:val="86"/>
    <w:unhideWhenUsed/>
    <w:qFormat/>
    <w:uiPriority w:val="0"/>
    <w:pPr>
      <w:spacing w:beforeLines="0" w:afterLines="0"/>
    </w:pPr>
    <w:rPr>
      <w:rFonts w:hint="eastAsia"/>
      <w:sz w:val="24"/>
    </w:rPr>
  </w:style>
  <w:style w:type="paragraph" w:customStyle="1" w:styleId="108">
    <w:name w:val="Contrato"/>
    <w:basedOn w:val="1"/>
    <w:unhideWhenUsed/>
    <w:qFormat/>
    <w:uiPriority w:val="0"/>
    <w:pPr>
      <w:tabs>
        <w:tab w:val="left" w:pos="360"/>
        <w:tab w:val="left" w:pos="926"/>
      </w:tabs>
      <w:spacing w:beforeLines="0" w:after="240" w:afterLines="0"/>
      <w:ind w:left="926" w:hanging="360"/>
      <w:jc w:val="both"/>
    </w:pPr>
    <w:rPr>
      <w:rFonts w:hint="default"/>
      <w:sz w:val="24"/>
    </w:rPr>
  </w:style>
  <w:style w:type="paragraph" w:customStyle="1" w:styleId="109">
    <w:name w:val="xl321"/>
    <w:basedOn w:val="1"/>
    <w:unhideWhenUsed/>
    <w:qFormat/>
    <w:uiPriority w:val="0"/>
    <w:pPr>
      <w:pBdr>
        <w:bottom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110">
    <w:name w:val="xl74"/>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hint="eastAsia" w:ascii="Times New Roman" w:hAnsi="Times New Roman" w:eastAsia="Times New Roman"/>
      <w:sz w:val="24"/>
    </w:rPr>
  </w:style>
  <w:style w:type="paragraph" w:customStyle="1" w:styleId="111">
    <w:name w:val="xl337"/>
    <w:basedOn w:val="1"/>
    <w:unhideWhenUsed/>
    <w:qFormat/>
    <w:uiPriority w:val="0"/>
    <w:pPr>
      <w:pBdr>
        <w:top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112">
    <w:name w:val="xl341"/>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113">
    <w:name w:val="xl312"/>
    <w:basedOn w:val="1"/>
    <w:unhideWhenUsed/>
    <w:qFormat/>
    <w:uiPriority w:val="0"/>
    <w:pPr>
      <w:spacing w:before="100" w:beforeLines="0" w:beforeAutospacing="1" w:after="100" w:afterLines="0" w:afterAutospacing="1"/>
      <w:jc w:val="center"/>
    </w:pPr>
    <w:rPr>
      <w:rFonts w:hint="eastAsia" w:ascii="Calibri" w:hAnsi="Calibri" w:eastAsia="Calibri"/>
      <w:color w:val="000000"/>
      <w:sz w:val="22"/>
    </w:rPr>
  </w:style>
  <w:style w:type="paragraph" w:customStyle="1" w:styleId="114">
    <w:name w:val="xl72"/>
    <w:basedOn w:val="1"/>
    <w:unhideWhenUsed/>
    <w:qFormat/>
    <w:uiPriority w:val="0"/>
    <w:pPr>
      <w:pBdr>
        <w:top w:val="single" w:color="auto" w:sz="4" w:space="0"/>
        <w:left w:val="single" w:color="auto" w:sz="4" w:space="0"/>
        <w:bottom w:val="single" w:color="auto" w:sz="4" w:space="0"/>
        <w:right w:val="single" w:color="auto" w:sz="4" w:space="0"/>
      </w:pBdr>
      <w:shd w:val="clear" w:color="000000" w:fill="auto"/>
      <w:spacing w:before="100" w:beforeLines="0" w:beforeAutospacing="1" w:after="100" w:afterLines="0" w:afterAutospacing="1"/>
      <w:jc w:val="center"/>
      <w:textAlignment w:val="center"/>
    </w:pPr>
    <w:rPr>
      <w:rFonts w:hint="default" w:ascii="Arial" w:hAnsi="Arial" w:eastAsia="Times New Roman"/>
      <w:b/>
      <w:sz w:val="18"/>
    </w:rPr>
  </w:style>
  <w:style w:type="paragraph" w:customStyle="1" w:styleId="115">
    <w:name w:val="xl324"/>
    <w:basedOn w:val="1"/>
    <w:unhideWhenUsed/>
    <w:qFormat/>
    <w:uiPriority w:val="0"/>
    <w:pPr>
      <w:spacing w:before="100" w:beforeLines="0" w:beforeAutospacing="1" w:after="100" w:afterLines="0" w:afterAutospacing="1"/>
      <w:jc w:val="center"/>
    </w:pPr>
    <w:rPr>
      <w:rFonts w:hint="eastAsia" w:ascii="Calibri" w:hAnsi="Calibri" w:eastAsia="Calibri"/>
      <w:sz w:val="22"/>
    </w:rPr>
  </w:style>
  <w:style w:type="paragraph" w:customStyle="1" w:styleId="116">
    <w:name w:val="Título da Tabela"/>
    <w:basedOn w:val="1"/>
    <w:unhideWhenUsed/>
    <w:qFormat/>
    <w:uiPriority w:val="0"/>
    <w:pPr>
      <w:widowControl w:val="0"/>
      <w:suppressLineNumbers/>
      <w:suppressAutoHyphens/>
      <w:spacing w:beforeLines="0" w:after="120" w:afterLines="0"/>
      <w:jc w:val="center"/>
    </w:pPr>
    <w:rPr>
      <w:rFonts w:hint="eastAsia" w:ascii="Times New Roman" w:hAnsi="Times New Roman" w:eastAsia="Times New Roman"/>
      <w:b/>
      <w:i/>
      <w:sz w:val="24"/>
    </w:rPr>
  </w:style>
  <w:style w:type="paragraph" w:customStyle="1" w:styleId="117">
    <w:name w:val="Estilo1"/>
    <w:basedOn w:val="1"/>
    <w:unhideWhenUsed/>
    <w:qFormat/>
    <w:uiPriority w:val="0"/>
    <w:pPr>
      <w:tabs>
        <w:tab w:val="left" w:pos="2268"/>
      </w:tabs>
      <w:spacing w:beforeLines="0" w:afterLines="0"/>
      <w:ind w:left="2410" w:hanging="992"/>
      <w:jc w:val="both"/>
    </w:pPr>
    <w:rPr>
      <w:rFonts w:hint="default"/>
      <w:sz w:val="24"/>
    </w:rPr>
  </w:style>
  <w:style w:type="paragraph" w:customStyle="1" w:styleId="118">
    <w:name w:val="Parágrafo da Lista1"/>
    <w:basedOn w:val="1"/>
    <w:unhideWhenUsed/>
    <w:qFormat/>
    <w:uiPriority w:val="0"/>
    <w:pPr>
      <w:spacing w:beforeLines="0" w:afterLines="0"/>
      <w:ind w:left="720"/>
    </w:pPr>
    <w:rPr>
      <w:rFonts w:hint="default" w:ascii="Ecofont_Spranq_eco_Sans" w:hAnsi="Ecofont_Spranq_eco_Sans" w:eastAsia="Calibri"/>
      <w:sz w:val="24"/>
    </w:rPr>
  </w:style>
  <w:style w:type="paragraph" w:customStyle="1" w:styleId="119">
    <w:name w:val="TOC Heading"/>
    <w:basedOn w:val="2"/>
    <w:next w:val="1"/>
    <w:unhideWhenUsed/>
    <w:qFormat/>
    <w:uiPriority w:val="39"/>
    <w:pPr>
      <w:keepLines/>
      <w:spacing w:before="480" w:beforeLines="0" w:after="0" w:afterLines="0" w:line="276" w:lineRule="auto"/>
      <w:ind w:left="0"/>
      <w:outlineLvl w:val="9"/>
    </w:pPr>
    <w:rPr>
      <w:rFonts w:hint="default" w:ascii="Cambria" w:hAnsi="Cambria" w:eastAsia="Times New Roman"/>
      <w:color w:val="auto"/>
      <w:kern w:val="0"/>
      <w:sz w:val="28"/>
      <w:lang w:val="en-US" w:eastAsia="en-US"/>
    </w:rPr>
  </w:style>
  <w:style w:type="paragraph" w:customStyle="1" w:styleId="120">
    <w:name w:val="Citação1"/>
    <w:basedOn w:val="1"/>
    <w:next w:val="1"/>
    <w:unhideWhenUsed/>
    <w:qFormat/>
    <w:uiPriority w:val="0"/>
    <w:pPr>
      <w:pBdr>
        <w:top w:val="single" w:color="auto" w:sz="4" w:space="1"/>
        <w:left w:val="single" w:color="auto" w:sz="4" w:space="4"/>
        <w:bottom w:val="single" w:color="auto" w:sz="4" w:space="1"/>
        <w:right w:val="single" w:color="auto" w:sz="4" w:space="4"/>
      </w:pBdr>
      <w:spacing w:before="120" w:beforeLines="0" w:afterLines="0"/>
      <w:jc w:val="both"/>
    </w:pPr>
    <w:rPr>
      <w:rFonts w:hint="default" w:ascii="Ecofont_Spranq_eco_Sans" w:hAnsi="Ecofont_Spranq_eco_Sans" w:eastAsia="Calibri"/>
      <w:i/>
      <w:color w:val="000000"/>
      <w:sz w:val="24"/>
      <w:lang w:eastAsia="en-US"/>
    </w:rPr>
  </w:style>
  <w:style w:type="paragraph" w:customStyle="1" w:styleId="121">
    <w:name w:val="xl345"/>
    <w:basedOn w:val="1"/>
    <w:unhideWhenUsed/>
    <w:qFormat/>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color w:val="000000"/>
      <w:sz w:val="22"/>
    </w:rPr>
  </w:style>
  <w:style w:type="paragraph" w:customStyle="1" w:styleId="122">
    <w:name w:val="ContratoTitulo"/>
    <w:basedOn w:val="1"/>
    <w:next w:val="108"/>
    <w:unhideWhenUsed/>
    <w:qFormat/>
    <w:uiPriority w:val="0"/>
    <w:pPr>
      <w:numPr>
        <w:ilvl w:val="1"/>
        <w:numId w:val="6"/>
      </w:numPr>
      <w:spacing w:beforeLines="0" w:after="240" w:afterLines="0"/>
      <w:ind w:left="1701" w:hanging="283"/>
    </w:pPr>
    <w:rPr>
      <w:rFonts w:hint="default" w:ascii="Arial" w:hAnsi="Arial" w:eastAsia="Calibri"/>
      <w:b/>
      <w:sz w:val="24"/>
    </w:rPr>
  </w:style>
  <w:style w:type="paragraph" w:customStyle="1" w:styleId="123">
    <w:name w:val="xl313"/>
    <w:basedOn w:val="1"/>
    <w:unhideWhenUsed/>
    <w:qFormat/>
    <w:uiPriority w:val="0"/>
    <w:pPr>
      <w:pBdr>
        <w:top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b/>
      <w:color w:val="000000"/>
      <w:sz w:val="22"/>
    </w:rPr>
  </w:style>
  <w:style w:type="paragraph" w:customStyle="1" w:styleId="124">
    <w:name w:val="00 Teste"/>
    <w:basedOn w:val="1"/>
    <w:unhideWhenUsed/>
    <w:qFormat/>
    <w:uiPriority w:val="0"/>
    <w:pPr>
      <w:widowControl w:val="0"/>
      <w:pBdr>
        <w:top w:val="single" w:color="auto" w:sz="8" w:space="1"/>
        <w:bottom w:val="single" w:color="auto" w:sz="8" w:space="1"/>
      </w:pBdr>
      <w:shd w:val="pct10" w:color="auto" w:fill="auto"/>
      <w:autoSpaceDE w:val="0"/>
      <w:autoSpaceDN w:val="0"/>
      <w:adjustRightInd w:val="0"/>
      <w:spacing w:beforeLines="0" w:afterLines="0" w:line="276" w:lineRule="auto"/>
      <w:ind w:right="-93"/>
      <w:jc w:val="center"/>
    </w:pPr>
    <w:rPr>
      <w:rFonts w:hint="default" w:ascii="Arial" w:hAnsi="Arial" w:eastAsia="Calibri"/>
      <w:b/>
      <w:caps/>
      <w:sz w:val="24"/>
      <w:lang w:eastAsia="en-US"/>
    </w:rPr>
  </w:style>
  <w:style w:type="paragraph" w:customStyle="1" w:styleId="125">
    <w:name w:val="western"/>
    <w:basedOn w:val="1"/>
    <w:unhideWhenUsed/>
    <w:qFormat/>
    <w:uiPriority w:val="0"/>
    <w:pPr>
      <w:suppressAutoHyphens/>
      <w:spacing w:before="280" w:beforeLines="0" w:after="119" w:afterLines="0"/>
    </w:pPr>
    <w:rPr>
      <w:rFonts w:hint="eastAsia" w:ascii="Times New Roman" w:hAnsi="Times New Roman" w:eastAsia="Times New Roman"/>
      <w:sz w:val="24"/>
      <w:lang w:eastAsia="ar-SA"/>
    </w:rPr>
  </w:style>
  <w:style w:type="paragraph" w:customStyle="1" w:styleId="126">
    <w:name w:val="Intro"/>
    <w:unhideWhenUsed/>
    <w:qFormat/>
    <w:uiPriority w:val="0"/>
    <w:pPr>
      <w:suppressAutoHyphens/>
      <w:spacing w:beforeLines="0" w:afterLines="0"/>
      <w:ind w:firstLine="1418"/>
      <w:jc w:val="both"/>
    </w:pPr>
    <w:rPr>
      <w:rFonts w:hint="default" w:ascii="Arial" w:hAnsi="Arial" w:eastAsia="Calibri" w:cs="Times New Roman"/>
      <w:sz w:val="24"/>
      <w:lang w:val="pt-BR" w:eastAsia="ar-SA"/>
    </w:rPr>
  </w:style>
  <w:style w:type="paragraph" w:customStyle="1" w:styleId="127">
    <w:name w:val="xl323"/>
    <w:basedOn w:val="1"/>
    <w:unhideWhenUsed/>
    <w:qFormat/>
    <w:uiPriority w:val="0"/>
    <w:pPr>
      <w:spacing w:before="100" w:beforeLines="0" w:beforeAutospacing="1" w:after="100" w:afterLines="0" w:afterAutospacing="1"/>
    </w:pPr>
    <w:rPr>
      <w:rFonts w:hint="eastAsia" w:ascii="Calibri" w:hAnsi="Calibri" w:eastAsia="Calibri"/>
      <w:sz w:val="22"/>
    </w:rPr>
  </w:style>
  <w:style w:type="paragraph" w:customStyle="1" w:styleId="128">
    <w:name w:val="Nível 2"/>
    <w:basedOn w:val="1"/>
    <w:next w:val="1"/>
    <w:unhideWhenUsed/>
    <w:qFormat/>
    <w:uiPriority w:val="0"/>
    <w:pPr>
      <w:spacing w:beforeLines="0" w:after="120" w:afterLines="0"/>
      <w:jc w:val="both"/>
    </w:pPr>
    <w:rPr>
      <w:rFonts w:hint="default" w:ascii="Arial" w:hAnsi="Arial" w:eastAsia="Calibri"/>
      <w:b/>
      <w:sz w:val="24"/>
    </w:rPr>
  </w:style>
  <w:style w:type="paragraph" w:customStyle="1" w:styleId="129">
    <w:name w:val="Cabeçalho.encabezado1"/>
    <w:basedOn w:val="1"/>
    <w:unhideWhenUsed/>
    <w:qFormat/>
    <w:uiPriority w:val="0"/>
    <w:pPr>
      <w:tabs>
        <w:tab w:val="center" w:pos="4419"/>
        <w:tab w:val="right" w:pos="8838"/>
      </w:tabs>
      <w:spacing w:beforeLines="0" w:after="200" w:afterLines="0" w:line="276" w:lineRule="auto"/>
    </w:pPr>
    <w:rPr>
      <w:rFonts w:hint="default" w:ascii="Arial" w:hAnsi="Arial" w:eastAsia="Times New Roman"/>
      <w:sz w:val="22"/>
      <w:lang w:val="en-US" w:eastAsia="en-US"/>
    </w:rPr>
  </w:style>
  <w:style w:type="paragraph" w:customStyle="1" w:styleId="130">
    <w:name w:val="xl320"/>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131">
    <w:name w:val="font5"/>
    <w:basedOn w:val="1"/>
    <w:unhideWhenUsed/>
    <w:qFormat/>
    <w:uiPriority w:val="0"/>
    <w:pPr>
      <w:spacing w:before="100" w:beforeLines="0" w:beforeAutospacing="1" w:after="100" w:afterLines="0" w:afterAutospacing="1"/>
    </w:pPr>
    <w:rPr>
      <w:rFonts w:hint="default" w:ascii="Arial" w:hAnsi="Arial" w:eastAsia="Times New Roman"/>
      <w:b/>
      <w:color w:val="000000"/>
      <w:sz w:val="18"/>
    </w:rPr>
  </w:style>
  <w:style w:type="paragraph" w:customStyle="1" w:styleId="132">
    <w:name w:val="xl319"/>
    <w:basedOn w:val="1"/>
    <w:unhideWhenUsed/>
    <w:qFormat/>
    <w:uiPriority w:val="0"/>
    <w:pPr>
      <w:spacing w:before="100" w:beforeLines="0" w:beforeAutospacing="1" w:after="100" w:afterLines="0" w:afterAutospacing="1"/>
    </w:pPr>
    <w:rPr>
      <w:rFonts w:hint="eastAsia" w:ascii="Calibri" w:hAnsi="Calibri" w:eastAsia="Calibri"/>
      <w:color w:val="000000"/>
      <w:sz w:val="22"/>
    </w:rPr>
  </w:style>
  <w:style w:type="paragraph" w:customStyle="1" w:styleId="133">
    <w:name w:val="xl329"/>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134">
    <w:name w:val="ec_msoheader"/>
    <w:basedOn w:val="1"/>
    <w:unhideWhenUsed/>
    <w:qFormat/>
    <w:uiPriority w:val="0"/>
    <w:pPr>
      <w:spacing w:before="100" w:beforeLines="0" w:beforeAutospacing="1" w:after="100" w:afterLines="0" w:afterAutospacing="1"/>
    </w:pPr>
    <w:rPr>
      <w:rFonts w:hint="default"/>
      <w:sz w:val="24"/>
    </w:rPr>
  </w:style>
  <w:style w:type="character" w:customStyle="1" w:styleId="135">
    <w:name w:val="yah20mfa"/>
    <w:basedOn w:val="11"/>
    <w:unhideWhenUsed/>
    <w:qFormat/>
    <w:uiPriority w:val="0"/>
    <w:rPr>
      <w:rFonts w:hint="default"/>
      <w:sz w:val="24"/>
    </w:rPr>
  </w:style>
  <w:style w:type="character" w:customStyle="1" w:styleId="136">
    <w:name w:val="f51f35c97"/>
    <w:basedOn w:val="11"/>
    <w:unhideWhenUsed/>
    <w:qFormat/>
    <w:uiPriority w:val="0"/>
    <w:rPr>
      <w:rFonts w:hint="default"/>
      <w:sz w:val="24"/>
    </w:rPr>
  </w:style>
  <w:style w:type="character" w:customStyle="1" w:styleId="137">
    <w:name w:val="Recuo de corpo de texto 2 Char"/>
    <w:basedOn w:val="11"/>
    <w:link w:val="24"/>
    <w:unhideWhenUsed/>
    <w:qFormat/>
    <w:locked/>
    <w:uiPriority w:val="99"/>
    <w:rPr>
      <w:rFonts w:hint="default"/>
      <w:sz w:val="24"/>
    </w:rPr>
  </w:style>
  <w:style w:type="character" w:customStyle="1" w:styleId="138">
    <w:name w:val="apple-converted-space"/>
    <w:basedOn w:val="11"/>
    <w:unhideWhenUsed/>
    <w:qFormat/>
    <w:uiPriority w:val="0"/>
    <w:rPr>
      <w:rFonts w:hint="default"/>
      <w:sz w:val="24"/>
    </w:rPr>
  </w:style>
  <w:style w:type="character" w:customStyle="1" w:styleId="139">
    <w:name w:val="Estilo4"/>
    <w:basedOn w:val="11"/>
    <w:unhideWhenUsed/>
    <w:qFormat/>
    <w:uiPriority w:val="1"/>
    <w:rPr>
      <w:rFonts w:hint="eastAsia" w:ascii="Times New Roman" w:hAnsi="Times New Roman" w:eastAsia="Times New Roman"/>
      <w:b/>
      <w:sz w:val="24"/>
    </w:rPr>
  </w:style>
  <w:style w:type="character" w:customStyle="1" w:styleId="140">
    <w:name w:val="wsleo0881m0"/>
    <w:basedOn w:val="11"/>
    <w:unhideWhenUsed/>
    <w:qFormat/>
    <w:uiPriority w:val="0"/>
    <w:rPr>
      <w:rFonts w:hint="default"/>
      <w:sz w:val="24"/>
    </w:rPr>
  </w:style>
  <w:style w:type="character" w:customStyle="1" w:styleId="141">
    <w:name w:val="Cabeçalho Char"/>
    <w:link w:val="31"/>
    <w:unhideWhenUsed/>
    <w:qFormat/>
    <w:locked/>
    <w:uiPriority w:val="0"/>
    <w:rPr>
      <w:rFonts w:hint="eastAsia" w:ascii="Times New Roman" w:hAnsi="Times New Roman" w:eastAsia="Times New Roman"/>
      <w:sz w:val="24"/>
    </w:rPr>
  </w:style>
  <w:style w:type="character" w:styleId="142">
    <w:name w:val="Placeholder Text"/>
    <w:basedOn w:val="11"/>
    <w:unhideWhenUsed/>
    <w:qFormat/>
    <w:uiPriority w:val="99"/>
    <w:rPr>
      <w:rFonts w:hint="default"/>
      <w:color w:val="808080"/>
      <w:sz w:val="24"/>
    </w:rPr>
  </w:style>
  <w:style w:type="character" w:customStyle="1" w:styleId="143">
    <w:name w:val="om536z14twd3"/>
    <w:basedOn w:val="11"/>
    <w:unhideWhenUsed/>
    <w:qFormat/>
    <w:uiPriority w:val="0"/>
    <w:rPr>
      <w:rFonts w:hint="default"/>
      <w:sz w:val="24"/>
    </w:rPr>
  </w:style>
  <w:style w:type="character" w:customStyle="1" w:styleId="144">
    <w:name w:val="watch-title"/>
    <w:basedOn w:val="11"/>
    <w:unhideWhenUsed/>
    <w:qFormat/>
    <w:uiPriority w:val="0"/>
    <w:rPr>
      <w:rFonts w:hint="eastAsia" w:ascii="Times New Roman" w:hAnsi="Times New Roman" w:eastAsia="Times New Roman"/>
      <w:sz w:val="20"/>
    </w:rPr>
  </w:style>
  <w:style w:type="character" w:customStyle="1" w:styleId="145">
    <w:name w:val="Recuo de corpo de texto 3 Char"/>
    <w:link w:val="35"/>
    <w:unhideWhenUsed/>
    <w:qFormat/>
    <w:uiPriority w:val="0"/>
    <w:rPr>
      <w:rFonts w:hint="eastAsia" w:ascii="Times New Roman" w:hAnsi="Times New Roman" w:eastAsia="Times New Roman"/>
      <w:sz w:val="24"/>
    </w:rPr>
  </w:style>
  <w:style w:type="character" w:customStyle="1" w:styleId="146">
    <w:name w:val="Intense Reference"/>
    <w:unhideWhenUsed/>
    <w:qFormat/>
    <w:uiPriority w:val="32"/>
    <w:rPr>
      <w:rFonts w:hint="eastAsia" w:ascii="Times New Roman" w:hAnsi="Times New Roman" w:eastAsia="Times New Roman"/>
      <w:b/>
      <w:smallCaps/>
      <w:color w:val="auto"/>
      <w:spacing w:val="5"/>
      <w:sz w:val="24"/>
      <w:u w:val="single"/>
    </w:rPr>
  </w:style>
  <w:style w:type="character" w:customStyle="1" w:styleId="147">
    <w:name w:val="Título 9 Char"/>
    <w:basedOn w:val="11"/>
    <w:link w:val="10"/>
    <w:unhideWhenUsed/>
    <w:qFormat/>
    <w:locked/>
    <w:uiPriority w:val="9"/>
    <w:rPr>
      <w:rFonts w:hint="default"/>
      <w:sz w:val="24"/>
    </w:rPr>
  </w:style>
  <w:style w:type="character" w:customStyle="1" w:styleId="148">
    <w:name w:val="Título 3 Char"/>
    <w:basedOn w:val="11"/>
    <w:link w:val="4"/>
    <w:unhideWhenUsed/>
    <w:qFormat/>
    <w:locked/>
    <w:uiPriority w:val="9"/>
    <w:rPr>
      <w:rFonts w:hint="default"/>
      <w:b/>
      <w:sz w:val="24"/>
    </w:rPr>
  </w:style>
  <w:style w:type="character" w:customStyle="1" w:styleId="149">
    <w:name w:val="pre"/>
    <w:basedOn w:val="11"/>
    <w:unhideWhenUsed/>
    <w:qFormat/>
    <w:uiPriority w:val="0"/>
    <w:rPr>
      <w:rFonts w:hint="default"/>
      <w:sz w:val="24"/>
    </w:rPr>
  </w:style>
  <w:style w:type="character" w:customStyle="1" w:styleId="150">
    <w:name w:val="Título 2 Char"/>
    <w:basedOn w:val="11"/>
    <w:link w:val="3"/>
    <w:unhideWhenUsed/>
    <w:qFormat/>
    <w:locked/>
    <w:uiPriority w:val="9"/>
    <w:rPr>
      <w:rFonts w:hint="default"/>
      <w:b/>
      <w:color w:val="000000"/>
      <w:sz w:val="24"/>
    </w:rPr>
  </w:style>
  <w:style w:type="character" w:customStyle="1" w:styleId="151">
    <w:name w:val="Estilo7"/>
    <w:basedOn w:val="11"/>
    <w:unhideWhenUsed/>
    <w:qFormat/>
    <w:uiPriority w:val="1"/>
    <w:rPr>
      <w:rFonts w:hint="eastAsia" w:ascii="Times New Roman" w:hAnsi="Times New Roman" w:eastAsia="Times New Roman"/>
      <w:color w:val="auto"/>
      <w:sz w:val="24"/>
    </w:rPr>
  </w:style>
  <w:style w:type="character" w:customStyle="1" w:styleId="152">
    <w:name w:val="Texto de nota de rodapé Char"/>
    <w:basedOn w:val="11"/>
    <w:link w:val="38"/>
    <w:unhideWhenUsed/>
    <w:qFormat/>
    <w:locked/>
    <w:uiPriority w:val="99"/>
    <w:rPr>
      <w:rFonts w:hint="default"/>
      <w:sz w:val="24"/>
    </w:rPr>
  </w:style>
  <w:style w:type="character" w:customStyle="1" w:styleId="153">
    <w:name w:val="Subtle Reference"/>
    <w:unhideWhenUsed/>
    <w:qFormat/>
    <w:uiPriority w:val="31"/>
    <w:rPr>
      <w:rFonts w:hint="eastAsia" w:ascii="Times New Roman" w:hAnsi="Times New Roman" w:eastAsia="Times New Roman"/>
      <w:smallCaps/>
      <w:color w:val="auto"/>
      <w:sz w:val="24"/>
      <w:u w:val="single"/>
    </w:rPr>
  </w:style>
  <w:style w:type="character" w:customStyle="1" w:styleId="154">
    <w:name w:val="v702n823zxz"/>
    <w:basedOn w:val="11"/>
    <w:unhideWhenUsed/>
    <w:qFormat/>
    <w:uiPriority w:val="0"/>
    <w:rPr>
      <w:rFonts w:hint="default"/>
      <w:sz w:val="24"/>
    </w:rPr>
  </w:style>
  <w:style w:type="character" w:customStyle="1" w:styleId="155">
    <w:name w:val="font1"/>
    <w:unhideWhenUsed/>
    <w:qFormat/>
    <w:uiPriority w:val="99"/>
    <w:rPr>
      <w:rFonts w:hint="default" w:ascii="Verdana" w:hAnsi="Verdana" w:eastAsia="Calibri"/>
      <w:color w:val="auto"/>
      <w:sz w:val="14"/>
    </w:rPr>
  </w:style>
  <w:style w:type="character" w:customStyle="1" w:styleId="156">
    <w:name w:val="Título Char"/>
    <w:basedOn w:val="11"/>
    <w:link w:val="25"/>
    <w:unhideWhenUsed/>
    <w:qFormat/>
    <w:locked/>
    <w:uiPriority w:val="10"/>
    <w:rPr>
      <w:rFonts w:hint="default"/>
      <w:b/>
      <w:snapToGrid w:val="0"/>
      <w:sz w:val="22"/>
    </w:rPr>
  </w:style>
  <w:style w:type="character" w:customStyle="1" w:styleId="157">
    <w:name w:val="Título 8 Char"/>
    <w:basedOn w:val="11"/>
    <w:link w:val="9"/>
    <w:unhideWhenUsed/>
    <w:qFormat/>
    <w:locked/>
    <w:uiPriority w:val="9"/>
    <w:rPr>
      <w:rFonts w:hint="default"/>
      <w:b/>
      <w:snapToGrid w:val="0"/>
      <w:sz w:val="24"/>
    </w:rPr>
  </w:style>
  <w:style w:type="character" w:customStyle="1" w:styleId="158">
    <w:name w:val="Char Char"/>
    <w:unhideWhenUsed/>
    <w:qFormat/>
    <w:uiPriority w:val="0"/>
    <w:rPr>
      <w:rFonts w:hint="eastAsia" w:ascii="Times New Roman" w:hAnsi="Times New Roman" w:eastAsia="Times New Roman"/>
      <w:b/>
      <w:sz w:val="20"/>
      <w:lang w:eastAsia="pt-BR"/>
    </w:rPr>
  </w:style>
  <w:style w:type="character" w:customStyle="1" w:styleId="159">
    <w:name w:val="Citação Char"/>
    <w:link w:val="86"/>
    <w:unhideWhenUsed/>
    <w:qFormat/>
    <w:uiPriority w:val="29"/>
    <w:rPr>
      <w:rFonts w:hint="eastAsia" w:ascii="Calibri" w:hAnsi="Calibri" w:eastAsia="Calibri"/>
      <w:i/>
      <w:color w:val="000000"/>
      <w:sz w:val="24"/>
      <w:lang w:eastAsia="en-US"/>
    </w:rPr>
  </w:style>
  <w:style w:type="character" w:customStyle="1" w:styleId="160">
    <w:name w:val="textolinha"/>
    <w:basedOn w:val="11"/>
    <w:unhideWhenUsed/>
    <w:qFormat/>
    <w:uiPriority w:val="0"/>
    <w:rPr>
      <w:rFonts w:hint="eastAsia" w:ascii="Times New Roman" w:hAnsi="Times New Roman" w:eastAsia="Times New Roman"/>
      <w:sz w:val="20"/>
    </w:rPr>
  </w:style>
  <w:style w:type="character" w:customStyle="1" w:styleId="161">
    <w:name w:val="Texto de balão Char"/>
    <w:basedOn w:val="11"/>
    <w:link w:val="36"/>
    <w:unhideWhenUsed/>
    <w:qFormat/>
    <w:locked/>
    <w:uiPriority w:val="99"/>
    <w:rPr>
      <w:rFonts w:hint="default" w:ascii="Tahoma" w:hAnsi="Tahoma" w:eastAsia="Calibri"/>
      <w:sz w:val="16"/>
    </w:rPr>
  </w:style>
  <w:style w:type="character" w:customStyle="1" w:styleId="162">
    <w:name w:val="Título 5 Char"/>
    <w:basedOn w:val="11"/>
    <w:link w:val="6"/>
    <w:unhideWhenUsed/>
    <w:qFormat/>
    <w:locked/>
    <w:uiPriority w:val="9"/>
    <w:rPr>
      <w:rFonts w:hint="default"/>
      <w:b/>
      <w:sz w:val="24"/>
    </w:rPr>
  </w:style>
  <w:style w:type="character" w:customStyle="1" w:styleId="163">
    <w:name w:val="Subtítulo Char"/>
    <w:link w:val="37"/>
    <w:unhideWhenUsed/>
    <w:qFormat/>
    <w:uiPriority w:val="11"/>
    <w:rPr>
      <w:rFonts w:hint="default" w:ascii="Cambria" w:hAnsi="Cambria" w:eastAsia="SimSun"/>
      <w:i/>
      <w:color w:val="4F81BD"/>
      <w:spacing w:val="15"/>
      <w:sz w:val="24"/>
    </w:rPr>
  </w:style>
  <w:style w:type="character" w:customStyle="1" w:styleId="164">
    <w:name w:val="Corpo de texto 3 Char"/>
    <w:basedOn w:val="11"/>
    <w:link w:val="29"/>
    <w:unhideWhenUsed/>
    <w:qFormat/>
    <w:locked/>
    <w:uiPriority w:val="99"/>
    <w:rPr>
      <w:rFonts w:hint="default"/>
      <w:sz w:val="16"/>
    </w:rPr>
  </w:style>
  <w:style w:type="character" w:customStyle="1" w:styleId="165">
    <w:name w:val="Título 6 Char"/>
    <w:basedOn w:val="11"/>
    <w:link w:val="7"/>
    <w:unhideWhenUsed/>
    <w:qFormat/>
    <w:locked/>
    <w:uiPriority w:val="9"/>
    <w:rPr>
      <w:rFonts w:hint="default"/>
      <w:sz w:val="24"/>
    </w:rPr>
  </w:style>
  <w:style w:type="character" w:customStyle="1" w:styleId="166">
    <w:name w:val="font_17_azulclaro1"/>
    <w:basedOn w:val="11"/>
    <w:unhideWhenUsed/>
    <w:qFormat/>
    <w:uiPriority w:val="0"/>
    <w:rPr>
      <w:rFonts w:hint="default"/>
      <w:sz w:val="24"/>
    </w:rPr>
  </w:style>
  <w:style w:type="character" w:customStyle="1" w:styleId="167">
    <w:name w:val="Subtle Emphasis"/>
    <w:unhideWhenUsed/>
    <w:qFormat/>
    <w:uiPriority w:val="19"/>
    <w:rPr>
      <w:rFonts w:hint="eastAsia" w:ascii="Times New Roman" w:hAnsi="Times New Roman" w:eastAsia="Times New Roman"/>
      <w:i/>
      <w:color w:val="808080"/>
      <w:sz w:val="24"/>
    </w:rPr>
  </w:style>
  <w:style w:type="character" w:customStyle="1" w:styleId="168">
    <w:name w:val="Título Char1"/>
    <w:unhideWhenUsed/>
    <w:qFormat/>
    <w:uiPriority w:val="10"/>
    <w:rPr>
      <w:rFonts w:hint="default" w:ascii="Cambria" w:hAnsi="Cambria" w:eastAsia="Times New Roman"/>
      <w:b/>
      <w:kern w:val="28"/>
      <w:sz w:val="32"/>
    </w:rPr>
  </w:style>
  <w:style w:type="character" w:customStyle="1" w:styleId="169">
    <w:name w:val="h1-product-page-content"/>
    <w:basedOn w:val="11"/>
    <w:unhideWhenUsed/>
    <w:qFormat/>
    <w:uiPriority w:val="0"/>
    <w:rPr>
      <w:rFonts w:hint="eastAsia" w:ascii="Times New Roman" w:hAnsi="Times New Roman" w:eastAsia="Times New Roman"/>
      <w:sz w:val="20"/>
    </w:rPr>
  </w:style>
  <w:style w:type="character" w:customStyle="1" w:styleId="170">
    <w:name w:val="A0"/>
    <w:unhideWhenUsed/>
    <w:qFormat/>
    <w:uiPriority w:val="0"/>
    <w:rPr>
      <w:rFonts w:hint="default"/>
      <w:color w:val="000000"/>
      <w:sz w:val="22"/>
    </w:rPr>
  </w:style>
  <w:style w:type="character" w:customStyle="1" w:styleId="171">
    <w:name w:val="Título 1 Char"/>
    <w:link w:val="2"/>
    <w:unhideWhenUsed/>
    <w:qFormat/>
    <w:uiPriority w:val="9"/>
    <w:rPr>
      <w:rFonts w:hint="default" w:ascii="Cambria" w:hAnsi="Cambria" w:eastAsia="Times New Roman"/>
      <w:b/>
      <w:color w:val="auto"/>
      <w:sz w:val="28"/>
    </w:rPr>
  </w:style>
  <w:style w:type="character" w:customStyle="1" w:styleId="172">
    <w:name w:val="Texto de comentário Char"/>
    <w:basedOn w:val="11"/>
    <w:link w:val="23"/>
    <w:unhideWhenUsed/>
    <w:qFormat/>
    <w:locked/>
    <w:uiPriority w:val="99"/>
    <w:rPr>
      <w:rFonts w:hint="eastAsia" w:ascii="Calibri" w:hAnsi="Calibri" w:eastAsia="Calibri"/>
      <w:sz w:val="24"/>
      <w:lang w:eastAsia="en-US"/>
    </w:rPr>
  </w:style>
  <w:style w:type="character" w:customStyle="1" w:styleId="173">
    <w:name w:val="Corpo de texto Char"/>
    <w:basedOn w:val="11"/>
    <w:link w:val="21"/>
    <w:unhideWhenUsed/>
    <w:qFormat/>
    <w:locked/>
    <w:uiPriority w:val="99"/>
    <w:rPr>
      <w:rFonts w:hint="default"/>
      <w:snapToGrid w:val="0"/>
      <w:sz w:val="24"/>
    </w:rPr>
  </w:style>
  <w:style w:type="character" w:customStyle="1" w:styleId="174">
    <w:name w:val="Título 4 Char"/>
    <w:basedOn w:val="11"/>
    <w:link w:val="5"/>
    <w:unhideWhenUsed/>
    <w:qFormat/>
    <w:locked/>
    <w:uiPriority w:val="9"/>
    <w:rPr>
      <w:rFonts w:hint="default"/>
      <w:b/>
      <w:sz w:val="24"/>
    </w:rPr>
  </w:style>
  <w:style w:type="character" w:customStyle="1" w:styleId="175">
    <w:name w:val="Título 1 Char1"/>
    <w:basedOn w:val="11"/>
    <w:link w:val="2"/>
    <w:unhideWhenUsed/>
    <w:qFormat/>
    <w:locked/>
    <w:uiPriority w:val="9"/>
    <w:rPr>
      <w:rFonts w:hint="default" w:ascii="Arial" w:hAnsi="Arial" w:eastAsia="Calibri"/>
      <w:b/>
      <w:snapToGrid w:val="0"/>
      <w:kern w:val="28"/>
      <w:sz w:val="24"/>
    </w:rPr>
  </w:style>
  <w:style w:type="character" w:customStyle="1" w:styleId="176">
    <w:name w:val="g8631vu0929z"/>
    <w:basedOn w:val="11"/>
    <w:unhideWhenUsed/>
    <w:qFormat/>
    <w:uiPriority w:val="0"/>
    <w:rPr>
      <w:rFonts w:hint="default"/>
      <w:sz w:val="24"/>
    </w:rPr>
  </w:style>
  <w:style w:type="character" w:customStyle="1" w:styleId="177">
    <w:name w:val="Texto sem Formatação Char"/>
    <w:basedOn w:val="11"/>
    <w:link w:val="28"/>
    <w:unhideWhenUsed/>
    <w:qFormat/>
    <w:locked/>
    <w:uiPriority w:val="99"/>
    <w:rPr>
      <w:rFonts w:hint="eastAsia" w:ascii="Calibri" w:hAnsi="Calibri" w:eastAsia="Calibri"/>
      <w:sz w:val="21"/>
      <w:lang w:eastAsia="en-US"/>
    </w:rPr>
  </w:style>
  <w:style w:type="character" w:customStyle="1" w:styleId="178">
    <w:name w:val="haq44l6560"/>
    <w:basedOn w:val="11"/>
    <w:unhideWhenUsed/>
    <w:qFormat/>
    <w:uiPriority w:val="0"/>
    <w:rPr>
      <w:rFonts w:hint="default"/>
      <w:sz w:val="24"/>
    </w:rPr>
  </w:style>
  <w:style w:type="character" w:customStyle="1" w:styleId="179">
    <w:name w:val="Rodapé Char"/>
    <w:basedOn w:val="11"/>
    <w:link w:val="33"/>
    <w:unhideWhenUsed/>
    <w:qFormat/>
    <w:locked/>
    <w:uiPriority w:val="99"/>
    <w:rPr>
      <w:rFonts w:hint="default"/>
      <w:sz w:val="24"/>
    </w:rPr>
  </w:style>
  <w:style w:type="character" w:customStyle="1" w:styleId="180">
    <w:name w:val="Corpo de texto Char1"/>
    <w:link w:val="21"/>
    <w:unhideWhenUsed/>
    <w:qFormat/>
    <w:locked/>
    <w:uiPriority w:val="0"/>
    <w:rPr>
      <w:rFonts w:hint="default" w:ascii="Arial" w:hAnsi="Arial" w:eastAsia="SimSun"/>
      <w:sz w:val="24"/>
    </w:rPr>
  </w:style>
  <w:style w:type="character" w:customStyle="1" w:styleId="181">
    <w:name w:val="Citação Intensa Char"/>
    <w:link w:val="64"/>
    <w:unhideWhenUsed/>
    <w:qFormat/>
    <w:uiPriority w:val="30"/>
    <w:rPr>
      <w:rFonts w:hint="eastAsia" w:ascii="Times New Roman" w:hAnsi="Times New Roman" w:eastAsia="Times New Roman"/>
      <w:b/>
      <w:i/>
      <w:color w:val="4F81BD"/>
      <w:sz w:val="24"/>
    </w:rPr>
  </w:style>
  <w:style w:type="character" w:customStyle="1" w:styleId="182">
    <w:name w:val="Intense Emphasis"/>
    <w:unhideWhenUsed/>
    <w:qFormat/>
    <w:uiPriority w:val="21"/>
    <w:rPr>
      <w:rFonts w:hint="eastAsia" w:ascii="Times New Roman" w:hAnsi="Times New Roman" w:eastAsia="Times New Roman"/>
      <w:b/>
      <w:i/>
      <w:color w:val="4F81BD"/>
      <w:sz w:val="24"/>
    </w:rPr>
  </w:style>
  <w:style w:type="character" w:customStyle="1" w:styleId="183">
    <w:name w:val="Título 7 Char"/>
    <w:basedOn w:val="11"/>
    <w:link w:val="8"/>
    <w:unhideWhenUsed/>
    <w:qFormat/>
    <w:locked/>
    <w:uiPriority w:val="9"/>
    <w:rPr>
      <w:rFonts w:hint="default"/>
      <w:b/>
      <w:color w:val="FF0000"/>
      <w:sz w:val="24"/>
    </w:rPr>
  </w:style>
  <w:style w:type="character" w:customStyle="1" w:styleId="184">
    <w:name w:val="Book Title"/>
    <w:unhideWhenUsed/>
    <w:qFormat/>
    <w:uiPriority w:val="33"/>
    <w:rPr>
      <w:rFonts w:hint="eastAsia" w:ascii="Times New Roman" w:hAnsi="Times New Roman" w:eastAsia="Times New Roman"/>
      <w:b/>
      <w:smallCaps/>
      <w:spacing w:val="5"/>
      <w:sz w:val="24"/>
    </w:rPr>
  </w:style>
  <w:style w:type="character" w:customStyle="1" w:styleId="185">
    <w:name w:val="Char Char1"/>
    <w:unhideWhenUsed/>
    <w:qFormat/>
    <w:uiPriority w:val="0"/>
    <w:rPr>
      <w:rFonts w:hint="eastAsia" w:ascii="Times New Roman" w:hAnsi="Times New Roman" w:eastAsia="Times New Roman"/>
      <w:b/>
      <w:sz w:val="20"/>
      <w:lang w:eastAsia="pt-BR"/>
    </w:rPr>
  </w:style>
  <w:style w:type="character" w:customStyle="1" w:styleId="186">
    <w:name w:val="Assunto do comentário Char"/>
    <w:basedOn w:val="172"/>
    <w:link w:val="32"/>
    <w:unhideWhenUsed/>
    <w:qFormat/>
    <w:locked/>
    <w:uiPriority w:val="99"/>
    <w:rPr>
      <w:rFonts w:hint="eastAsia"/>
      <w:b/>
      <w:sz w:val="24"/>
    </w:rPr>
  </w:style>
  <w:style w:type="character" w:customStyle="1" w:styleId="187">
    <w:name w:val="Corpo de texto 2 Char"/>
    <w:basedOn w:val="11"/>
    <w:link w:val="30"/>
    <w:unhideWhenUsed/>
    <w:qFormat/>
    <w:locked/>
    <w:uiPriority w:val="99"/>
    <w:rPr>
      <w:rFonts w:hint="default"/>
      <w:sz w:val="24"/>
    </w:rPr>
  </w:style>
  <w:style w:type="character" w:customStyle="1" w:styleId="188">
    <w:name w:val="Recuo de corpo de texto Char"/>
    <w:basedOn w:val="11"/>
    <w:link w:val="41"/>
    <w:unhideWhenUsed/>
    <w:qFormat/>
    <w:locked/>
    <w:uiPriority w:val="99"/>
    <w:rPr>
      <w:rFonts w:hint="default"/>
      <w:sz w:val="24"/>
    </w:rPr>
  </w:style>
  <w:style w:type="character" w:customStyle="1" w:styleId="189">
    <w:name w:val="Cabeçalho Char1"/>
    <w:basedOn w:val="11"/>
    <w:link w:val="31"/>
    <w:unhideWhenUsed/>
    <w:qFormat/>
    <w:locked/>
    <w:uiPriority w:val="99"/>
    <w:rPr>
      <w:rFonts w:hint="default"/>
      <w:sz w:val="24"/>
    </w:rPr>
  </w:style>
  <w:style w:type="paragraph" w:customStyle="1" w:styleId="190">
    <w:name w:val="msonospacing"/>
    <w:qFormat/>
    <w:uiPriority w:val="0"/>
    <w:pPr>
      <w:keepNext w:val="0"/>
      <w:keepLines w:val="0"/>
      <w:widowControl/>
      <w:suppressLineNumbers w:val="0"/>
      <w:spacing w:before="0" w:beforeAutospacing="0" w:after="0" w:afterAutospacing="0"/>
      <w:ind w:left="0" w:right="0"/>
      <w:jc w:val="left"/>
    </w:pPr>
    <w:rPr>
      <w:rFonts w:hint="default" w:ascii="Times New Roman" w:hAnsi="Times New Roman" w:eastAsia="SimSun" w:cs="Times New Roman"/>
      <w:kern w:val="0"/>
      <w:sz w:val="24"/>
      <w:szCs w:val="20"/>
      <w:lang w:val="en-US" w:eastAsia="zh-CN" w:bidi="ar"/>
    </w:rPr>
  </w:style>
  <w:style w:type="character" w:customStyle="1" w:styleId="191">
    <w:name w:val="font01"/>
    <w:qFormat/>
    <w:uiPriority w:val="0"/>
    <w:rPr>
      <w:rFonts w:hint="default" w:ascii="Calibri" w:hAnsi="Calibri" w:eastAsia="Calibri" w:cs="Calibri"/>
      <w:b/>
      <w:color w:val="000000"/>
      <w:u w:val="none"/>
    </w:rPr>
  </w:style>
  <w:style w:type="character" w:customStyle="1" w:styleId="192">
    <w:name w:val="font11"/>
    <w:qFormat/>
    <w:uiPriority w:val="0"/>
    <w:rPr>
      <w:rFonts w:hint="default" w:ascii="Calibri" w:hAnsi="Calibri" w:eastAsia="Calibri" w:cs="Calibri"/>
      <w:color w:val="000000"/>
      <w:u w:val="none"/>
    </w:rPr>
  </w:style>
  <w:style w:type="paragraph" w:customStyle="1" w:styleId="193">
    <w:name w:val="Table Paragraph"/>
    <w:basedOn w:val="1"/>
    <w:unhideWhenUsed/>
    <w:qFormat/>
    <w:uiPriority w:val="1"/>
    <w:pPr>
      <w:widowControl w:val="0"/>
      <w:autoSpaceDE w:val="0"/>
      <w:autoSpaceDN w:val="0"/>
      <w:spacing w:beforeLines="0" w:afterLines="0"/>
    </w:pPr>
    <w:rPr>
      <w:rFonts w:hint="eastAsia" w:ascii="Arial" w:hAnsi="Arial"/>
      <w:sz w:val="22"/>
      <w:szCs w:val="24"/>
    </w:rPr>
  </w:style>
  <w:style w:type="character" w:customStyle="1" w:styleId="194">
    <w:name w:val="15"/>
    <w:uiPriority w:val="0"/>
    <w:rPr>
      <w:rFonts w:hint="eastAsia" w:ascii="SimSun" w:hAnsi="SimSun" w:eastAsia="SimSun" w:cs="Times New Roman"/>
    </w:rPr>
  </w:style>
  <w:style w:type="character" w:customStyle="1" w:styleId="195">
    <w:name w:val="10"/>
    <w:uiPriority w:val="0"/>
    <w:rPr>
      <w:rFonts w:hint="eastAsia" w:ascii="SimSun" w:hAnsi="SimSun" w:eastAsia="SimSun" w:cs="SimSu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oleObject" Target="embeddings/oleObject2.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Lines>1</Lines>
  <Paragraphs>1</Paragraphs>
  <TotalTime>0</TotalTime>
  <ScaleCrop>false</ScaleCrop>
  <LinksUpToDate>false</LinksUpToDate>
  <Application>WPS Office_11.2.0.11537_F1E327BC-269C-435d-A152-05C5408002CA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2021-04-19T16:21:00Z</dcterms:created>
  <dc:creator>HP</dc:creator>
  <cp:lastModifiedBy>User</cp:lastModifiedBy>
  <cp:lastPrinted>2021-06-16T17:03:00Z</cp:lastPrinted>
  <dcterms:modified xsi:type="dcterms:W3CDTF">2023-05-04T19:32:58Z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1046-11.2.0.11537</vt:lpwstr>
  </property>
  <property fmtid="{D5CDD505-2E9C-101B-9397-08002B2CF9AE}" pid="3" name="ICV">
    <vt:lpwstr>C1C2A654BB934731BCB9BAC2F87E1526</vt:lpwstr>
  </property>
</Properties>
</file>