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836"/>
        <w:gridCol w:w="6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jc w:val="center"/>
              <w:rPr>
                <w:rFonts w:hint="default" w:ascii="Arial" w:hAnsi="Arial" w:eastAsia="SimSun"/>
                <w:b/>
                <w:sz w:val="28"/>
                <w:szCs w:val="24"/>
              </w:rPr>
            </w:pPr>
            <w:r>
              <w:rPr>
                <w:rFonts w:hint="default" w:ascii="Arial" w:hAnsi="Arial" w:eastAsia="SimSun"/>
                <w:b/>
                <w:sz w:val="28"/>
                <w:szCs w:val="24"/>
              </w:rPr>
              <w:t xml:space="preserve">PREGÃO PRESENCIAL Nº 094/2022 – SRP </w:t>
            </w:r>
          </w:p>
          <w:p>
            <w:pPr>
              <w:widowControl w:val="0"/>
              <w:spacing w:beforeLines="0" w:afterLines="0"/>
              <w:jc w:val="center"/>
              <w:rPr>
                <w:rFonts w:hint="default" w:ascii="Arial" w:hAnsi="Arial" w:eastAsia="SimSun"/>
                <w:b/>
                <w:sz w:val="28"/>
                <w:szCs w:val="24"/>
              </w:rPr>
            </w:pPr>
            <w:r>
              <w:rPr>
                <w:rFonts w:hint="default" w:ascii="Arial" w:hAnsi="Arial" w:eastAsia="SimSun"/>
                <w:b/>
                <w:sz w:val="28"/>
                <w:szCs w:val="24"/>
              </w:rPr>
              <w:t>Ampla Participação</w:t>
            </w:r>
          </w:p>
          <w:p>
            <w:pPr>
              <w:spacing w:beforeLines="0" w:afterLines="0"/>
              <w:jc w:val="center"/>
              <w:rPr>
                <w:rFonts w:hint="default" w:ascii="Arial" w:hAnsi="Arial" w:eastAsia="SimSun"/>
                <w:sz w:val="28"/>
                <w:szCs w:val="24"/>
              </w:rPr>
            </w:pPr>
            <w:r>
              <w:rPr>
                <w:rFonts w:hint="default" w:ascii="Arial" w:hAnsi="Arial" w:eastAsia="SimSun"/>
                <w:b/>
                <w:sz w:val="28"/>
                <w:szCs w:val="24"/>
              </w:rPr>
              <w:t>Processo nº 1253/2022</w:t>
            </w:r>
          </w:p>
          <w:p>
            <w:pPr>
              <w:widowControl w:val="0"/>
              <w:spacing w:before="120" w:beforeLines="0" w:afterLines="0" w:line="276" w:lineRule="auto"/>
              <w:jc w:val="both"/>
              <w:rPr>
                <w:rFonts w:hint="default" w:ascii="Arial" w:hAnsi="Arial" w:eastAsia="SimSun"/>
                <w:sz w:val="28"/>
                <w:szCs w:val="24"/>
              </w:rPr>
            </w:pPr>
            <w:r>
              <w:rPr>
                <w:rFonts w:hint="default" w:ascii="Arial" w:hAnsi="Arial" w:eastAsia="SimSun"/>
                <w:sz w:val="28"/>
                <w:szCs w:val="24"/>
              </w:rPr>
              <w:t>(</w:t>
            </w:r>
            <w:r>
              <w:rPr>
                <w:rFonts w:hint="default" w:ascii="Arial" w:hAnsi="Arial" w:eastAsia="SimSun" w:cs="Arial"/>
                <w:sz w:val="28"/>
                <w:szCs w:val="18"/>
              </w:rPr>
              <w:t>Regido pela Lei nº 10.520/2002,</w:t>
            </w:r>
            <w:r>
              <w:rPr>
                <w:rFonts w:hint="default" w:ascii="Arial" w:hAnsi="Arial" w:eastAsia="SimSun" w:cs="Arial"/>
                <w:sz w:val="28"/>
                <w:szCs w:val="18"/>
                <w:lang w:eastAsia="he-IL" w:bidi="he-IL"/>
              </w:rPr>
              <w:t xml:space="preserve"> </w:t>
            </w:r>
            <w:r>
              <w:rPr>
                <w:rFonts w:hint="default" w:ascii="Arial" w:hAnsi="Arial" w:eastAsia="SimSun" w:cs="Arial"/>
                <w:sz w:val="28"/>
                <w:szCs w:val="18"/>
              </w:rPr>
              <w:t>nº 9.784/99, nº 13.979/2020,</w:t>
            </w:r>
            <w:r>
              <w:rPr>
                <w:rFonts w:hint="default" w:ascii="Arial" w:hAnsi="Arial" w:eastAsia="SimSun" w:cs="Arial"/>
                <w:sz w:val="28"/>
                <w:szCs w:val="18"/>
                <w:lang w:eastAsia="he-IL" w:bidi="he-IL"/>
              </w:rPr>
              <w:t xml:space="preserve"> pelo Decreto nº 7.892/2013,</w:t>
            </w:r>
            <w:r>
              <w:rPr>
                <w:rFonts w:hint="default" w:ascii="Arial" w:hAnsi="Arial" w:eastAsia="SimSun" w:cs="Arial"/>
                <w:sz w:val="28"/>
                <w:szCs w:val="18"/>
              </w:rPr>
              <w:t xml:space="preserve"> Lei Municipal 1.953/2021, Lei Complementar nº 123/06, subsidiariamente, pela Lei nº 8.666/93, alterações posteriores e demais legislações aplicáveis).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8"/>
                <w:szCs w:val="24"/>
              </w:rPr>
            </w:pPr>
            <w:r>
              <w:rPr>
                <w:rFonts w:hint="default" w:ascii="Arial" w:hAnsi="Arial" w:eastAsia="SimSun"/>
                <w:sz w:val="28"/>
                <w:szCs w:val="24"/>
              </w:rPr>
              <w:t>Tipo: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
              <w:keepNext w:val="0"/>
              <w:widowControl w:val="0"/>
              <w:spacing w:beforeLines="0" w:afterLines="0" w:line="276" w:lineRule="auto"/>
              <w:rPr>
                <w:rFonts w:hint="default"/>
                <w:sz w:val="28"/>
                <w:szCs w:val="24"/>
              </w:rPr>
            </w:pPr>
            <w:r>
              <w:rPr>
                <w:rFonts w:hint="default"/>
                <w:sz w:val="28"/>
                <w:szCs w:val="24"/>
              </w:rPr>
              <w:t>“MENOR PREÇO POR ITEM”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8"/>
                <w:szCs w:val="24"/>
              </w:rPr>
            </w:pPr>
            <w:r>
              <w:rPr>
                <w:rFonts w:hint="default" w:ascii="Arial" w:hAnsi="Arial" w:eastAsia="SimSun"/>
                <w:sz w:val="28"/>
                <w:szCs w:val="24"/>
              </w:rPr>
              <w:t>Objeto:</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129"/>
              <w:spacing w:beforeLines="0" w:after="120" w:afterLines="0"/>
              <w:jc w:val="both"/>
              <w:rPr>
                <w:rFonts w:hint="default" w:ascii="Arial" w:hAnsi="Arial" w:eastAsia="SimSun" w:cs="Arial"/>
                <w:b/>
                <w:sz w:val="28"/>
                <w:szCs w:val="28"/>
              </w:rPr>
            </w:pPr>
            <w:r>
              <w:rPr>
                <w:rFonts w:hint="default" w:ascii="Arial" w:hAnsi="Arial" w:eastAsia="SimSun" w:cs="Arial"/>
                <w:b/>
                <w:color w:val="auto"/>
                <w:sz w:val="28"/>
                <w:szCs w:val="28"/>
              </w:rPr>
              <w:t xml:space="preserve">PROCESSO LICITATÓRIO, EMBASADO NAS LEIS 8.666/93 E 10.520/02, A SER REALIZADO PELO SISTEMA DE REGISTRO DE PREÇOS, REGULAMENTADO PELO </w:t>
            </w:r>
            <w:r>
              <w:rPr>
                <w:rFonts w:hint="default" w:ascii="Arial" w:hAnsi="Arial" w:eastAsia="Times New Roman" w:cs="Arial"/>
                <w:b/>
                <w:color w:val="auto"/>
                <w:sz w:val="28"/>
                <w:szCs w:val="28"/>
                <w:lang w:bidi="ar"/>
              </w:rPr>
              <w:t>DECRETO 7.892/2013</w:t>
            </w:r>
            <w:r>
              <w:rPr>
                <w:rFonts w:hint="default" w:ascii="Arial" w:hAnsi="Arial" w:eastAsia="Times New Roman" w:cs="Arial"/>
                <w:b/>
                <w:color w:val="auto"/>
                <w:sz w:val="28"/>
                <w:szCs w:val="28"/>
                <w:lang w:val="en-US" w:bidi="ar"/>
              </w:rPr>
              <w:t>,</w:t>
            </w:r>
            <w:r>
              <w:rPr>
                <w:rFonts w:hint="default" w:ascii="Arial" w:hAnsi="Arial" w:eastAsia="SimSun" w:cs="Arial"/>
                <w:b/>
                <w:color w:val="auto"/>
                <w:sz w:val="28"/>
                <w:szCs w:val="28"/>
              </w:rPr>
              <w:t xml:space="preserve"> OBJETIVANDO AQUISIÇÕES DE CASCALHOS NATURAIS EM TAMANHOS IRREGULARES, EM ATENDIMENTO À SECRETARIA MUNICIPAL DE INFRAESTRUTURA.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616"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center"/>
              <w:rPr>
                <w:rFonts w:hint="default" w:ascii="Arial" w:hAnsi="Arial" w:eastAsia="SimSun"/>
                <w:b/>
                <w:sz w:val="28"/>
                <w:szCs w:val="24"/>
              </w:rPr>
            </w:pPr>
            <w:r>
              <w:rPr>
                <w:rFonts w:hint="default" w:ascii="Arial" w:hAnsi="Arial" w:eastAsia="SimSun"/>
                <w:b/>
                <w:sz w:val="28"/>
                <w:szCs w:val="24"/>
              </w:rPr>
              <w:t>SESSÃO PÚBLICA PARA RECEBIMENTO DAS PROPOSTAS E DA</w:t>
            </w:r>
          </w:p>
          <w:p>
            <w:pPr>
              <w:widowControl w:val="0"/>
              <w:spacing w:beforeLines="0" w:afterLines="0" w:line="276" w:lineRule="auto"/>
              <w:jc w:val="center"/>
              <w:rPr>
                <w:rFonts w:hint="default" w:ascii="Arial" w:hAnsi="Arial" w:eastAsia="SimSun"/>
                <w:b/>
                <w:sz w:val="28"/>
                <w:szCs w:val="24"/>
              </w:rPr>
            </w:pPr>
            <w:r>
              <w:rPr>
                <w:rFonts w:hint="default" w:ascii="Arial" w:hAnsi="Arial" w:eastAsia="SimSun"/>
                <w:b/>
                <w:sz w:val="28"/>
                <w:szCs w:val="24"/>
              </w:rPr>
              <w:t>DOCUMENTAÇÃO DE HABILITAÇÃO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20"/>
              <w:widowControl w:val="0"/>
              <w:spacing w:beforeLines="0" w:afterLines="0" w:line="276" w:lineRule="auto"/>
              <w:rPr>
                <w:rFonts w:hint="default"/>
                <w:sz w:val="28"/>
                <w:szCs w:val="24"/>
              </w:rPr>
            </w:pPr>
            <w:r>
              <w:rPr>
                <w:rFonts w:hint="default"/>
                <w:sz w:val="28"/>
                <w:szCs w:val="24"/>
              </w:rPr>
              <w:t>Dia: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b/>
                <w:sz w:val="28"/>
                <w:szCs w:val="24"/>
              </w:rPr>
            </w:pPr>
            <w:r>
              <w:rPr>
                <w:rFonts w:hint="default" w:ascii="Arial" w:hAnsi="Arial" w:eastAsia="SimSun"/>
                <w:b/>
                <w:sz w:val="28"/>
                <w:szCs w:val="24"/>
                <w:lang w:val="pt-BR"/>
              </w:rPr>
              <w:t xml:space="preserve">06 </w:t>
            </w:r>
            <w:r>
              <w:rPr>
                <w:rFonts w:hint="default" w:ascii="Arial" w:hAnsi="Arial" w:eastAsia="SimSun"/>
                <w:b/>
                <w:sz w:val="28"/>
                <w:szCs w:val="24"/>
              </w:rPr>
              <w:t xml:space="preserve">de </w:t>
            </w:r>
            <w:r>
              <w:rPr>
                <w:rFonts w:hint="default" w:ascii="Arial" w:hAnsi="Arial" w:eastAsia="SimSun"/>
                <w:b/>
                <w:sz w:val="28"/>
                <w:szCs w:val="24"/>
                <w:lang w:val="pt-BR"/>
              </w:rPr>
              <w:t>setembro</w:t>
            </w:r>
            <w:r>
              <w:rPr>
                <w:rFonts w:hint="default" w:ascii="Arial" w:hAnsi="Arial" w:eastAsia="SimSun"/>
                <w:b/>
                <w:sz w:val="28"/>
                <w:szCs w:val="24"/>
              </w:rPr>
              <w:t xml:space="preserve"> de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94"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8"/>
                <w:szCs w:val="24"/>
              </w:rPr>
            </w:pPr>
            <w:r>
              <w:rPr>
                <w:rFonts w:hint="default" w:ascii="Arial" w:hAnsi="Arial" w:eastAsia="SimSun"/>
                <w:sz w:val="28"/>
                <w:szCs w:val="24"/>
              </w:rPr>
              <w:t>Hora:</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b/>
                <w:sz w:val="28"/>
                <w:szCs w:val="24"/>
              </w:rPr>
            </w:pPr>
            <w:r>
              <w:rPr>
                <w:rFonts w:hint="default" w:ascii="Arial" w:hAnsi="Arial" w:eastAsia="SimSun"/>
                <w:b/>
                <w:sz w:val="28"/>
                <w:szCs w:val="24"/>
                <w:lang w:val="pt-BR"/>
              </w:rPr>
              <w:t>09</w:t>
            </w:r>
            <w:r>
              <w:rPr>
                <w:rFonts w:hint="default" w:ascii="Arial" w:hAnsi="Arial" w:eastAsia="SimSun"/>
                <w:b/>
                <w:sz w:val="28"/>
                <w:szCs w:val="24"/>
              </w:rPr>
              <w:t>:</w:t>
            </w:r>
            <w:r>
              <w:rPr>
                <w:rFonts w:hint="default" w:ascii="Arial" w:hAnsi="Arial" w:eastAsia="SimSun"/>
                <w:b/>
                <w:sz w:val="28"/>
                <w:szCs w:val="24"/>
                <w:lang w:val="pt-BR"/>
              </w:rPr>
              <w:t xml:space="preserve">00 </w:t>
            </w:r>
            <w:r>
              <w:rPr>
                <w:rFonts w:hint="default" w:ascii="Arial" w:hAnsi="Arial" w:eastAsia="SimSun"/>
                <w:b/>
                <w:sz w:val="28"/>
                <w:szCs w:val="24"/>
              </w:rPr>
              <w:t>horas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8"/>
                <w:szCs w:val="24"/>
              </w:rPr>
            </w:pP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b/>
                <w:sz w:val="24"/>
                <w:szCs w:val="24"/>
              </w:rPr>
            </w:pPr>
            <w:r>
              <w:rPr>
                <w:rFonts w:hint="default" w:ascii="Arial" w:hAnsi="Arial" w:eastAsia="SimSun" w:cs="Arial"/>
                <w:b/>
                <w:sz w:val="24"/>
                <w:szCs w:val="16"/>
              </w:rPr>
              <w:t>OBS. Neste horário será iniciado o credenciamento. A abertura da etapa de lances opera a preclusão do direito de credenciamento e participação na licitação.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8"/>
                <w:szCs w:val="24"/>
              </w:rPr>
            </w:pPr>
            <w:r>
              <w:rPr>
                <w:rFonts w:hint="default" w:ascii="Arial" w:hAnsi="Arial" w:eastAsia="SimSun"/>
                <w:sz w:val="28"/>
                <w:szCs w:val="24"/>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b/>
                <w:sz w:val="28"/>
                <w:szCs w:val="24"/>
              </w:rPr>
            </w:pPr>
            <w:r>
              <w:rPr>
                <w:rFonts w:hint="default" w:ascii="Arial" w:hAnsi="Arial" w:eastAsia="SimSun"/>
                <w:b/>
                <w:sz w:val="28"/>
                <w:szCs w:val="24"/>
              </w:rPr>
              <w:t>Rua Maringá, 444 – Centro – Primavera do Leste – MT (Auditório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val="0"/>
              <w:spacing w:beforeLines="0" w:afterLines="0" w:line="276" w:lineRule="auto"/>
              <w:jc w:val="center"/>
              <w:rPr>
                <w:rFonts w:hint="default" w:ascii="Arial" w:hAnsi="Arial" w:eastAsia="SimSun"/>
                <w:b/>
                <w:sz w:val="28"/>
                <w:szCs w:val="24"/>
              </w:rPr>
            </w:pPr>
            <w:r>
              <w:rPr>
                <w:rFonts w:hint="default" w:ascii="Arial" w:hAnsi="Arial" w:eastAsia="SimSun"/>
                <w:b/>
                <w:sz w:val="28"/>
                <w:szCs w:val="24"/>
              </w:rPr>
              <w:t>LOCAL, DIAS E HORÁRIOS PARA LEITURA OU OBTENÇÃO DESTE EDITAL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rPr>
                <w:rFonts w:hint="default" w:ascii="Arial" w:hAnsi="Arial" w:eastAsia="SimSun"/>
                <w:sz w:val="28"/>
                <w:szCs w:val="24"/>
              </w:rPr>
            </w:pPr>
            <w:r>
              <w:rPr>
                <w:rFonts w:hint="default" w:ascii="Arial" w:hAnsi="Arial" w:eastAsia="SimSun"/>
                <w:sz w:val="28"/>
                <w:szCs w:val="24"/>
              </w:rPr>
              <w:t>Dias: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sz w:val="28"/>
                <w:szCs w:val="24"/>
              </w:rPr>
            </w:pPr>
            <w:r>
              <w:rPr>
                <w:rFonts w:hint="default" w:ascii="Arial" w:hAnsi="Arial" w:eastAsia="SimSun"/>
                <w:sz w:val="28"/>
                <w:szCs w:val="24"/>
              </w:rPr>
              <w:t>Segunda a Sexta-feira (em dias de expediente)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sz w:val="28"/>
                <w:szCs w:val="24"/>
              </w:rPr>
            </w:pPr>
            <w:r>
              <w:rPr>
                <w:rFonts w:hint="default" w:ascii="Arial" w:hAnsi="Arial" w:eastAsia="SimSun"/>
                <w:sz w:val="28"/>
                <w:szCs w:val="24"/>
              </w:rPr>
              <w:t>Horários:</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sz w:val="28"/>
                <w:szCs w:val="24"/>
              </w:rPr>
            </w:pPr>
            <w:r>
              <w:rPr>
                <w:rFonts w:hint="default" w:ascii="Arial" w:hAnsi="Arial" w:eastAsia="SimSun"/>
                <w:sz w:val="28"/>
                <w:szCs w:val="24"/>
              </w:rPr>
              <w:t>Das 07:00h às 13:00h.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2836"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sz w:val="28"/>
                <w:szCs w:val="24"/>
              </w:rPr>
            </w:pPr>
            <w:r>
              <w:rPr>
                <w:rFonts w:hint="default" w:ascii="Arial" w:hAnsi="Arial" w:eastAsia="SimSun"/>
                <w:sz w:val="28"/>
                <w:szCs w:val="24"/>
              </w:rPr>
              <w:t>LOCAL:</w:t>
            </w:r>
          </w:p>
        </w:tc>
        <w:tc>
          <w:tcPr>
            <w:tcW w:w="6873"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line="276" w:lineRule="auto"/>
              <w:jc w:val="both"/>
              <w:rPr>
                <w:rFonts w:hint="default" w:ascii="Arial" w:hAnsi="Arial" w:eastAsia="SimSun"/>
                <w:sz w:val="28"/>
                <w:szCs w:val="24"/>
              </w:rPr>
            </w:pPr>
            <w:r>
              <w:rPr>
                <w:rFonts w:hint="default" w:ascii="Arial" w:hAnsi="Arial" w:eastAsia="SimSun"/>
                <w:sz w:val="28"/>
                <w:szCs w:val="24"/>
              </w:rPr>
              <w:t>Rua Maringá, 444 – Centro – Primavera do Leste – MT (Sala do Setor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709"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pStyle w:val="4"/>
              <w:keepNext w:val="0"/>
              <w:widowControl w:val="0"/>
              <w:spacing w:beforeLines="0" w:afterLines="0"/>
              <w:rPr>
                <w:rFonts w:hint="default"/>
                <w:sz w:val="24"/>
                <w:szCs w:val="24"/>
              </w:rPr>
            </w:pPr>
            <w:r>
              <w:rPr>
                <w:rFonts w:hint="default"/>
                <w:sz w:val="24"/>
                <w:szCs w:val="24"/>
              </w:rPr>
              <w:t xml:space="preserve">RETIRADA DE EDITAIS PELA </w:t>
            </w:r>
            <w:r>
              <w:rPr>
                <w:rFonts w:hint="default"/>
                <w:i/>
                <w:sz w:val="24"/>
                <w:szCs w:val="24"/>
              </w:rPr>
              <w:t>INTERNET</w:t>
            </w:r>
          </w:p>
          <w:p>
            <w:pPr>
              <w:widowControl w:val="0"/>
              <w:spacing w:beforeLines="0" w:afterLines="0"/>
              <w:jc w:val="center"/>
              <w:rPr>
                <w:rFonts w:hint="default" w:ascii="Arial" w:hAnsi="Arial" w:eastAsia="SimSun" w:cs="Arial"/>
                <w:sz w:val="22"/>
                <w:szCs w:val="22"/>
              </w:rPr>
            </w:pPr>
            <w:r>
              <w:rPr>
                <w:rFonts w:hint="default" w:ascii="Arial" w:hAnsi="Arial" w:eastAsia="SimSun" w:cs="Arial"/>
                <w:sz w:val="24"/>
                <w:szCs w:val="24"/>
              </w:rPr>
              <w:t xml:space="preserve">Retire o Edital acessando a página </w:t>
            </w:r>
            <w:r>
              <w:rPr>
                <w:rFonts w:hint="default"/>
                <w:sz w:val="15"/>
                <w:szCs w:val="24"/>
              </w:rPr>
              <w:fldChar w:fldCharType="begin"/>
            </w:r>
            <w:r>
              <w:rPr>
                <w:rFonts w:hint="default"/>
                <w:sz w:val="15"/>
                <w:szCs w:val="24"/>
              </w:rPr>
              <w:instrText xml:space="preserve">HYPERLINK "http://www.pva.mt.gov.br"</w:instrText>
            </w:r>
            <w:r>
              <w:rPr>
                <w:rFonts w:hint="default"/>
                <w:sz w:val="15"/>
                <w:szCs w:val="24"/>
              </w:rPr>
              <w:fldChar w:fldCharType="separate"/>
            </w:r>
            <w:r>
              <w:rPr>
                <w:rStyle w:val="17"/>
                <w:rFonts w:hint="default" w:ascii="Arial" w:hAnsi="Arial" w:eastAsia="SimSun" w:cs="Arial"/>
                <w:sz w:val="22"/>
                <w:szCs w:val="22"/>
              </w:rPr>
              <w:t>http://www.primaveradoleste.mt.gov.br</w:t>
            </w:r>
            <w:r>
              <w:rPr>
                <w:rStyle w:val="17"/>
                <w:rFonts w:hint="default" w:ascii="Arial" w:hAnsi="Arial" w:eastAsia="SimSun" w:cs="Arial"/>
                <w:sz w:val="22"/>
                <w:szCs w:val="22"/>
              </w:rPr>
              <w:fldChar w:fldCharType="end"/>
            </w:r>
            <w:r>
              <w:rPr>
                <w:rFonts w:hint="default" w:ascii="Arial" w:hAnsi="Arial" w:eastAsia="SimSun" w:cs="Arial"/>
                <w:sz w:val="22"/>
                <w:szCs w:val="22"/>
              </w:rPr>
              <w:t xml:space="preserve">, local: </w:t>
            </w:r>
            <w:r>
              <w:rPr>
                <w:rFonts w:hint="default" w:ascii="Arial" w:hAnsi="Arial" w:eastAsia="SimSun" w:cs="Arial"/>
                <w:color w:val="FF0000"/>
                <w:sz w:val="22"/>
                <w:szCs w:val="22"/>
              </w:rPr>
              <w:t>“CIDADÃO” – “Editais e Licitações”.</w:t>
            </w:r>
          </w:p>
          <w:p>
            <w:pPr>
              <w:widowControl w:val="0"/>
              <w:spacing w:beforeLines="0" w:afterLines="0"/>
              <w:jc w:val="both"/>
              <w:rPr>
                <w:rFonts w:hint="default" w:ascii="Arial" w:hAnsi="Arial" w:eastAsia="SimSun"/>
                <w:b/>
                <w:sz w:val="28"/>
                <w:szCs w:val="24"/>
              </w:rPr>
            </w:pPr>
            <w:r>
              <w:rPr>
                <w:rFonts w:hint="default" w:ascii="Arial" w:hAnsi="Arial" w:eastAsia="SimSun" w:cs="Arial"/>
                <w:sz w:val="22"/>
                <w:szCs w:val="22"/>
              </w:rPr>
              <w:t xml:space="preserve">Quando da retirada do edital, enviar recibo à Prefeitura de Primavera do Leste via e-mail: </w:t>
            </w:r>
            <w:r>
              <w:rPr>
                <w:rFonts w:hint="default"/>
                <w:sz w:val="22"/>
                <w:szCs w:val="24"/>
              </w:rPr>
              <w:fldChar w:fldCharType="begin"/>
            </w:r>
            <w:r>
              <w:rPr>
                <w:rFonts w:hint="default"/>
                <w:sz w:val="22"/>
                <w:szCs w:val="24"/>
              </w:rPr>
              <w:instrText xml:space="preserve">HYPERLINK "mailto:licita3@pva.mt.gov.br"</w:instrText>
            </w:r>
            <w:r>
              <w:rPr>
                <w:rFonts w:hint="default"/>
                <w:sz w:val="22"/>
                <w:szCs w:val="24"/>
              </w:rPr>
              <w:fldChar w:fldCharType="separate"/>
            </w:r>
            <w:r>
              <w:rPr>
                <w:rStyle w:val="17"/>
                <w:rFonts w:hint="default" w:ascii="Arial" w:hAnsi="Arial" w:eastAsia="SimSun" w:cs="Arial"/>
                <w:sz w:val="22"/>
                <w:szCs w:val="22"/>
              </w:rPr>
              <w:t>licita3@pva.mt.gov.br</w:t>
            </w:r>
            <w:r>
              <w:rPr>
                <w:rStyle w:val="17"/>
                <w:rFonts w:hint="default" w:ascii="Arial" w:hAnsi="Arial" w:eastAsia="SimSun" w:cs="Arial"/>
                <w:sz w:val="22"/>
                <w:szCs w:val="22"/>
              </w:rPr>
              <w:fldChar w:fldCharType="end"/>
            </w:r>
            <w:r>
              <w:rPr>
                <w:rFonts w:hint="default" w:ascii="Arial" w:hAnsi="Arial" w:eastAsia="SimSun" w:cs="Arial"/>
                <w:sz w:val="22"/>
                <w:szCs w:val="22"/>
              </w:rPr>
              <w:t>, conforme modelo da página 02 deste Edital, para eventuais informações aos interessados, quando necessário.</w:t>
            </w:r>
          </w:p>
        </w:tc>
      </w:tr>
    </w:tbl>
    <w:p>
      <w:pPr>
        <w:widowControl w:val="0"/>
        <w:spacing w:beforeLines="0" w:afterLines="0" w:line="276" w:lineRule="auto"/>
        <w:jc w:val="center"/>
        <w:rPr>
          <w:rFonts w:hint="default" w:ascii="Arial" w:hAnsi="Arial" w:eastAsia="SimSun"/>
          <w:b/>
          <w:color w:val="FF0000"/>
          <w:sz w:val="28"/>
          <w:szCs w:val="24"/>
        </w:rPr>
      </w:pPr>
    </w:p>
    <w:p>
      <w:pPr>
        <w:widowControl w:val="0"/>
        <w:spacing w:beforeLines="0" w:afterLines="0" w:line="276" w:lineRule="auto"/>
        <w:jc w:val="both"/>
        <w:rPr>
          <w:rFonts w:hint="default" w:ascii="Arial" w:hAnsi="Arial" w:eastAsia="SimSun"/>
          <w:b/>
          <w:color w:val="FF0000"/>
          <w:sz w:val="28"/>
          <w:szCs w:val="24"/>
        </w:rPr>
      </w:pPr>
    </w:p>
    <w:p>
      <w:pPr>
        <w:widowControl w:val="0"/>
        <w:spacing w:beforeLines="0" w:afterLines="0" w:line="276" w:lineRule="auto"/>
        <w:jc w:val="center"/>
        <w:rPr>
          <w:rFonts w:hint="default" w:ascii="Arial" w:hAnsi="Arial" w:eastAsia="SimSun"/>
          <w:sz w:val="20"/>
          <w:szCs w:val="24"/>
        </w:rPr>
      </w:pPr>
      <w:r>
        <w:rPr>
          <w:rFonts w:hint="default" w:ascii="Arial" w:hAnsi="Arial" w:eastAsia="SimSun"/>
          <w:b/>
          <w:color w:val="FF0000"/>
          <w:sz w:val="28"/>
          <w:szCs w:val="24"/>
        </w:rPr>
        <w:t>MODELO RECIBO RETIRADA EDITAL</w:t>
      </w:r>
    </w:p>
    <w:p>
      <w:pPr>
        <w:widowControl w:val="0"/>
        <w:spacing w:beforeLines="0" w:afterLines="0" w:line="276" w:lineRule="auto"/>
        <w:jc w:val="both"/>
        <w:rPr>
          <w:rFonts w:hint="default" w:ascii="Arial" w:hAnsi="Arial" w:eastAsia="SimSun"/>
          <w:sz w:val="24"/>
          <w:szCs w:val="24"/>
        </w:rPr>
      </w:pPr>
    </w:p>
    <w:p>
      <w:pPr>
        <w:widowControl w:val="0"/>
        <w:spacing w:beforeLines="0" w:after="120" w:afterLines="0"/>
        <w:jc w:val="both"/>
        <w:rPr>
          <w:rFonts w:hint="default" w:ascii="Arial" w:hAnsi="Arial" w:eastAsia="SimSun" w:cs="Arial"/>
          <w:b/>
          <w:sz w:val="24"/>
          <w:szCs w:val="24"/>
        </w:rPr>
      </w:pPr>
      <w:r>
        <w:rPr>
          <w:rFonts w:hint="default" w:ascii="Arial" w:hAnsi="Arial" w:eastAsia="SimSun"/>
          <w:sz w:val="24"/>
          <w:szCs w:val="24"/>
        </w:rPr>
        <w:t xml:space="preserve">Quando da retirada do Edital enviar recibo, </w:t>
      </w:r>
      <w:r>
        <w:rPr>
          <w:rFonts w:hint="default" w:ascii="Arial" w:hAnsi="Arial" w:eastAsia="SimSun"/>
          <w:b/>
          <w:sz w:val="24"/>
          <w:szCs w:val="24"/>
        </w:rPr>
        <w:t>COM TODOS OS CAMPOS</w:t>
      </w:r>
      <w:r>
        <w:rPr>
          <w:rFonts w:hint="default" w:ascii="Arial" w:hAnsi="Arial" w:eastAsia="SimSun"/>
          <w:sz w:val="24"/>
          <w:szCs w:val="24"/>
        </w:rPr>
        <w:t xml:space="preserve"> </w:t>
      </w:r>
      <w:r>
        <w:rPr>
          <w:rFonts w:hint="default" w:ascii="Arial" w:hAnsi="Arial" w:eastAsia="SimSun"/>
          <w:b/>
          <w:sz w:val="24"/>
          <w:szCs w:val="24"/>
        </w:rPr>
        <w:t xml:space="preserve">COMPLETAMENTE PREENCHIDOS, </w:t>
      </w:r>
      <w:r>
        <w:rPr>
          <w:rFonts w:hint="default" w:ascii="Arial" w:hAnsi="Arial" w:eastAsia="SimSun"/>
          <w:b/>
          <w:color w:val="FF0000"/>
          <w:sz w:val="24"/>
          <w:szCs w:val="24"/>
        </w:rPr>
        <w:t>NÃO MANUSCRITO</w:t>
      </w:r>
      <w:r>
        <w:rPr>
          <w:rFonts w:hint="default" w:ascii="Arial" w:hAnsi="Arial" w:eastAsia="SimSun"/>
          <w:b/>
          <w:sz w:val="24"/>
          <w:szCs w:val="24"/>
        </w:rPr>
        <w:t>, OU SEJA, DIGITADO OU DATILOGRAFADO</w:t>
      </w:r>
      <w:r>
        <w:rPr>
          <w:rFonts w:hint="default" w:ascii="Arial" w:hAnsi="Arial" w:eastAsia="SimSun"/>
          <w:sz w:val="24"/>
          <w:szCs w:val="24"/>
        </w:rPr>
        <w:t xml:space="preserve">, </w:t>
      </w:r>
      <w:r>
        <w:rPr>
          <w:rFonts w:hint="default" w:ascii="Arial" w:hAnsi="Arial" w:eastAsia="SimSun" w:cs="Arial"/>
          <w:color w:val="FF0000"/>
          <w:sz w:val="24"/>
          <w:szCs w:val="24"/>
        </w:rPr>
        <w:t xml:space="preserve">via </w:t>
      </w:r>
      <w:r>
        <w:rPr>
          <w:rFonts w:hint="default" w:ascii="Arial" w:hAnsi="Arial" w:eastAsia="SimSun" w:cs="Arial"/>
          <w:b/>
          <w:color w:val="FF0000"/>
          <w:sz w:val="24"/>
          <w:szCs w:val="24"/>
        </w:rPr>
        <w:t>e-mail</w:t>
      </w:r>
      <w:r>
        <w:rPr>
          <w:rFonts w:hint="default" w:ascii="Arial" w:hAnsi="Arial" w:eastAsia="SimSun" w:cs="Arial"/>
          <w:sz w:val="24"/>
          <w:szCs w:val="24"/>
        </w:rPr>
        <w:t xml:space="preserve">: </w:t>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"mailto:licita3@pva.mt.gov.br" </w:instrText>
      </w:r>
      <w:r>
        <w:rPr>
          <w:rFonts w:hint="default" w:ascii="Arial" w:hAnsi="Arial" w:eastAsia="SimSun" w:cs="Arial"/>
          <w:sz w:val="24"/>
          <w:szCs w:val="24"/>
        </w:rPr>
        <w:fldChar w:fldCharType="separate"/>
      </w:r>
      <w:r>
        <w:rPr>
          <w:rStyle w:val="17"/>
          <w:rFonts w:hint="default" w:ascii="Arial" w:hAnsi="Arial" w:eastAsia="SimSun" w:cs="Arial"/>
          <w:sz w:val="24"/>
          <w:szCs w:val="24"/>
        </w:rPr>
        <w:t>licita3@pva.mt.gov.br</w:t>
      </w:r>
      <w:r>
        <w:rPr>
          <w:rStyle w:val="17"/>
          <w:rFonts w:hint="default" w:ascii="Arial" w:hAnsi="Arial" w:eastAsia="SimSun" w:cs="Arial"/>
          <w:sz w:val="24"/>
          <w:szCs w:val="24"/>
        </w:rPr>
        <w:fldChar w:fldCharType="end"/>
      </w:r>
      <w:r>
        <w:rPr>
          <w:rFonts w:hint="default" w:ascii="Arial" w:hAnsi="Arial" w:eastAsia="SimSun" w:cs="Arial"/>
          <w:sz w:val="24"/>
          <w:szCs w:val="24"/>
        </w:rPr>
        <w:t xml:space="preserve">, </w:t>
      </w:r>
      <w:r>
        <w:rPr>
          <w:rFonts w:hint="default" w:ascii="Arial" w:hAnsi="Arial" w:eastAsia="SimSun" w:cs="Arial"/>
          <w:b/>
          <w:sz w:val="24"/>
          <w:szCs w:val="24"/>
        </w:rPr>
        <w:t>para cadastro no sistema de gestão pública utilizado pelo município, envio de informações sobre os fornecedores ao sistema APLIC do TCE e eventuais informações aos interessados, quando necessário.</w:t>
      </w:r>
    </w:p>
    <w:tbl>
      <w:tblPr>
        <w:tblStyle w:val="12"/>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768"/>
        <w:gridCol w:w="2190"/>
        <w:gridCol w:w="1985"/>
        <w:gridCol w:w="2126"/>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Lines="0" w:afterLines="0"/>
              <w:jc w:val="center"/>
              <w:rPr>
                <w:rFonts w:hint="default" w:ascii="Arial" w:hAnsi="Arial" w:eastAsia="SimSun"/>
                <w:b/>
                <w:sz w:val="24"/>
                <w:szCs w:val="24"/>
              </w:rPr>
            </w:pPr>
            <w:r>
              <w:rPr>
                <w:rFonts w:hint="default" w:ascii="Arial" w:hAnsi="Arial" w:eastAsia="SimSun"/>
                <w:b/>
                <w:sz w:val="24"/>
                <w:szCs w:val="24"/>
              </w:rPr>
              <w:t xml:space="preserve">PREGÃO PRESENCIAL Nº 094/2022 – SRP </w:t>
            </w:r>
          </w:p>
          <w:p>
            <w:pPr>
              <w:widowControl w:val="0"/>
              <w:tabs>
                <w:tab w:val="center" w:pos="4819"/>
                <w:tab w:val="left" w:pos="7455"/>
              </w:tabs>
              <w:autoSpaceDE w:val="0"/>
              <w:spacing w:beforeLines="0" w:afterLines="0"/>
              <w:jc w:val="center"/>
              <w:rPr>
                <w:rFonts w:hint="default" w:ascii="Arial" w:hAnsi="Arial" w:eastAsia="SimSun"/>
                <w:b/>
                <w:sz w:val="24"/>
                <w:szCs w:val="24"/>
              </w:rPr>
            </w:pPr>
            <w:r>
              <w:rPr>
                <w:rFonts w:hint="default" w:ascii="Arial" w:hAnsi="Arial" w:eastAsia="SimSun"/>
                <w:b/>
                <w:sz w:val="24"/>
                <w:szCs w:val="24"/>
              </w:rPr>
              <w:t>Ampla Participação</w:t>
            </w:r>
          </w:p>
          <w:p>
            <w:pPr>
              <w:widowControl w:val="0"/>
              <w:tabs>
                <w:tab w:val="center" w:pos="4819"/>
                <w:tab w:val="left" w:pos="7455"/>
              </w:tabs>
              <w:autoSpaceDE w:val="0"/>
              <w:spacing w:beforeLines="0" w:afterLines="0"/>
              <w:jc w:val="center"/>
              <w:rPr>
                <w:rFonts w:hint="default" w:ascii="Arial" w:hAnsi="Arial" w:eastAsia="SimSun" w:cs="Arial"/>
                <w:b/>
                <w:sz w:val="20"/>
                <w:szCs w:val="24"/>
              </w:rPr>
            </w:pPr>
            <w:r>
              <w:rPr>
                <w:rFonts w:hint="default" w:ascii="Arial" w:hAnsi="Arial" w:eastAsia="SimSun"/>
                <w:b/>
                <w:sz w:val="24"/>
                <w:szCs w:val="24"/>
              </w:rPr>
              <w:t>Processo nº 1253/2022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pStyle w:val="129"/>
              <w:spacing w:beforeLines="0" w:after="120" w:afterLines="0"/>
              <w:jc w:val="both"/>
              <w:rPr>
                <w:rFonts w:hint="default" w:ascii="Arial" w:hAnsi="Arial" w:eastAsia="Arial Unicode MS" w:cs="Arial"/>
                <w:sz w:val="22"/>
                <w:szCs w:val="22"/>
              </w:rPr>
            </w:pPr>
            <w:r>
              <w:rPr>
                <w:rFonts w:hint="default" w:ascii="Arial" w:hAnsi="Arial" w:eastAsia="SimSun" w:cs="Arial"/>
                <w:b/>
                <w:sz w:val="22"/>
                <w:szCs w:val="22"/>
              </w:rPr>
              <w:t>Objeto</w:t>
            </w:r>
            <w:r>
              <w:rPr>
                <w:rFonts w:hint="default" w:ascii="Arial" w:hAnsi="Arial" w:eastAsia="SimSun" w:cs="Arial"/>
                <w:sz w:val="22"/>
                <w:szCs w:val="22"/>
              </w:rPr>
              <w:t>: Processo licitatório, embasado nas Leis 8.666/93 e 10.520/02, a ser realizado pelo sistema de registro de preços, regulamentado pelo decreto 7.892/2013</w:t>
            </w:r>
            <w:r>
              <w:rPr>
                <w:rFonts w:hint="default" w:ascii="Arial" w:hAnsi="Arial" w:eastAsia="SimSun" w:cs="Arial"/>
                <w:sz w:val="22"/>
                <w:szCs w:val="22"/>
                <w:lang w:val="en-US"/>
              </w:rPr>
              <w:t>,</w:t>
            </w:r>
            <w:r>
              <w:rPr>
                <w:rFonts w:hint="default" w:ascii="Arial" w:hAnsi="Arial" w:eastAsia="SimSun" w:cs="Arial"/>
                <w:sz w:val="22"/>
                <w:szCs w:val="22"/>
              </w:rPr>
              <w:t xml:space="preserve"> objetivando aquisições de cascalhos naturais em tamanhos irregulares, em atendimento à secretaria municipal de infraestrutura.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835"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Razão Social: </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Nome Fantasia:</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Ramo Atividade:</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Natureza Jurídica: [  ] Ltda    [  ] Individual    [  ] SA      [  ] Outras</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 Não enquadrada como ME ou EPP</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2054"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rPr>
                <w:rFonts w:hint="default" w:ascii="Arial" w:hAnsi="Arial" w:eastAsia="SimSun" w:cs="Arial"/>
                <w:b/>
                <w:sz w:val="20"/>
                <w:szCs w:val="24"/>
              </w:rPr>
            </w:pPr>
            <w:r>
              <w:rPr>
                <w:rFonts w:hint="default" w:ascii="Arial" w:hAnsi="Arial" w:eastAsia="SimSun" w:cs="Arial"/>
                <w:b/>
                <w:sz w:val="20"/>
                <w:szCs w:val="24"/>
              </w:rPr>
              <w:t xml:space="preserve">CNPJ nº:                                                Insc. Estadual nº: </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Valor Capital Social: </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Sócio:                                       CPF:                            Data de Registro na Junta: </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Sócio:                                       CPF:                            Data de Registro na Junta: </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Sócio:                                       CPF:                            Data de Registro na Junta: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484" w:hRule="atLeast"/>
        </w:trPr>
        <w:tc>
          <w:tcPr>
            <w:tcW w:w="9781" w:type="dxa"/>
            <w:gridSpan w:val="5"/>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Endereço: </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Bairro:</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330" w:hRule="atLeast"/>
        </w:trPr>
        <w:tc>
          <w:tcPr>
            <w:tcW w:w="1768"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Fone:</w:t>
            </w:r>
          </w:p>
          <w:p>
            <w:pPr>
              <w:widowControl w:val="0"/>
              <w:spacing w:before="120" w:beforeLines="0" w:after="120" w:afterLines="0"/>
              <w:jc w:val="both"/>
              <w:rPr>
                <w:rFonts w:hint="default" w:ascii="Arial" w:hAnsi="Arial" w:eastAsia="SimSun" w:cs="Arial"/>
                <w:b/>
                <w:sz w:val="20"/>
                <w:szCs w:val="24"/>
              </w:rPr>
            </w:pPr>
          </w:p>
        </w:tc>
        <w:tc>
          <w:tcPr>
            <w:tcW w:w="2190"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Fax: </w:t>
            </w:r>
          </w:p>
          <w:p>
            <w:pPr>
              <w:widowControl w:val="0"/>
              <w:spacing w:before="120" w:beforeLines="0" w:after="120" w:afterLines="0"/>
              <w:jc w:val="both"/>
              <w:rPr>
                <w:rFonts w:hint="default" w:ascii="Arial" w:hAnsi="Arial" w:eastAsia="SimSun" w:cs="Arial"/>
                <w:b/>
                <w:sz w:val="20"/>
                <w:szCs w:val="24"/>
              </w:rPr>
            </w:pPr>
          </w:p>
        </w:tc>
        <w:tc>
          <w:tcPr>
            <w:tcW w:w="4111"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E-mail</w:t>
            </w:r>
          </w:p>
          <w:p>
            <w:pPr>
              <w:widowControl w:val="0"/>
              <w:spacing w:before="120" w:beforeLines="0" w:after="120" w:afterLines="0"/>
              <w:jc w:val="both"/>
              <w:rPr>
                <w:rFonts w:hint="default" w:ascii="Arial" w:hAnsi="Arial" w:eastAsia="SimSun" w:cs="Arial"/>
                <w:b/>
                <w:sz w:val="20"/>
                <w:szCs w:val="24"/>
              </w:rPr>
            </w:pPr>
          </w:p>
        </w:tc>
        <w:tc>
          <w:tcPr>
            <w:tcW w:w="1712" w:type="dxa"/>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Data:</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cantSplit/>
          <w:trHeight w:val="751" w:hRule="atLeast"/>
        </w:trPr>
        <w:tc>
          <w:tcPr>
            <w:tcW w:w="5943" w:type="dxa"/>
            <w:gridSpan w:val="3"/>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Nome do Responsável para contato:</w:t>
            </w:r>
          </w:p>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 xml:space="preserve"> </w:t>
            </w:r>
          </w:p>
        </w:tc>
        <w:tc>
          <w:tcPr>
            <w:tcW w:w="3838" w:type="dxa"/>
            <w:gridSpan w:val="2"/>
            <w:tcBorders>
              <w:top w:val="single" w:color="auto" w:sz="4" w:space="0"/>
              <w:left w:val="single" w:color="auto" w:sz="4" w:space="0"/>
              <w:bottom w:val="single" w:color="auto" w:sz="4" w:space="0"/>
              <w:right w:val="single" w:color="auto" w:sz="4" w:space="0"/>
              <w:tl2br w:val="nil"/>
              <w:tr2bl w:val="nil"/>
            </w:tcBorders>
            <w:noWrap w:val="0"/>
            <w:vAlign w:val="top"/>
          </w:tcPr>
          <w:p>
            <w:pPr>
              <w:widowControl w:val="0"/>
              <w:spacing w:before="120" w:beforeLines="0" w:after="120" w:afterLines="0"/>
              <w:jc w:val="both"/>
              <w:rPr>
                <w:rFonts w:hint="default" w:ascii="Arial" w:hAnsi="Arial" w:eastAsia="SimSun" w:cs="Arial"/>
                <w:b/>
                <w:sz w:val="20"/>
                <w:szCs w:val="24"/>
              </w:rPr>
            </w:pPr>
            <w:r>
              <w:rPr>
                <w:rFonts w:hint="default" w:ascii="Arial" w:hAnsi="Arial" w:eastAsia="SimSun" w:cs="Arial"/>
                <w:b/>
                <w:sz w:val="20"/>
                <w:szCs w:val="24"/>
              </w:rPr>
              <w:t>Rubrica</w:t>
            </w:r>
          </w:p>
        </w:tc>
      </w:tr>
    </w:tbl>
    <w:p>
      <w:pPr>
        <w:widowControl w:val="0"/>
        <w:autoSpaceDE w:val="0"/>
        <w:autoSpaceDN w:val="0"/>
        <w:adjustRightInd w:val="0"/>
        <w:spacing w:beforeLines="0" w:afterLines="0" w:line="360" w:lineRule="auto"/>
        <w:rPr>
          <w:rFonts w:hint="default" w:ascii="Arial" w:hAnsi="Arial" w:eastAsia="SimSun"/>
          <w:b/>
          <w:sz w:val="20"/>
          <w:szCs w:val="24"/>
        </w:rPr>
      </w:pPr>
    </w:p>
    <w:p>
      <w:pPr>
        <w:widowControl w:val="0"/>
        <w:autoSpaceDE w:val="0"/>
        <w:autoSpaceDN w:val="0"/>
        <w:adjustRightInd w:val="0"/>
        <w:spacing w:beforeLines="0" w:afterLines="0" w:line="360" w:lineRule="auto"/>
        <w:jc w:val="center"/>
        <w:rPr>
          <w:rFonts w:hint="default" w:ascii="Arial" w:hAnsi="Arial" w:eastAsia="SimSun" w:cs="Arial"/>
          <w:b/>
          <w:color w:val="FF0000"/>
          <w:sz w:val="28"/>
          <w:szCs w:val="28"/>
        </w:rPr>
      </w:pPr>
    </w:p>
    <w:p>
      <w:pPr>
        <w:widowControl w:val="0"/>
        <w:autoSpaceDE w:val="0"/>
        <w:autoSpaceDN w:val="0"/>
        <w:adjustRightInd w:val="0"/>
        <w:spacing w:beforeLines="0" w:afterLines="0" w:line="360" w:lineRule="auto"/>
        <w:jc w:val="center"/>
        <w:rPr>
          <w:rFonts w:hint="default" w:ascii="Arial" w:hAnsi="Arial" w:eastAsia="SimSun" w:cs="Arial"/>
          <w:b/>
          <w:color w:val="FF0000"/>
          <w:sz w:val="28"/>
          <w:szCs w:val="28"/>
        </w:rPr>
      </w:pPr>
    </w:p>
    <w:p>
      <w:pPr>
        <w:widowControl w:val="0"/>
        <w:autoSpaceDE w:val="0"/>
        <w:autoSpaceDN w:val="0"/>
        <w:adjustRightInd w:val="0"/>
        <w:spacing w:beforeLines="0" w:afterLines="0" w:line="360" w:lineRule="auto"/>
        <w:jc w:val="center"/>
        <w:rPr>
          <w:rFonts w:hint="default" w:ascii="Arial" w:hAnsi="Arial" w:eastAsia="SimSun" w:cs="Arial"/>
          <w:b/>
          <w:color w:val="FF0000"/>
          <w:sz w:val="28"/>
          <w:szCs w:val="28"/>
        </w:rPr>
      </w:pPr>
    </w:p>
    <w:p>
      <w:pPr>
        <w:widowControl w:val="0"/>
        <w:autoSpaceDE w:val="0"/>
        <w:autoSpaceDN w:val="0"/>
        <w:adjustRightInd w:val="0"/>
        <w:spacing w:beforeLines="0" w:afterLines="0" w:line="360" w:lineRule="auto"/>
        <w:jc w:val="center"/>
        <w:rPr>
          <w:rFonts w:hint="default" w:ascii="Arial" w:hAnsi="Arial" w:eastAsia="SimSun" w:cs="Arial"/>
          <w:b/>
          <w:color w:val="FF0000"/>
          <w:sz w:val="28"/>
          <w:szCs w:val="28"/>
        </w:rPr>
      </w:pPr>
    </w:p>
    <w:p>
      <w:pPr>
        <w:widowControl w:val="0"/>
        <w:autoSpaceDE w:val="0"/>
        <w:autoSpaceDN w:val="0"/>
        <w:adjustRightInd w:val="0"/>
        <w:spacing w:beforeLines="0" w:afterLines="0" w:line="360" w:lineRule="auto"/>
        <w:jc w:val="center"/>
        <w:rPr>
          <w:rFonts w:hint="default" w:ascii="Arial" w:hAnsi="Arial" w:eastAsia="SimSun" w:cs="Arial"/>
          <w:b/>
          <w:color w:val="FF0000"/>
          <w:sz w:val="28"/>
          <w:szCs w:val="28"/>
        </w:rPr>
      </w:pPr>
      <w:r>
        <w:rPr>
          <w:rFonts w:hint="default" w:ascii="Arial" w:hAnsi="Arial" w:eastAsia="SimSun" w:cs="Arial"/>
          <w:b/>
          <w:color w:val="FF0000"/>
          <w:sz w:val="28"/>
          <w:szCs w:val="28"/>
        </w:rPr>
        <w:t>AVISO IMPORTANTE</w:t>
      </w:r>
    </w:p>
    <w:p>
      <w:pPr>
        <w:widowControl w:val="0"/>
        <w:autoSpaceDE w:val="0"/>
        <w:autoSpaceDN w:val="0"/>
        <w:adjustRightInd w:val="0"/>
        <w:spacing w:beforeLines="0" w:afterLines="0" w:line="360" w:lineRule="auto"/>
        <w:rPr>
          <w:rFonts w:hint="default" w:ascii="Arial" w:hAnsi="Arial" w:eastAsia="SimSun" w:cs="Arial"/>
          <w:b/>
          <w:color w:val="FF0000"/>
          <w:sz w:val="24"/>
          <w:szCs w:val="24"/>
        </w:rPr>
      </w:pPr>
    </w:p>
    <w:p>
      <w:pPr>
        <w:widowControl w:val="0"/>
        <w:autoSpaceDE w:val="0"/>
        <w:autoSpaceDN w:val="0"/>
        <w:adjustRightInd w:val="0"/>
        <w:spacing w:beforeLines="0" w:afterLines="0"/>
        <w:ind w:firstLine="708"/>
        <w:jc w:val="both"/>
        <w:rPr>
          <w:rFonts w:hint="default" w:ascii="Arial" w:hAnsi="Arial" w:eastAsia="SimSun" w:cs="Arial"/>
          <w:color w:val="000000"/>
          <w:sz w:val="24"/>
          <w:szCs w:val="24"/>
        </w:rPr>
      </w:pPr>
      <w:r>
        <w:rPr>
          <w:rFonts w:hint="default" w:ascii="Arial" w:hAnsi="Arial" w:eastAsia="SimSun" w:cs="Arial"/>
          <w:color w:val="000000"/>
          <w:sz w:val="24"/>
          <w:szCs w:val="24"/>
        </w:rPr>
        <w:t>Conforme Acórdão TCU nº 754/2015 – Plenário, a Administração Pública está obrigada a autuar processo administrativo para apuração de falta e aplicação de sanções contra todas as empresas que pratiquem os atos tipificados no art. 7º. Da Lei 10.520/2002.</w:t>
      </w:r>
    </w:p>
    <w:p>
      <w:pPr>
        <w:widowControl w:val="0"/>
        <w:autoSpaceDE w:val="0"/>
        <w:autoSpaceDN w:val="0"/>
        <w:adjustRightInd w:val="0"/>
        <w:spacing w:beforeLines="0" w:afterLines="0"/>
        <w:ind w:firstLine="708"/>
        <w:jc w:val="both"/>
        <w:rPr>
          <w:rFonts w:hint="default" w:ascii="Arial" w:hAnsi="Arial" w:eastAsia="SimSun" w:cs="Arial"/>
          <w:color w:val="000000"/>
          <w:sz w:val="24"/>
          <w:szCs w:val="24"/>
        </w:rPr>
      </w:pPr>
    </w:p>
    <w:p>
      <w:pPr>
        <w:widowControl w:val="0"/>
        <w:autoSpaceDE w:val="0"/>
        <w:autoSpaceDN w:val="0"/>
        <w:adjustRightInd w:val="0"/>
        <w:spacing w:beforeLines="0" w:afterLines="0"/>
        <w:ind w:left="1985"/>
        <w:jc w:val="both"/>
        <w:rPr>
          <w:rFonts w:hint="default" w:ascii="Arial" w:hAnsi="Arial" w:eastAsia="SimSun" w:cs="Arial"/>
          <w:color w:val="000000"/>
          <w:sz w:val="24"/>
          <w:szCs w:val="24"/>
        </w:rPr>
      </w:pPr>
      <w:r>
        <w:rPr>
          <w:rFonts w:hint="default" w:ascii="Arial" w:hAnsi="Arial" w:eastAsia="SimSun" w:cs="Arial"/>
          <w:color w:val="000000"/>
          <w:sz w:val="24"/>
          <w:szCs w:val="24"/>
        </w:rPr>
        <w:t>Art. 7º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w:t>
      </w:r>
    </w:p>
    <w:p>
      <w:pPr>
        <w:widowControl w:val="0"/>
        <w:autoSpaceDE w:val="0"/>
        <w:autoSpaceDN w:val="0"/>
        <w:adjustRightInd w:val="0"/>
        <w:spacing w:beforeLines="0" w:afterLines="0"/>
        <w:ind w:left="1134"/>
        <w:jc w:val="both"/>
        <w:rPr>
          <w:rFonts w:hint="default" w:ascii="Arial" w:hAnsi="Arial" w:eastAsia="SimSun" w:cs="Arial"/>
          <w:color w:val="000000"/>
          <w:sz w:val="24"/>
          <w:szCs w:val="24"/>
        </w:rPr>
      </w:pPr>
    </w:p>
    <w:p>
      <w:pPr>
        <w:widowControl w:val="0"/>
        <w:autoSpaceDE w:val="0"/>
        <w:autoSpaceDN w:val="0"/>
        <w:adjustRightInd w:val="0"/>
        <w:spacing w:beforeLines="0" w:afterLines="0"/>
        <w:ind w:firstLine="708"/>
        <w:jc w:val="both"/>
        <w:rPr>
          <w:rFonts w:hint="default" w:ascii="Arial" w:hAnsi="Arial" w:eastAsia="SimSun" w:cs="Arial"/>
          <w:color w:val="000000"/>
          <w:sz w:val="24"/>
          <w:szCs w:val="24"/>
        </w:rPr>
      </w:pPr>
      <w:r>
        <w:rPr>
          <w:rFonts w:hint="default" w:ascii="Arial" w:hAnsi="Arial" w:eastAsia="SimSun" w:cs="Arial"/>
          <w:color w:val="000000"/>
          <w:sz w:val="24"/>
          <w:szCs w:val="24"/>
        </w:rPr>
        <w:t xml:space="preserve">Recomendamos que os interessados em participar do certame leiam atentamente todas as exigências habilitatórias contidas no Edital e seus anexos, </w:t>
      </w:r>
      <w:r>
        <w:rPr>
          <w:rFonts w:hint="default" w:ascii="Arial" w:hAnsi="Arial" w:eastAsia="SimSun" w:cs="Arial"/>
          <w:color w:val="000000"/>
          <w:sz w:val="24"/>
          <w:szCs w:val="24"/>
          <w:u w:val="single"/>
        </w:rPr>
        <w:t>verificando se dispõe dos documentos exigidos</w:t>
      </w:r>
      <w:r>
        <w:rPr>
          <w:rFonts w:hint="default" w:ascii="Arial" w:hAnsi="Arial" w:eastAsia="SimSun" w:cs="Arial"/>
          <w:color w:val="000000"/>
          <w:sz w:val="24"/>
          <w:szCs w:val="24"/>
        </w:rPr>
        <w:t>.</w:t>
      </w:r>
    </w:p>
    <w:p>
      <w:pPr>
        <w:widowControl w:val="0"/>
        <w:autoSpaceDE w:val="0"/>
        <w:autoSpaceDN w:val="0"/>
        <w:adjustRightInd w:val="0"/>
        <w:spacing w:beforeLines="0" w:afterLines="0"/>
        <w:ind w:firstLine="708"/>
        <w:jc w:val="both"/>
        <w:rPr>
          <w:rFonts w:hint="default" w:ascii="Arial" w:hAnsi="Arial" w:eastAsia="SimSun" w:cs="Arial"/>
          <w:color w:val="000000"/>
          <w:sz w:val="24"/>
          <w:szCs w:val="24"/>
        </w:rPr>
      </w:pPr>
    </w:p>
    <w:p>
      <w:pPr>
        <w:widowControl w:val="0"/>
        <w:autoSpaceDE w:val="0"/>
        <w:autoSpaceDN w:val="0"/>
        <w:adjustRightInd w:val="0"/>
        <w:spacing w:beforeLines="0" w:afterLines="0"/>
        <w:ind w:firstLine="708"/>
        <w:jc w:val="both"/>
        <w:rPr>
          <w:rFonts w:hint="default"/>
          <w:sz w:val="24"/>
          <w:szCs w:val="24"/>
        </w:rPr>
      </w:pPr>
      <w:r>
        <w:rPr>
          <w:rFonts w:hint="default" w:ascii="Arial" w:hAnsi="Arial" w:eastAsia="SimSun" w:cs="Arial"/>
          <w:color w:val="000000"/>
          <w:sz w:val="24"/>
          <w:szCs w:val="24"/>
        </w:rPr>
        <w:t xml:space="preserve">E, ainda, que sejam observadas todas as características do objeto licitado para, assim, evitar propostas com valores inexequíveis, </w:t>
      </w:r>
      <w:r>
        <w:rPr>
          <w:rFonts w:hint="default" w:ascii="Arial" w:hAnsi="Arial" w:eastAsia="SimSun" w:cs="Arial"/>
          <w:color w:val="000000"/>
          <w:sz w:val="24"/>
          <w:szCs w:val="24"/>
          <w:u w:val="single"/>
        </w:rPr>
        <w:t>pois não será aceito pedido de desistência após o início da sessão do pregão</w:t>
      </w:r>
      <w:r>
        <w:rPr>
          <w:rFonts w:hint="default" w:ascii="Arial" w:hAnsi="Arial" w:eastAsia="SimSun" w:cs="Arial"/>
          <w:color w:val="000000"/>
          <w:sz w:val="24"/>
          <w:szCs w:val="24"/>
        </w:rPr>
        <w:t xml:space="preserve">. </w:t>
      </w: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pStyle w:val="30"/>
        <w:widowControl w:val="0"/>
        <w:tabs>
          <w:tab w:val="clear" w:pos="4419"/>
          <w:tab w:val="clear" w:pos="8838"/>
        </w:tabs>
        <w:spacing w:beforeLines="0" w:after="120" w:afterLines="0"/>
        <w:jc w:val="center"/>
        <w:rPr>
          <w:rFonts w:hint="default" w:ascii="Arial" w:hAnsi="Arial" w:eastAsia="SimSun"/>
          <w:b/>
          <w:sz w:val="28"/>
          <w:szCs w:val="24"/>
        </w:rPr>
      </w:pPr>
    </w:p>
    <w:p>
      <w:pPr>
        <w:widowControl w:val="0"/>
        <w:tabs>
          <w:tab w:val="center" w:pos="4819"/>
          <w:tab w:val="left" w:pos="7455"/>
        </w:tabs>
        <w:autoSpaceDE w:val="0"/>
        <w:spacing w:beforeLines="0" w:afterLines="0"/>
        <w:jc w:val="center"/>
        <w:rPr>
          <w:rFonts w:hint="default" w:ascii="Arial" w:hAnsi="Arial" w:eastAsia="SimSun" w:cs="Arial"/>
          <w:b/>
          <w:sz w:val="28"/>
          <w:szCs w:val="28"/>
        </w:rPr>
      </w:pPr>
    </w:p>
    <w:p>
      <w:pPr>
        <w:widowControl w:val="0"/>
        <w:tabs>
          <w:tab w:val="center" w:pos="4819"/>
          <w:tab w:val="left" w:pos="7455"/>
        </w:tabs>
        <w:autoSpaceDE w:val="0"/>
        <w:spacing w:beforeLines="0" w:afterLines="0"/>
        <w:jc w:val="both"/>
        <w:rPr>
          <w:rFonts w:hint="default" w:ascii="Arial" w:hAnsi="Arial" w:eastAsia="SimSun" w:cs="Arial"/>
          <w:b/>
          <w:sz w:val="28"/>
          <w:szCs w:val="28"/>
        </w:rPr>
      </w:pPr>
    </w:p>
    <w:p>
      <w:pPr>
        <w:widowControl w:val="0"/>
        <w:tabs>
          <w:tab w:val="center" w:pos="4819"/>
          <w:tab w:val="left" w:pos="7455"/>
        </w:tabs>
        <w:autoSpaceDE w:val="0"/>
        <w:spacing w:beforeLines="0" w:afterLines="0"/>
        <w:jc w:val="center"/>
        <w:rPr>
          <w:rFonts w:hint="default" w:ascii="Arial" w:hAnsi="Arial" w:eastAsia="SimSun"/>
          <w:b/>
          <w:sz w:val="28"/>
          <w:szCs w:val="24"/>
        </w:rPr>
      </w:pPr>
      <w:r>
        <w:rPr>
          <w:rFonts w:hint="default" w:ascii="Arial" w:hAnsi="Arial" w:eastAsia="SimSun" w:cs="Arial"/>
          <w:b/>
          <w:sz w:val="28"/>
          <w:szCs w:val="28"/>
        </w:rPr>
        <w:t xml:space="preserve">Edital </w:t>
      </w:r>
      <w:r>
        <w:rPr>
          <w:rFonts w:hint="default" w:ascii="Arial" w:hAnsi="Arial" w:eastAsia="SimSun"/>
          <w:b/>
          <w:sz w:val="28"/>
          <w:szCs w:val="24"/>
        </w:rPr>
        <w:t xml:space="preserve">PREGÃO PRESENCIAL Nº 094/2022 – SRP </w:t>
      </w:r>
    </w:p>
    <w:p>
      <w:pPr>
        <w:widowControl w:val="0"/>
        <w:tabs>
          <w:tab w:val="center" w:pos="4819"/>
          <w:tab w:val="left" w:pos="7455"/>
        </w:tabs>
        <w:autoSpaceDE w:val="0"/>
        <w:spacing w:beforeLines="0" w:after="120" w:afterLines="0"/>
        <w:jc w:val="center"/>
        <w:rPr>
          <w:rFonts w:hint="default" w:ascii="Arial" w:hAnsi="Arial" w:eastAsia="SimSun"/>
          <w:b/>
          <w:sz w:val="24"/>
          <w:szCs w:val="24"/>
        </w:rPr>
      </w:pPr>
      <w:r>
        <w:rPr>
          <w:rFonts w:hint="default" w:ascii="Arial" w:hAnsi="Arial" w:eastAsia="SimSun"/>
          <w:b/>
          <w:sz w:val="24"/>
          <w:szCs w:val="24"/>
        </w:rPr>
        <w:t>Processo nº 1253/2022</w:t>
      </w:r>
    </w:p>
    <w:p>
      <w:pPr>
        <w:pStyle w:val="30"/>
        <w:widowControl w:val="0"/>
        <w:tabs>
          <w:tab w:val="clear" w:pos="4419"/>
          <w:tab w:val="clear" w:pos="8838"/>
        </w:tabs>
        <w:spacing w:beforeLines="0" w:after="120" w:afterLines="0"/>
        <w:jc w:val="center"/>
        <w:rPr>
          <w:rFonts w:hint="default" w:ascii="Arial" w:hAnsi="Arial" w:eastAsia="SimSun"/>
          <w:b/>
          <w:sz w:val="24"/>
          <w:szCs w:val="24"/>
        </w:rPr>
      </w:pPr>
      <w:r>
        <w:rPr>
          <w:rFonts w:hint="default" w:ascii="Arial" w:hAnsi="Arial" w:eastAsia="SimSun"/>
          <w:b/>
          <w:sz w:val="24"/>
          <w:szCs w:val="24"/>
        </w:rPr>
        <w:t>Ampla Participação</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480"/>
        <w:gridCol w:w="7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20"/>
              <w:widowControl w:val="0"/>
              <w:spacing w:beforeLines="0" w:afterLines="0" w:line="276" w:lineRule="auto"/>
              <w:jc w:val="left"/>
              <w:rPr>
                <w:rFonts w:hint="default" w:cs="Arial"/>
                <w:b/>
                <w:sz w:val="24"/>
                <w:szCs w:val="24"/>
              </w:rPr>
            </w:pPr>
            <w:r>
              <w:rPr>
                <w:rFonts w:hint="default" w:cs="Arial"/>
                <w:b/>
                <w:sz w:val="24"/>
                <w:szCs w:val="24"/>
              </w:rPr>
              <w:t>Dia:</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beforeLines="0" w:afterLines="0" w:line="276" w:lineRule="auto"/>
              <w:rPr>
                <w:rFonts w:hint="default" w:ascii="Arial" w:hAnsi="Arial" w:eastAsia="SimSun" w:cs="Arial"/>
                <w:b/>
                <w:sz w:val="24"/>
                <w:szCs w:val="24"/>
              </w:rPr>
            </w:pPr>
            <w:r>
              <w:rPr>
                <w:rFonts w:hint="default" w:ascii="Arial" w:hAnsi="Arial" w:eastAsia="SimSun" w:cs="Arial"/>
                <w:b/>
                <w:sz w:val="24"/>
                <w:szCs w:val="24"/>
                <w:lang w:val="pt-BR"/>
              </w:rPr>
              <w:t>06</w:t>
            </w:r>
            <w:r>
              <w:rPr>
                <w:rFonts w:hint="default" w:ascii="Arial" w:hAnsi="Arial" w:eastAsia="SimSun" w:cs="Arial"/>
                <w:b/>
                <w:sz w:val="24"/>
                <w:szCs w:val="24"/>
              </w:rPr>
              <w:t xml:space="preserve"> de </w:t>
            </w:r>
            <w:r>
              <w:rPr>
                <w:rFonts w:hint="default" w:ascii="Arial" w:hAnsi="Arial" w:eastAsia="SimSun" w:cs="Arial"/>
                <w:b/>
                <w:sz w:val="24"/>
                <w:szCs w:val="24"/>
                <w:lang w:val="pt-BR"/>
              </w:rPr>
              <w:t>setembro</w:t>
            </w:r>
            <w:r>
              <w:rPr>
                <w:rFonts w:hint="default" w:ascii="Arial" w:hAnsi="Arial" w:eastAsia="SimSun" w:cs="Arial"/>
                <w:b/>
                <w:sz w:val="24"/>
                <w:szCs w:val="24"/>
              </w:rPr>
              <w:t xml:space="preserve"> de 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Hora</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widowControl w:val="0"/>
              <w:spacing w:beforeLines="0" w:afterLines="0" w:line="276" w:lineRule="auto"/>
              <w:rPr>
                <w:rFonts w:hint="default" w:ascii="Arial" w:hAnsi="Arial" w:eastAsia="SimSun" w:cs="Arial"/>
                <w:b/>
                <w:sz w:val="24"/>
                <w:szCs w:val="24"/>
              </w:rPr>
            </w:pPr>
            <w:r>
              <w:rPr>
                <w:rFonts w:hint="default" w:ascii="Arial" w:hAnsi="Arial" w:eastAsia="SimSun" w:cs="Arial"/>
                <w:b/>
                <w:sz w:val="24"/>
                <w:szCs w:val="24"/>
                <w:lang w:val="pt-BR"/>
              </w:rPr>
              <w:t>09</w:t>
            </w:r>
            <w:r>
              <w:rPr>
                <w:rFonts w:hint="default" w:ascii="Arial" w:hAnsi="Arial" w:eastAsia="SimSun" w:cs="Arial"/>
                <w:b/>
                <w:sz w:val="24"/>
                <w:szCs w:val="24"/>
              </w:rPr>
              <w:t>:</w:t>
            </w:r>
            <w:r>
              <w:rPr>
                <w:rFonts w:hint="default" w:ascii="Arial" w:hAnsi="Arial" w:eastAsia="SimSun" w:cs="Arial"/>
                <w:b/>
                <w:sz w:val="24"/>
                <w:szCs w:val="24"/>
                <w:lang w:val="pt-BR"/>
              </w:rPr>
              <w:t>00</w:t>
            </w:r>
            <w:r>
              <w:rPr>
                <w:rFonts w:hint="default" w:ascii="Arial" w:hAnsi="Arial" w:eastAsia="SimSun" w:cs="Arial"/>
                <w:b/>
                <w:sz w:val="24"/>
                <w:szCs w:val="24"/>
              </w:rPr>
              <w:t xml:space="preserve"> horas –. </w:t>
            </w:r>
            <w:r>
              <w:rPr>
                <w:rFonts w:hint="default" w:ascii="Arial" w:hAnsi="Arial" w:eastAsia="SimSun" w:cs="Arial"/>
                <w:sz w:val="24"/>
                <w:szCs w:val="24"/>
              </w:rPr>
              <w:t>OBS.: Neste horário será iniciado o credenciamento. A abertura da etapa de lances opera a preclusão do direito de credenciamento e participação na licitação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Local:</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Auditório de Licitações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Endereço:</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Rua Maringá, 444 – Centro – Primavera do Leste – MT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Informações:</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Fone: 0xx (66) 3498-3333 (Dias úteis, das 07:00h às 13:00h).</w:t>
            </w:r>
          </w:p>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 xml:space="preserve">E-mail: </w:t>
            </w:r>
            <w:r>
              <w:rPr>
                <w:rFonts w:hint="default" w:ascii="Arial" w:hAnsi="Arial" w:eastAsia="SimSun" w:cs="Arial"/>
                <w:b/>
                <w:sz w:val="24"/>
                <w:szCs w:val="24"/>
              </w:rPr>
              <w:fldChar w:fldCharType="begin"/>
            </w:r>
            <w:r>
              <w:rPr>
                <w:rFonts w:hint="default" w:ascii="Arial" w:hAnsi="Arial" w:eastAsia="SimSun" w:cs="Arial"/>
                <w:b/>
                <w:sz w:val="24"/>
                <w:szCs w:val="24"/>
              </w:rPr>
              <w:instrText xml:space="preserve"> HYPERLINK "mailto:licita3@pva.mt.gov.br" </w:instrText>
            </w:r>
            <w:r>
              <w:rPr>
                <w:rFonts w:hint="default" w:ascii="Arial" w:hAnsi="Arial" w:eastAsia="SimSun" w:cs="Arial"/>
                <w:b/>
                <w:sz w:val="24"/>
                <w:szCs w:val="24"/>
              </w:rPr>
              <w:fldChar w:fldCharType="separate"/>
            </w:r>
            <w:r>
              <w:rPr>
                <w:rStyle w:val="17"/>
                <w:rFonts w:hint="default" w:ascii="Arial" w:hAnsi="Arial" w:eastAsia="SimSun" w:cs="Arial"/>
                <w:b/>
                <w:color w:val="auto"/>
                <w:sz w:val="24"/>
                <w:szCs w:val="24"/>
                <w:u w:val="none"/>
              </w:rPr>
              <w:t>licita3@pva.mt.gov.br</w:t>
            </w:r>
            <w:r>
              <w:rPr>
                <w:rStyle w:val="17"/>
                <w:rFonts w:hint="default" w:ascii="Arial" w:hAnsi="Arial" w:eastAsia="SimSun" w:cs="Arial"/>
                <w:b/>
                <w:color w:val="auto"/>
                <w:sz w:val="24"/>
                <w:szCs w:val="24"/>
                <w:u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Pr>
        <w:tc>
          <w:tcPr>
            <w:tcW w:w="2480"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Processo:</w:t>
            </w:r>
          </w:p>
        </w:tc>
        <w:tc>
          <w:tcPr>
            <w:tcW w:w="7229" w:type="dxa"/>
            <w:tcBorders>
              <w:top w:val="single" w:color="auto" w:sz="4" w:space="0"/>
              <w:left w:val="single" w:color="auto" w:sz="4" w:space="0"/>
              <w:bottom w:val="single" w:color="auto" w:sz="4" w:space="0"/>
              <w:right w:val="single" w:color="auto" w:sz="4" w:space="0"/>
              <w:tl2br w:val="nil"/>
              <w:tr2bl w:val="nil"/>
            </w:tcBorders>
            <w:shd w:val="pct10" w:color="000000" w:fill="FFFFFF"/>
            <w:noWrap w:val="0"/>
            <w:vAlign w:val="center"/>
          </w:tcPr>
          <w:p>
            <w:pPr>
              <w:pStyle w:val="30"/>
              <w:widowControl w:val="0"/>
              <w:tabs>
                <w:tab w:val="clear" w:pos="4419"/>
                <w:tab w:val="clear" w:pos="8838"/>
              </w:tabs>
              <w:spacing w:beforeLines="0" w:afterLines="0" w:line="276" w:lineRule="auto"/>
              <w:rPr>
                <w:rFonts w:hint="default" w:ascii="Arial" w:hAnsi="Arial" w:eastAsia="SimSun" w:cs="Arial"/>
                <w:b/>
                <w:sz w:val="24"/>
                <w:szCs w:val="24"/>
              </w:rPr>
            </w:pPr>
            <w:r>
              <w:rPr>
                <w:rFonts w:hint="default" w:ascii="Arial" w:hAnsi="Arial" w:eastAsia="SimSun" w:cs="Arial"/>
                <w:b/>
                <w:sz w:val="24"/>
                <w:szCs w:val="24"/>
              </w:rPr>
              <w:t>Nº 1253/2022</w:t>
            </w:r>
          </w:p>
        </w:tc>
      </w:tr>
    </w:tbl>
    <w:p>
      <w:pPr>
        <w:pStyle w:val="30"/>
        <w:widowControl w:val="0"/>
        <w:tabs>
          <w:tab w:val="clear" w:pos="4419"/>
          <w:tab w:val="clear" w:pos="8838"/>
        </w:tabs>
        <w:spacing w:before="120" w:beforeLines="0" w:after="120" w:afterLines="0"/>
        <w:ind w:firstLine="737"/>
        <w:jc w:val="both"/>
        <w:rPr>
          <w:rFonts w:hint="default" w:ascii="Arial" w:hAnsi="Arial" w:eastAsia="SimSun"/>
          <w:b/>
          <w:sz w:val="24"/>
          <w:szCs w:val="24"/>
        </w:rPr>
      </w:pPr>
      <w:r>
        <w:rPr>
          <w:rFonts w:hint="default" w:ascii="Arial" w:hAnsi="Arial" w:eastAsia="SimSun"/>
          <w:sz w:val="24"/>
          <w:szCs w:val="24"/>
        </w:rPr>
        <w:t xml:space="preserve">O </w:t>
      </w:r>
      <w:r>
        <w:rPr>
          <w:rFonts w:hint="default" w:ascii="Arial" w:hAnsi="Arial" w:eastAsia="SimSun"/>
          <w:b/>
          <w:sz w:val="24"/>
          <w:szCs w:val="24"/>
        </w:rPr>
        <w:t>Município de Primavera do Leste</w:t>
      </w:r>
      <w:r>
        <w:rPr>
          <w:rFonts w:hint="default" w:ascii="Arial" w:hAnsi="Arial" w:eastAsia="SimSun"/>
          <w:sz w:val="24"/>
          <w:szCs w:val="24"/>
        </w:rPr>
        <w:t>, por intermédio da Secretaria Municipal de Administração,</w:t>
      </w:r>
      <w:r>
        <w:rPr>
          <w:rFonts w:hint="default" w:ascii="Arial" w:hAnsi="Arial" w:eastAsia="SimSun"/>
          <w:b/>
          <w:sz w:val="24"/>
          <w:szCs w:val="24"/>
        </w:rPr>
        <w:t xml:space="preserve"> </w:t>
      </w:r>
      <w:r>
        <w:rPr>
          <w:rFonts w:hint="default" w:ascii="Arial" w:hAnsi="Arial" w:eastAsia="SimSun"/>
          <w:sz w:val="24"/>
          <w:szCs w:val="24"/>
        </w:rPr>
        <w:t xml:space="preserve">através da Pregoeira Maria Aparecida Montes Canabrava, designado pela portaria nº 032/2022 de 02/01/2022, torna público para conhecimento dos interessados que na data, horário e local acima indicado com obediência ao disposto na Lei n.º 10.520, de 17.07.02, </w:t>
      </w:r>
      <w:r>
        <w:rPr>
          <w:rFonts w:hint="default" w:ascii="Arial" w:hAnsi="Arial" w:eastAsia="SimSun" w:cs="Arial"/>
          <w:sz w:val="24"/>
          <w:szCs w:val="24"/>
          <w:lang w:eastAsia="he-IL" w:bidi="he-IL"/>
        </w:rPr>
        <w:t xml:space="preserve">do Decreto nº 7.892, de 23. 01.2013, </w:t>
      </w:r>
      <w:r>
        <w:rPr>
          <w:rFonts w:hint="default" w:ascii="Arial" w:hAnsi="Arial" w:eastAsia="SimSun"/>
          <w:sz w:val="24"/>
          <w:szCs w:val="24"/>
        </w:rPr>
        <w:t xml:space="preserve">LC 123/06 e, subsidiariamente, na Lei n.º 8.666/93 e demais legislação complementar, fará realizar licitação modalidade </w:t>
      </w:r>
      <w:r>
        <w:rPr>
          <w:rFonts w:hint="default" w:ascii="Arial" w:hAnsi="Arial" w:eastAsia="SimSun"/>
          <w:b/>
          <w:sz w:val="24"/>
          <w:szCs w:val="24"/>
        </w:rPr>
        <w:t>PREGÃO PRESENCIAL</w:t>
      </w:r>
      <w:r>
        <w:rPr>
          <w:rFonts w:hint="default" w:ascii="Arial" w:hAnsi="Arial" w:eastAsia="SimSun"/>
          <w:sz w:val="24"/>
          <w:szCs w:val="24"/>
        </w:rPr>
        <w:t xml:space="preserve">, do tipo </w:t>
      </w:r>
      <w:r>
        <w:rPr>
          <w:rFonts w:hint="default" w:ascii="Arial" w:hAnsi="Arial" w:eastAsia="SimSun"/>
          <w:b/>
          <w:sz w:val="24"/>
          <w:szCs w:val="24"/>
        </w:rPr>
        <w:t xml:space="preserve">MENOR PREÇO POR ITEM, </w:t>
      </w:r>
      <w:r>
        <w:rPr>
          <w:rFonts w:hint="default" w:ascii="Arial" w:hAnsi="Arial" w:eastAsia="SimSun"/>
          <w:sz w:val="24"/>
          <w:szCs w:val="24"/>
        </w:rPr>
        <w:t>destinado à contratação do objeto de que trata o Anexo I do presente Edital.</w:t>
      </w:r>
    </w:p>
    <w:p>
      <w:pPr>
        <w:pStyle w:val="30"/>
        <w:widowControl w:val="0"/>
        <w:tabs>
          <w:tab w:val="clear" w:pos="4419"/>
          <w:tab w:val="clear" w:pos="8838"/>
        </w:tabs>
        <w:spacing w:beforeLines="0" w:after="120" w:afterLines="0"/>
        <w:ind w:firstLine="737"/>
        <w:jc w:val="both"/>
        <w:rPr>
          <w:rFonts w:hint="default" w:ascii="Arial" w:hAnsi="Arial" w:eastAsia="SimSun"/>
          <w:sz w:val="24"/>
          <w:szCs w:val="24"/>
        </w:rPr>
      </w:pPr>
      <w:r>
        <w:rPr>
          <w:rFonts w:hint="default" w:ascii="Arial" w:hAnsi="Arial" w:eastAsia="SimSun"/>
          <w:sz w:val="24"/>
          <w:szCs w:val="24"/>
        </w:rPr>
        <w:t>Os interessados deverão entregar o Documento de Credenciamento (facultativo*), Declaração de Cumprimento dos Requisitos de Habilitação e os envelopes de Documentação e Proposta ao (à) Pregoeiro (a) Oficial.</w:t>
      </w:r>
    </w:p>
    <w:p>
      <w:pPr>
        <w:pStyle w:val="30"/>
        <w:widowControl w:val="0"/>
        <w:numPr>
          <w:ilvl w:val="0"/>
          <w:numId w:val="2"/>
        </w:numPr>
        <w:pBdr>
          <w:bottom w:val="single" w:color="auto" w:sz="12" w:space="1"/>
        </w:pBdr>
        <w:tabs>
          <w:tab w:val="left" w:pos="0"/>
          <w:tab w:val="clear" w:pos="360"/>
          <w:tab w:val="clear" w:pos="4419"/>
          <w:tab w:val="clear" w:pos="8838"/>
        </w:tabs>
        <w:spacing w:beforeLines="0" w:after="120" w:afterLines="0"/>
        <w:ind w:left="0" w:firstLine="0"/>
        <w:jc w:val="both"/>
        <w:rPr>
          <w:rFonts w:hint="default" w:ascii="Arial" w:hAnsi="Arial" w:eastAsia="SimSun"/>
          <w:sz w:val="18"/>
          <w:szCs w:val="24"/>
        </w:rPr>
      </w:pPr>
      <w:r>
        <w:rPr>
          <w:rFonts w:hint="default" w:ascii="Arial" w:hAnsi="Arial" w:eastAsia="SimSun"/>
          <w:sz w:val="18"/>
          <w:szCs w:val="24"/>
        </w:rPr>
        <w:t>A licitante que não apresentar o Documento de Credenciamento ficará impedida de apresentar lances, não poderá manifestar-se durante a sessão e ficará impossibilitada de responder pela empresa, e interpor recurso em qualquer fase. Somente será aproveitada a sua proposta escrita.</w:t>
      </w:r>
    </w:p>
    <w:p>
      <w:pPr>
        <w:pStyle w:val="30"/>
        <w:widowControl w:val="0"/>
        <w:tabs>
          <w:tab w:val="clear" w:pos="4419"/>
          <w:tab w:val="clear" w:pos="8838"/>
        </w:tabs>
        <w:spacing w:beforeLines="0" w:afterLines="0"/>
        <w:jc w:val="distribute"/>
        <w:rPr>
          <w:rFonts w:hint="default" w:ascii="Arial" w:hAnsi="Arial" w:eastAsia="SimSun"/>
          <w:b/>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104140</wp:posOffset>
                </wp:positionV>
                <wp:extent cx="6124575" cy="285750"/>
                <wp:effectExtent l="4445" t="4445" r="43180" b="33655"/>
                <wp:wrapNone/>
                <wp:docPr id="1" name="Retângulo 10"/>
                <wp:cNvGraphicFramePr/>
                <a:graphic xmlns:a="http://schemas.openxmlformats.org/drawingml/2006/main">
                  <a:graphicData uri="http://schemas.microsoft.com/office/word/2010/wordprocessingShape">
                    <wps:wsp>
                      <wps:cNvSpPr/>
                      <wps:spPr>
                        <a:xfrm>
                          <a:off x="0" y="0"/>
                          <a:ext cx="6124575" cy="28575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 – DO OBJETO</w:t>
                            </w:r>
                          </w:p>
                        </w:txbxContent>
                      </wps:txbx>
                      <wps:bodyPr wrap="square" upright="1"/>
                    </wps:wsp>
                  </a:graphicData>
                </a:graphic>
              </wp:anchor>
            </w:drawing>
          </mc:Choice>
          <mc:Fallback>
            <w:pict>
              <v:rect id="Retângulo 10" o:spid="_x0000_s1026" o:spt="1" style="position:absolute;left:0pt;margin-left:-1.05pt;margin-top:8.2pt;height:22.5pt;width:482.25pt;z-index:251659264;mso-width-relative:page;mso-height-relative:page;" fillcolor="#D8D8D8" filled="t" stroked="t" coordsize="21600,21600" o:gfxdata="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I1DKL7XAAAACAEAAA8AAAAAAAAAAQAgAAAA&#10;IgAAAGRycy9kb3ducmV2LnhtbFBLAQIUABQAAAAIAIdO4kBDfYsERQIAAMIEAAAOAAAAAAAAAAEA&#10;IAAAACY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 – DO OBJETO</w:t>
                      </w:r>
                    </w:p>
                  </w:txbxContent>
                </v:textbox>
              </v:rect>
            </w:pict>
          </mc:Fallback>
        </mc:AlternateContent>
      </w:r>
    </w:p>
    <w:p>
      <w:pPr>
        <w:pStyle w:val="30"/>
        <w:widowControl w:val="0"/>
        <w:tabs>
          <w:tab w:val="clear" w:pos="4419"/>
          <w:tab w:val="clear" w:pos="8838"/>
        </w:tabs>
        <w:spacing w:beforeLines="0" w:after="120" w:afterLines="0"/>
        <w:jc w:val="both"/>
        <w:rPr>
          <w:rFonts w:hint="default" w:ascii="Arial" w:hAnsi="Arial" w:eastAsia="SimSun"/>
          <w:b/>
          <w:sz w:val="24"/>
          <w:szCs w:val="24"/>
        </w:rPr>
      </w:pPr>
    </w:p>
    <w:p>
      <w:pPr>
        <w:pStyle w:val="129"/>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w:t>
      </w:r>
      <w:r>
        <w:rPr>
          <w:rFonts w:hint="default" w:ascii="Arial" w:hAnsi="Arial" w:eastAsia="SimSun" w:cs="Arial"/>
          <w:sz w:val="24"/>
          <w:szCs w:val="24"/>
        </w:rPr>
        <w:t xml:space="preserve"> </w:t>
      </w:r>
      <w:r>
        <w:rPr>
          <w:rFonts w:hint="default" w:ascii="Arial" w:hAnsi="Arial" w:eastAsia="SimSun" w:cs="Arial"/>
          <w:color w:val="auto"/>
          <w:sz w:val="24"/>
          <w:szCs w:val="24"/>
        </w:rPr>
        <w:t>Processo licitatório, embasado nas Leis 8.666/93 e 10.520/02, a ser realizado pelo sistema de registro de preços, regulamentado pelo decreto 7.892/2013, objetivando aquisições de cascalhos naturais em tamanhos irregulares, em atendimento à secretaria municipal de infraestrutura.</w:t>
      </w:r>
    </w:p>
    <w:p>
      <w:pPr>
        <w:pStyle w:val="20"/>
        <w:widowControl w:val="0"/>
        <w:tabs>
          <w:tab w:val="left" w:pos="2340"/>
        </w:tabs>
        <w:spacing w:beforeLines="0" w:after="120" w:afterLines="0"/>
        <w:rPr>
          <w:rFonts w:hint="default"/>
          <w:sz w:val="24"/>
          <w:szCs w:val="24"/>
        </w:rPr>
      </w:pPr>
      <w:r>
        <w:rPr>
          <w:rFonts w:hint="default" w:cs="Arial"/>
          <w:b/>
          <w:sz w:val="24"/>
          <w:szCs w:val="24"/>
        </w:rPr>
        <w:t>1.2.</w:t>
      </w:r>
      <w:r>
        <w:rPr>
          <w:rFonts w:hint="default" w:cs="Arial"/>
          <w:sz w:val="24"/>
          <w:szCs w:val="24"/>
        </w:rPr>
        <w:t xml:space="preserve"> </w:t>
      </w:r>
      <w:r>
        <w:rPr>
          <w:rFonts w:hint="eastAsia" w:cs="Arial"/>
          <w:sz w:val="24"/>
          <w:szCs w:val="24"/>
        </w:rPr>
        <w:t>A licitação será composta pelo(s)</w:t>
      </w:r>
      <w:r>
        <w:rPr>
          <w:rFonts w:hint="default" w:cs="Arial"/>
          <w:sz w:val="24"/>
          <w:szCs w:val="24"/>
        </w:rPr>
        <w:t xml:space="preserve"> item(ns)</w:t>
      </w:r>
      <w:r>
        <w:rPr>
          <w:rFonts w:hint="eastAsia" w:cs="Arial"/>
          <w:sz w:val="24"/>
          <w:szCs w:val="24"/>
        </w:rPr>
        <w:t>, conforme tabela constante no Termo de Referência elaborado pela Central de Compras da Prefeitura Municipal, ficando facultado ao licitante a participação em quantos lhe interessar</w:t>
      </w:r>
      <w:r>
        <w:rPr>
          <w:rFonts w:hint="default" w:cs="Arial"/>
          <w:sz w:val="24"/>
          <w:szCs w:val="24"/>
        </w:rPr>
        <w:t>;</w:t>
      </w:r>
    </w:p>
    <w:p>
      <w:pPr>
        <w:pStyle w:val="20"/>
        <w:widowControl w:val="0"/>
        <w:spacing w:beforeLines="0" w:after="120" w:afterLines="0"/>
        <w:rPr>
          <w:rFonts w:hint="default" w:cs="Arial"/>
          <w:sz w:val="24"/>
          <w:szCs w:val="24"/>
        </w:rPr>
      </w:pPr>
      <w:r>
        <w:rPr>
          <w:rFonts w:hint="default"/>
          <w:b/>
          <w:sz w:val="24"/>
          <w:szCs w:val="24"/>
        </w:rPr>
        <w:t>1.3.</w:t>
      </w:r>
      <w:r>
        <w:rPr>
          <w:rFonts w:hint="default"/>
          <w:sz w:val="24"/>
          <w:szCs w:val="24"/>
        </w:rPr>
        <w:t xml:space="preserve"> A aquisição do objeto da presente licitação ocorrerá de acordo com as descrições e especificações contidas no Anexo I – Termo de Referência deste Edital, e deverão ser minuciosamente observadas pelas licitantes quando da elaboração de suas propostas, </w:t>
      </w:r>
      <w:r>
        <w:rPr>
          <w:rFonts w:hint="default" w:cs="Arial"/>
          <w:sz w:val="24"/>
          <w:szCs w:val="24"/>
          <w:lang w:eastAsia="he-IL" w:bidi="he-IL"/>
        </w:rPr>
        <w:t xml:space="preserve">havendo divergências entre o quantitativo e/ou sequência do objeto constante deste edital e quantitativo e/ ou sequência do objeto constante no </w:t>
      </w:r>
      <w:r>
        <w:rPr>
          <w:rFonts w:hint="default" w:cs="Arial"/>
          <w:sz w:val="24"/>
          <w:szCs w:val="24"/>
        </w:rPr>
        <w:t>Sistema AspDigita</w:t>
      </w:r>
      <w:r>
        <w:rPr>
          <w:rFonts w:hint="default" w:cs="Arial"/>
          <w:sz w:val="24"/>
          <w:szCs w:val="24"/>
          <w:lang w:eastAsia="he-IL" w:bidi="he-IL"/>
        </w:rPr>
        <w:t xml:space="preserve"> prevalecerá a sequência e/ou quantitativo do </w:t>
      </w:r>
      <w:r>
        <w:rPr>
          <w:rFonts w:hint="default" w:cs="Arial"/>
          <w:sz w:val="24"/>
          <w:szCs w:val="24"/>
        </w:rPr>
        <w:t>Sistema AspDigita;</w:t>
      </w:r>
    </w:p>
    <w:p>
      <w:pPr>
        <w:pStyle w:val="30"/>
        <w:widowControl w:val="0"/>
        <w:tabs>
          <w:tab w:val="left" w:pos="708"/>
        </w:tabs>
        <w:spacing w:beforeLines="0" w:after="120" w:afterLines="0"/>
        <w:jc w:val="both"/>
        <w:rPr>
          <w:rFonts w:hint="default" w:ascii="Arial" w:hAnsi="Arial" w:eastAsia="SimSun"/>
          <w:sz w:val="24"/>
          <w:szCs w:val="24"/>
        </w:rPr>
      </w:pPr>
      <w:r>
        <w:rPr>
          <w:rFonts w:hint="default" w:ascii="Arial" w:hAnsi="Arial" w:eastAsia="SimSun"/>
          <w:b/>
          <w:sz w:val="24"/>
          <w:szCs w:val="24"/>
        </w:rPr>
        <w:t>1.4.</w:t>
      </w:r>
      <w:r>
        <w:rPr>
          <w:rFonts w:hint="default" w:ascii="Arial" w:hAnsi="Arial" w:eastAsia="SimSun"/>
          <w:sz w:val="24"/>
          <w:szCs w:val="24"/>
        </w:rPr>
        <w:t xml:space="preserve"> Caso entenda necessário, o (a) Pregoeiro (a) e equipe poderão suspender a sessão do Pregão para diligenciar junto às empresas licitantes para verificação dos produtos cotados;</w:t>
      </w:r>
    </w:p>
    <w:p>
      <w:pPr>
        <w:pStyle w:val="30"/>
        <w:widowControl w:val="0"/>
        <w:tabs>
          <w:tab w:val="left" w:pos="708"/>
        </w:tabs>
        <w:spacing w:beforeLines="0" w:after="120" w:afterLines="0"/>
        <w:jc w:val="both"/>
        <w:rPr>
          <w:rFonts w:hint="default" w:ascii="Arial" w:hAnsi="Arial" w:eastAsia="SimSun"/>
          <w:sz w:val="24"/>
          <w:szCs w:val="24"/>
        </w:rPr>
      </w:pPr>
      <w:r>
        <w:rPr>
          <w:rFonts w:hint="default" w:ascii="Arial" w:hAnsi="Arial" w:eastAsia="SimSun"/>
          <w:b/>
          <w:sz w:val="24"/>
          <w:szCs w:val="24"/>
        </w:rPr>
        <w:t>1.5.</w:t>
      </w:r>
      <w:r>
        <w:rPr>
          <w:rFonts w:hint="default" w:ascii="Arial" w:hAnsi="Arial" w:eastAsia="SimSun"/>
          <w:sz w:val="24"/>
          <w:szCs w:val="24"/>
        </w:rPr>
        <w:t xml:space="preserve">  As quantidades máximas constantes do Anexo I são estimativas, não se obrigando a Administração pela aquisição total;</w:t>
      </w:r>
    </w:p>
    <w:p>
      <w:pPr>
        <w:pStyle w:val="30"/>
        <w:widowControl w:val="0"/>
        <w:tabs>
          <w:tab w:val="left" w:pos="708"/>
        </w:tabs>
        <w:spacing w:beforeLines="0" w:afterLines="0"/>
        <w:jc w:val="both"/>
        <w:rPr>
          <w:rFonts w:hint="default" w:ascii="Arial" w:hAnsi="Arial" w:eastAsia="SimSun"/>
          <w:sz w:val="24"/>
          <w:szCs w:val="24"/>
        </w:rPr>
      </w:pPr>
      <w:r>
        <w:rPr>
          <w:rFonts w:hint="default" w:ascii="Arial" w:hAnsi="Arial" w:eastAsia="SimSun"/>
          <w:b/>
          <w:sz w:val="24"/>
          <w:szCs w:val="24"/>
        </w:rPr>
        <w:t>1.6.</w:t>
      </w:r>
      <w:r>
        <w:rPr>
          <w:rFonts w:hint="default" w:ascii="Arial" w:hAnsi="Arial" w:eastAsia="SimSun"/>
          <w:sz w:val="24"/>
          <w:szCs w:val="24"/>
        </w:rPr>
        <w:t xml:space="preserve"> A Prefeitura Municipal de Primavera do Leste não se obriga a contratar os materiais relacionados da licitante vencedora, podendo até realizar licitação específica, hipótese em que, em igualdade de condições, o beneficiário do registro de preços terá preferência, nos termos do art. 15, § 4º da Lei nº 8.666/93.</w:t>
      </w:r>
    </w:p>
    <w:p>
      <w:pPr>
        <w:pStyle w:val="30"/>
        <w:widowControl w:val="0"/>
        <w:tabs>
          <w:tab w:val="left" w:pos="708"/>
        </w:tabs>
        <w:spacing w:beforeLines="0" w:afterLines="0" w:line="360" w:lineRule="auto"/>
        <w:jc w:val="both"/>
        <w:rPr>
          <w:rFonts w:hint="default" w:ascii="Arial" w:hAnsi="Arial" w:eastAsia="SimSun"/>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60288" behindDoc="0" locked="0" layoutInCell="1" allowOverlap="1">
                <wp:simplePos x="0" y="0"/>
                <wp:positionH relativeFrom="column">
                  <wp:posOffset>-34925</wp:posOffset>
                </wp:positionH>
                <wp:positionV relativeFrom="paragraph">
                  <wp:posOffset>169545</wp:posOffset>
                </wp:positionV>
                <wp:extent cx="6155690" cy="295275"/>
                <wp:effectExtent l="4445" t="4445" r="31115" b="43180"/>
                <wp:wrapNone/>
                <wp:docPr id="2" name="Retângulo 11"/>
                <wp:cNvGraphicFramePr/>
                <a:graphic xmlns:a="http://schemas.openxmlformats.org/drawingml/2006/main">
                  <a:graphicData uri="http://schemas.microsoft.com/office/word/2010/wordprocessingShape">
                    <wps:wsp>
                      <wps:cNvSpPr/>
                      <wps:spPr>
                        <a:xfrm>
                          <a:off x="0" y="0"/>
                          <a:ext cx="615569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II – DAS DOTAÇÕES ORÇAMENTÁRIAS</w:t>
                            </w:r>
                          </w:p>
                        </w:txbxContent>
                      </wps:txbx>
                      <wps:bodyPr wrap="square" upright="1"/>
                    </wps:wsp>
                  </a:graphicData>
                </a:graphic>
              </wp:anchor>
            </w:drawing>
          </mc:Choice>
          <mc:Fallback>
            <w:pict>
              <v:rect id="Retângulo 11" o:spid="_x0000_s1026" o:spt="1" style="position:absolute;left:0pt;margin-left:-2.75pt;margin-top:13.35pt;height:23.25pt;width:484.7pt;z-index:251660288;mso-width-relative:page;mso-height-relative:page;" fillcolor="#D8D8D8" filled="t" stroked="t" coordsize="21600,21600" o:gfxdata="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aKmy59gAAAAIAQAADwAAAAAAAAABACAAAAAi&#10;AAAAZHJzL2Rvd25yZXYueG1sUEsBAhQAFAAAAAgAh07iQDVQ/qBDAgAAwgQAAA4AAAAAAAAAAQAg&#10;AAAAJwEAAGRycy9lMm9Eb2MueG1sUEsFBgAAAAAGAAYAWQEAANw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II – DAS DOTAÇÕES ORÇAMENTÁRIAS</w:t>
                      </w:r>
                    </w:p>
                  </w:txbxContent>
                </v:textbox>
              </v:rect>
            </w:pict>
          </mc:Fallback>
        </mc:AlternateContent>
      </w:r>
    </w:p>
    <w:p>
      <w:pPr>
        <w:numPr>
          <w:ilvl w:val="0"/>
          <w:numId w:val="0"/>
        </w:numPr>
        <w:spacing w:beforeLines="0" w:after="120" w:afterLines="0"/>
        <w:jc w:val="both"/>
        <w:rPr>
          <w:rFonts w:hint="default" w:ascii="Arial" w:hAnsi="Arial" w:eastAsia="SimSun" w:cs="Arial"/>
          <w:b/>
          <w:sz w:val="24"/>
          <w:szCs w:val="24"/>
        </w:rPr>
      </w:pPr>
    </w:p>
    <w:p>
      <w:pPr>
        <w:spacing w:beforeLines="0" w:after="120" w:afterLines="0"/>
        <w:jc w:val="both"/>
        <w:rPr>
          <w:rFonts w:hint="default" w:ascii="Arial" w:hAnsi="Arial" w:eastAsia="Times New Roman" w:cs="Arial"/>
          <w:b/>
          <w:color w:val="auto"/>
          <w:sz w:val="24"/>
          <w:szCs w:val="18"/>
        </w:rPr>
      </w:pPr>
      <w:r>
        <w:rPr>
          <w:rFonts w:hint="default" w:ascii="Arial" w:hAnsi="Arial" w:eastAsia="SimSun" w:cs="Arial"/>
          <w:b/>
          <w:sz w:val="24"/>
          <w:szCs w:val="24"/>
        </w:rPr>
        <w:t>2.1.</w:t>
      </w:r>
      <w:r>
        <w:rPr>
          <w:rFonts w:hint="default" w:ascii="Arial" w:hAnsi="Arial" w:eastAsia="SimSun" w:cs="Arial"/>
          <w:sz w:val="24"/>
          <w:szCs w:val="24"/>
        </w:rPr>
        <w:t xml:space="preserve"> </w:t>
      </w:r>
      <w:r>
        <w:rPr>
          <w:rFonts w:hint="default" w:ascii="Arial" w:hAnsi="Arial" w:eastAsia="SimSun" w:cs="Arial"/>
          <w:color w:val="auto"/>
          <w:sz w:val="24"/>
          <w:szCs w:val="24"/>
        </w:rPr>
        <w:t xml:space="preserve">A estimativa de preços foi feita com base em pesquisas realizadas junto às empresas do ramo compatível ao objeto licitado, bem como junto aos demais entes de atividade pública, tendo o valor médio total estimado em </w:t>
      </w:r>
      <w:r>
        <w:rPr>
          <w:rFonts w:hint="default" w:ascii="Arial" w:hAnsi="Arial" w:eastAsia="Times New Roman" w:cs="Arial"/>
          <w:b/>
          <w:color w:val="auto"/>
          <w:sz w:val="24"/>
          <w:szCs w:val="18"/>
        </w:rPr>
        <w:t xml:space="preserve">R$ </w:t>
      </w:r>
      <w:r>
        <w:rPr>
          <w:rFonts w:hint="default" w:ascii="Arial" w:hAnsi="Arial" w:eastAsia="Times New Roman" w:cs="Arial"/>
          <w:b/>
          <w:color w:val="auto"/>
          <w:sz w:val="24"/>
          <w:szCs w:val="18"/>
          <w:lang w:val="en-US"/>
        </w:rPr>
        <w:t>1.616.080,00</w:t>
      </w:r>
      <w:r>
        <w:rPr>
          <w:rFonts w:hint="default" w:ascii="Arial" w:hAnsi="Arial" w:eastAsia="Times New Roman" w:cs="Arial"/>
          <w:b/>
          <w:color w:val="auto"/>
          <w:sz w:val="24"/>
          <w:szCs w:val="18"/>
        </w:rPr>
        <w:t xml:space="preserve"> (</w:t>
      </w:r>
      <w:r>
        <w:rPr>
          <w:rFonts w:hint="default" w:ascii="Arial" w:hAnsi="Arial" w:eastAsia="Times New Roman" w:cs="Arial"/>
          <w:b/>
          <w:color w:val="auto"/>
          <w:sz w:val="24"/>
          <w:szCs w:val="18"/>
          <w:lang w:val="en-US"/>
        </w:rPr>
        <w:t>Um milhão, seiscentos e dezesseis mil e oitenta reais</w:t>
      </w:r>
      <w:r>
        <w:rPr>
          <w:rFonts w:hint="default" w:ascii="Arial" w:hAnsi="Arial" w:eastAsia="Times New Roman" w:cs="Arial"/>
          <w:b/>
          <w:color w:val="auto"/>
          <w:sz w:val="24"/>
          <w:szCs w:val="18"/>
        </w:rPr>
        <w:t>)</w:t>
      </w:r>
      <w:r>
        <w:rPr>
          <w:rFonts w:hint="default" w:ascii="Arial" w:hAnsi="Arial" w:eastAsia="Times New Roman" w:cs="Arial"/>
          <w:b/>
          <w:color w:val="auto"/>
          <w:sz w:val="24"/>
          <w:szCs w:val="18"/>
          <w:lang w:val="en-US"/>
        </w:rPr>
        <w:t>.</w:t>
      </w:r>
    </w:p>
    <w:p>
      <w:pPr>
        <w:spacing w:beforeLines="0" w:after="120" w:afterLines="0"/>
        <w:rPr>
          <w:rFonts w:hint="default" w:ascii="Arial" w:hAnsi="Arial" w:eastAsia="SimSun" w:cs="Arial"/>
          <w:color w:val="auto"/>
          <w:sz w:val="24"/>
          <w:szCs w:val="24"/>
        </w:rPr>
      </w:pPr>
      <w:r>
        <w:rPr>
          <w:rFonts w:hint="default" w:ascii="Arial" w:hAnsi="Arial" w:eastAsia="SimSun" w:cs="Arial"/>
          <w:b/>
          <w:color w:val="auto"/>
          <w:sz w:val="24"/>
          <w:szCs w:val="24"/>
        </w:rPr>
        <w:t xml:space="preserve">2.2. </w:t>
      </w:r>
      <w:r>
        <w:rPr>
          <w:rFonts w:hint="default" w:ascii="Arial" w:hAnsi="Arial" w:eastAsia="SimSun" w:cs="Arial"/>
          <w:color w:val="auto"/>
          <w:sz w:val="24"/>
          <w:szCs w:val="24"/>
        </w:rPr>
        <w:t>As despesas oriundas da presente aquisição correrão por conta de recursos próprios específicos consignados no orçamento da Prefeitura Municipal de Primavera do Leste na dotação orçamentária relacionada abaixo:</w:t>
      </w:r>
    </w:p>
    <w:tbl>
      <w:tblPr>
        <w:tblStyle w:val="12"/>
        <w:tblW w:w="965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1984"/>
        <w:gridCol w:w="5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wBefore w:w="0" w:type="auto"/>
          <w:wAfter w:w="0" w:type="auto"/>
        </w:trPr>
        <w:tc>
          <w:tcPr>
            <w:tcW w:w="96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8DB3E2"/>
            <w:noWrap w:val="0"/>
            <w:vAlign w:val="top"/>
          </w:tcPr>
          <w:p>
            <w:pPr>
              <w:spacing w:beforeLines="0" w:afterLines="0"/>
              <w:jc w:val="center"/>
              <w:rPr>
                <w:rFonts w:hint="default" w:ascii="Arial" w:hAnsi="Arial" w:eastAsia="SimSun" w:cs="Arial"/>
                <w:b/>
                <w:color w:val="auto"/>
                <w:sz w:val="20"/>
                <w:szCs w:val="20"/>
              </w:rPr>
            </w:pPr>
            <w:r>
              <w:rPr>
                <w:rFonts w:hint="default" w:ascii="Arial" w:hAnsi="Arial" w:eastAsia="SimSun" w:cs="Arial"/>
                <w:b/>
                <w:color w:val="auto"/>
                <w:sz w:val="20"/>
                <w:szCs w:val="20"/>
              </w:rPr>
              <w:t>Órgão 09 - Secretaria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b/>
                <w:color w:val="auto"/>
                <w:sz w:val="20"/>
                <w:szCs w:val="20"/>
              </w:rPr>
            </w:pPr>
            <w:r>
              <w:rPr>
                <w:rFonts w:hint="default" w:ascii="Arial" w:hAnsi="Arial" w:eastAsia="SimSun" w:cs="Arial"/>
                <w:b/>
                <w:color w:val="auto"/>
                <w:sz w:val="20"/>
                <w:szCs w:val="20"/>
              </w:rPr>
              <w:t>Unidade Orçamentária/ Executora</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SimSun" w:cs="Arial"/>
                <w:color w:val="auto"/>
                <w:sz w:val="20"/>
                <w:szCs w:val="20"/>
              </w:rPr>
              <w:t>09003</w:t>
            </w:r>
          </w:p>
        </w:tc>
        <w:tc>
          <w:tcPr>
            <w:tcW w:w="511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SimSun" w:cs="Arial"/>
                <w:color w:val="auto"/>
                <w:sz w:val="20"/>
                <w:szCs w:val="20"/>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b/>
                <w:color w:val="auto"/>
                <w:sz w:val="20"/>
                <w:szCs w:val="20"/>
              </w:rPr>
            </w:pPr>
            <w:r>
              <w:rPr>
                <w:rFonts w:hint="default" w:ascii="Arial" w:hAnsi="Arial" w:eastAsia="SimSun" w:cs="Arial"/>
                <w:b/>
                <w:color w:val="auto"/>
                <w:sz w:val="20"/>
                <w:szCs w:val="20"/>
              </w:rPr>
              <w:t>Despesa/fonte</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CIDFont+F1" w:cs="Arial"/>
                <w:color w:val="auto"/>
                <w:sz w:val="20"/>
                <w:szCs w:val="20"/>
              </w:rPr>
              <w:t>3.3.90.30.00 - 0100</w:t>
            </w:r>
          </w:p>
        </w:tc>
        <w:tc>
          <w:tcPr>
            <w:tcW w:w="511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SimSun" w:cs="Arial"/>
                <w:color w:val="auto"/>
                <w:sz w:val="20"/>
                <w:szCs w:val="20"/>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Height w:val="222" w:hRule="atLeast"/>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b/>
                <w:color w:val="auto"/>
                <w:sz w:val="20"/>
                <w:szCs w:val="20"/>
              </w:rPr>
            </w:pPr>
            <w:r>
              <w:rPr>
                <w:rFonts w:hint="default" w:ascii="Arial" w:hAnsi="Arial" w:eastAsia="SimSun" w:cs="Arial"/>
                <w:b/>
                <w:color w:val="auto"/>
                <w:sz w:val="20"/>
                <w:szCs w:val="20"/>
              </w:rPr>
              <w:t>Solicitação</w:t>
            </w:r>
          </w:p>
        </w:tc>
        <w:tc>
          <w:tcPr>
            <w:tcW w:w="7101"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SimSun" w:cs="Arial"/>
                <w:color w:val="auto"/>
                <w:sz w:val="20"/>
                <w:szCs w:val="20"/>
              </w:rPr>
              <w:t>43/2022</w:t>
            </w:r>
          </w:p>
        </w:tc>
      </w:tr>
    </w:tbl>
    <w:p>
      <w:pPr>
        <w:spacing w:beforeLines="0" w:after="120" w:afterLines="0"/>
        <w:jc w:val="both"/>
        <w:rPr>
          <w:rFonts w:hint="default" w:ascii="Arial" w:hAnsi="Arial" w:eastAsia="SimSun" w:cs="Arial"/>
          <w:sz w:val="24"/>
          <w:szCs w:val="24"/>
        </w:rPr>
      </w:pPr>
    </w:p>
    <w:p>
      <w:pPr>
        <w:spacing w:beforeLines="0" w:afterLines="0"/>
        <w:rPr>
          <w:rFonts w:hint="default" w:ascii="Arial" w:hAnsi="Arial" w:eastAsia="SimSun"/>
          <w:b/>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88960" behindDoc="0" locked="0" layoutInCell="1" allowOverlap="1">
                <wp:simplePos x="0" y="0"/>
                <wp:positionH relativeFrom="column">
                  <wp:posOffset>-34925</wp:posOffset>
                </wp:positionH>
                <wp:positionV relativeFrom="paragraph">
                  <wp:posOffset>-38735</wp:posOffset>
                </wp:positionV>
                <wp:extent cx="6155690" cy="361950"/>
                <wp:effectExtent l="4445" t="4445" r="31115" b="33655"/>
                <wp:wrapNone/>
                <wp:docPr id="30" name="Retângulo 49"/>
                <wp:cNvGraphicFramePr/>
                <a:graphic xmlns:a="http://schemas.openxmlformats.org/drawingml/2006/main">
                  <a:graphicData uri="http://schemas.microsoft.com/office/word/2010/wordprocessingShape">
                    <wps:wsp>
                      <wps:cNvSpPr/>
                      <wps:spPr>
                        <a:xfrm>
                          <a:off x="0" y="0"/>
                          <a:ext cx="6155690" cy="36195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II</w:t>
                            </w:r>
                            <w:r>
                              <w:rPr>
                                <w:rFonts w:hint="default" w:ascii="Arial" w:hAnsi="Arial" w:eastAsia="SimSun"/>
                                <w:b/>
                                <w:sz w:val="24"/>
                                <w:szCs w:val="24"/>
                              </w:rPr>
                              <w:t>I – DAS CONDIÇÕES DE PARTICIPAÇÃO</w:t>
                            </w:r>
                          </w:p>
                        </w:txbxContent>
                      </wps:txbx>
                      <wps:bodyPr vert="horz" wrap="square" anchor="t" anchorCtr="0" upright="1"/>
                    </wps:wsp>
                  </a:graphicData>
                </a:graphic>
              </wp:anchor>
            </w:drawing>
          </mc:Choice>
          <mc:Fallback>
            <w:pict>
              <v:rect id="Retângulo 49" o:spid="_x0000_s1026" o:spt="1" style="position:absolute;left:0pt;margin-left:-2.75pt;margin-top:-3.05pt;height:28.5pt;width:484.7pt;z-index:251688960;mso-width-relative:page;mso-height-relative:page;" fillcolor="#D8D8D8" filled="t" stroked="t" coordsize="21600,21600" o:gfxdata="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h9Y9vYAAAACAEAAA8AAAAAAAAAAQAgAAAAIgAAAGRycy9kb3ducmV2LnhtbFBLAQIUABQAAAAI&#10;AIdO4kDPYNrrXwIAAOgEAAAOAAAAAAAAAAEAIAAAACcBAABkcnMvZTJvRG9jLnhtbFBLBQYAAAAA&#10;BgAGAFkBAAD4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II</w:t>
                      </w:r>
                      <w:r>
                        <w:rPr>
                          <w:rFonts w:hint="default" w:ascii="Arial" w:hAnsi="Arial" w:eastAsia="SimSun"/>
                          <w:b/>
                          <w:sz w:val="24"/>
                          <w:szCs w:val="24"/>
                        </w:rPr>
                        <w:t>I – DAS CONDIÇÕES DE PARTICIPAÇÃO</w:t>
                      </w:r>
                    </w:p>
                  </w:txbxContent>
                </v:textbox>
              </v:rect>
            </w:pict>
          </mc:Fallback>
        </mc:AlternateContent>
      </w:r>
    </w:p>
    <w:p>
      <w:pPr>
        <w:spacing w:beforeLines="0" w:afterLines="0"/>
        <w:jc w:val="both"/>
        <w:rPr>
          <w:rFonts w:hint="default" w:ascii="Arial" w:hAnsi="Arial" w:eastAsia="SimSun" w:cs="Arial"/>
          <w:b/>
          <w:sz w:val="24"/>
          <w:szCs w:val="24"/>
        </w:rPr>
      </w:pPr>
    </w:p>
    <w:p>
      <w:pPr>
        <w:pStyle w:val="30"/>
        <w:widowControl w:val="0"/>
        <w:tabs>
          <w:tab w:val="clear" w:pos="4419"/>
          <w:tab w:val="clear" w:pos="8838"/>
        </w:tabs>
        <w:spacing w:before="120" w:beforeLines="0" w:after="120" w:afterLines="0"/>
        <w:jc w:val="both"/>
        <w:rPr>
          <w:rFonts w:hint="default" w:ascii="Arial" w:hAnsi="Arial" w:eastAsia="SimSun" w:cs="Arial"/>
          <w:sz w:val="24"/>
          <w:szCs w:val="24"/>
        </w:rPr>
      </w:pPr>
      <w:r>
        <w:rPr>
          <w:rFonts w:hint="default" w:ascii="Arial" w:hAnsi="Arial" w:eastAsia="SimSun" w:cs="Arial"/>
          <w:b/>
          <w:sz w:val="24"/>
          <w:szCs w:val="24"/>
        </w:rPr>
        <w:t>3.1</w:t>
      </w:r>
      <w:r>
        <w:rPr>
          <w:rFonts w:hint="default" w:ascii="Arial" w:hAnsi="Arial" w:eastAsia="SimSun" w:cs="Arial"/>
          <w:sz w:val="24"/>
          <w:szCs w:val="24"/>
        </w:rPr>
        <w:t xml:space="preserve"> Poderão participar desta licitação quaisquer interessados que atendam às exigências e condições devidamente estabelecidas por este Edital e cuja atividade empresarial abranja o objeto desta licitação;</w:t>
      </w:r>
    </w:p>
    <w:p>
      <w:pPr>
        <w:pStyle w:val="30"/>
        <w:widowControl w:val="0"/>
        <w:tabs>
          <w:tab w:val="clear" w:pos="4419"/>
          <w:tab w:val="clear" w:pos="8838"/>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3.2. </w:t>
      </w:r>
      <w:r>
        <w:rPr>
          <w:rFonts w:hint="default" w:ascii="Arial" w:hAnsi="Arial" w:eastAsia="SimSun" w:cs="Arial"/>
          <w:sz w:val="24"/>
          <w:szCs w:val="24"/>
        </w:rPr>
        <w:t xml:space="preserve">Em relação aos itens com valor total </w:t>
      </w:r>
      <w:r>
        <w:rPr>
          <w:rFonts w:hint="default" w:ascii="Arial" w:hAnsi="Arial" w:eastAsia="SimSun" w:cs="Arial"/>
          <w:b/>
          <w:sz w:val="24"/>
          <w:szCs w:val="24"/>
          <w:u w:val="single"/>
        </w:rPr>
        <w:t xml:space="preserve">superior </w:t>
      </w:r>
      <w:r>
        <w:rPr>
          <w:rFonts w:hint="default" w:ascii="Arial" w:hAnsi="Arial" w:eastAsia="SimSun" w:cs="Arial"/>
          <w:sz w:val="24"/>
          <w:szCs w:val="24"/>
        </w:rPr>
        <w:t xml:space="preserve">a R$ 80.000,00 (oitenta mil reais), estes são de ampla participação, já os itens com valor total </w:t>
      </w:r>
      <w:r>
        <w:rPr>
          <w:rFonts w:hint="default" w:ascii="Arial" w:hAnsi="Arial" w:eastAsia="SimSun" w:cs="Arial"/>
          <w:b/>
          <w:sz w:val="24"/>
          <w:szCs w:val="24"/>
          <w:u w:val="single"/>
        </w:rPr>
        <w:t>até</w:t>
      </w:r>
      <w:r>
        <w:rPr>
          <w:rFonts w:hint="default" w:ascii="Arial" w:hAnsi="Arial" w:eastAsia="SimSun" w:cs="Arial"/>
          <w:sz w:val="24"/>
          <w:szCs w:val="24"/>
        </w:rPr>
        <w:t xml:space="preserve"> R$ 80.000,00 (oitenta mil reais) são de participação exclusiva para empresas que se enquadram como ME e EPP – conforme determina a Lei complementar n° 123/06.</w:t>
      </w:r>
    </w:p>
    <w:p>
      <w:pPr>
        <w:spacing w:beforeLines="0" w:afterLines="0"/>
        <w:jc w:val="both"/>
        <w:rPr>
          <w:rFonts w:hint="default" w:ascii="Arial" w:hAnsi="Arial" w:eastAsia="Calibri"/>
          <w:sz w:val="24"/>
          <w:szCs w:val="24"/>
        </w:rPr>
      </w:pPr>
      <w:r>
        <w:rPr>
          <w:rFonts w:hint="default" w:ascii="Arial" w:hAnsi="Arial" w:eastAsia="Calibri"/>
          <w:b/>
          <w:sz w:val="24"/>
          <w:szCs w:val="24"/>
        </w:rPr>
        <w:t>3.2.1.</w:t>
      </w:r>
      <w:r>
        <w:rPr>
          <w:rFonts w:hint="default" w:ascii="Arial" w:hAnsi="Arial" w:eastAsia="Calibri"/>
          <w:b/>
          <w:sz w:val="24"/>
          <w:szCs w:val="24"/>
        </w:rPr>
        <w:tab/>
      </w:r>
      <w:r>
        <w:rPr>
          <w:rFonts w:hint="default" w:ascii="Arial" w:hAnsi="Arial" w:eastAsia="Calibri"/>
          <w:sz w:val="24"/>
          <w:szCs w:val="24"/>
        </w:rPr>
        <w:t>Para atender os objetivos da promoçao do desenvolvimento economico-social no ambito municipal e regional, a ampliaçao da eficiencia das ploticas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spacing w:beforeLines="0" w:afterLines="0"/>
        <w:jc w:val="both"/>
        <w:rPr>
          <w:rFonts w:hint="default" w:ascii="Arial" w:hAnsi="Arial" w:eastAsia="Calibri"/>
          <w:sz w:val="24"/>
          <w:szCs w:val="24"/>
        </w:rPr>
      </w:pPr>
    </w:p>
    <w:p>
      <w:pPr>
        <w:spacing w:beforeLines="0" w:afterLines="0"/>
        <w:jc w:val="both"/>
        <w:rPr>
          <w:rFonts w:hint="default" w:ascii="Arial" w:hAnsi="Arial" w:eastAsia="Calibri"/>
          <w:sz w:val="24"/>
          <w:szCs w:val="24"/>
        </w:rPr>
      </w:pPr>
      <w:r>
        <w:rPr>
          <w:rFonts w:hint="default" w:ascii="Arial" w:hAnsi="Arial" w:eastAsia="Calibri"/>
          <w:b/>
          <w:sz w:val="24"/>
          <w:szCs w:val="24"/>
        </w:rPr>
        <w:t>3.2.2</w:t>
      </w:r>
      <w:r>
        <w:rPr>
          <w:rFonts w:hint="default" w:ascii="Arial" w:hAnsi="Arial" w:eastAsia="Calibri"/>
          <w:sz w:val="24"/>
          <w:szCs w:val="24"/>
        </w:rPr>
        <w:t>.</w:t>
      </w:r>
      <w:r>
        <w:rPr>
          <w:rFonts w:hint="default" w:ascii="Arial" w:hAnsi="Arial" w:eastAsia="Calibri"/>
          <w:sz w:val="24"/>
          <w:szCs w:val="24"/>
        </w:rPr>
        <w:tab/>
      </w:r>
      <w:r>
        <w:rPr>
          <w:rFonts w:hint="default" w:ascii="Arial" w:hAnsi="Arial" w:eastAsia="Calibri"/>
          <w:sz w:val="24"/>
          <w:szCs w:val="24"/>
        </w:rPr>
        <w:t>Em consonancia com o Anexo IV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pStyle w:val="30"/>
        <w:widowControl w:val="0"/>
        <w:tabs>
          <w:tab w:val="clear" w:pos="4419"/>
          <w:tab w:val="clear" w:pos="8838"/>
        </w:tabs>
        <w:spacing w:beforeLines="0" w:after="120" w:afterLines="0"/>
        <w:jc w:val="both"/>
        <w:rPr>
          <w:rFonts w:hint="default" w:ascii="Arial" w:hAnsi="Arial" w:eastAsia="SimSun" w:cs="Arial"/>
          <w:sz w:val="24"/>
          <w:szCs w:val="24"/>
        </w:rPr>
      </w:pP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3.3</w:t>
      </w:r>
      <w:r>
        <w:rPr>
          <w:rFonts w:hint="default" w:ascii="Arial" w:hAnsi="Arial" w:eastAsia="SimSun" w:cs="Arial"/>
          <w:sz w:val="24"/>
          <w:szCs w:val="24"/>
        </w:rPr>
        <w:t xml:space="preserve"> Não poderão participar:</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Empresário suspenso de participar de licitação e impedido de contratar com o Município, durante o prazo da sanção aplicada;</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Empresário declarado inidôneo para licitar ou contratar com a Administração Pública, enquanto perdurarem os motivos determinantes da punição ou até que seja promovida sua reabilitação;</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Empresário impedido de licitar e contratar com a União e Estado, durante o prazo da sanção aplicada;</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 xml:space="preserve">Empresário proibido de contratar com o Poder Público, em razão do disposto no art.72, § 8º, V, da Lei nº 9.605/98; </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Empresário proibido de contratar com o Poder Público, nos termos do art. 12 da Lei nº 8.429/92;</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Quaisquer interessados enquadrados nas vedações previstas no art. 9º da Lei nº 8.666/93;</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Sociedade estrangeira não autorizada a funcionar no País;</w:t>
      </w:r>
    </w:p>
    <w:p>
      <w:pPr>
        <w:pStyle w:val="30"/>
        <w:widowControl w:val="0"/>
        <w:numPr>
          <w:ilvl w:val="0"/>
          <w:numId w:val="3"/>
        </w:numPr>
        <w:tabs>
          <w:tab w:val="left" w:pos="142"/>
          <w:tab w:val="left" w:pos="400"/>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 xml:space="preserve">Empresário cujo estatuto ou contrato social não seja pertinente e compatível com o objeto deste </w:t>
      </w:r>
      <w:r>
        <w:rPr>
          <w:rFonts w:hint="default" w:ascii="Arial" w:hAnsi="Arial" w:eastAsia="SimSun" w:cs="Arial"/>
          <w:b/>
          <w:color w:val="000000"/>
          <w:sz w:val="24"/>
          <w:szCs w:val="24"/>
        </w:rPr>
        <w:t>Pregão;</w:t>
      </w:r>
    </w:p>
    <w:p>
      <w:pPr>
        <w:pStyle w:val="30"/>
        <w:widowControl w:val="0"/>
        <w:numPr>
          <w:ilvl w:val="0"/>
          <w:numId w:val="3"/>
        </w:numPr>
        <w:tabs>
          <w:tab w:val="left" w:pos="142"/>
          <w:tab w:val="left" w:pos="400"/>
          <w:tab w:val="left" w:pos="851"/>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Empresário que se encontre em processo de dissolução, falência, concordata, fusão, cisão, ou incorporação;</w:t>
      </w:r>
    </w:p>
    <w:p>
      <w:pPr>
        <w:pStyle w:val="30"/>
        <w:widowControl w:val="0"/>
        <w:numPr>
          <w:ilvl w:val="0"/>
          <w:numId w:val="3"/>
        </w:numPr>
        <w:tabs>
          <w:tab w:val="left" w:pos="142"/>
          <w:tab w:val="left" w:pos="400"/>
          <w:tab w:val="left" w:pos="709"/>
          <w:tab w:val="left" w:pos="993"/>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cs="Arial"/>
          <w:color w:val="000000"/>
          <w:sz w:val="24"/>
          <w:szCs w:val="24"/>
        </w:rPr>
        <w:t>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pPr>
        <w:pStyle w:val="30"/>
        <w:widowControl w:val="0"/>
        <w:numPr>
          <w:ilvl w:val="0"/>
          <w:numId w:val="3"/>
        </w:numPr>
        <w:tabs>
          <w:tab w:val="left" w:pos="-2410"/>
          <w:tab w:val="left" w:pos="-1701"/>
          <w:tab w:val="left" w:pos="142"/>
          <w:tab w:val="left" w:pos="284"/>
          <w:tab w:val="left" w:pos="400"/>
          <w:tab w:val="left" w:pos="851"/>
          <w:tab w:val="left" w:pos="1276"/>
          <w:tab w:val="clear" w:pos="425"/>
          <w:tab w:val="clear" w:pos="4419"/>
          <w:tab w:val="clear" w:pos="8838"/>
        </w:tabs>
        <w:spacing w:beforeLines="0" w:after="120" w:afterLines="0"/>
        <w:ind w:left="5" w:hanging="5"/>
        <w:jc w:val="both"/>
        <w:rPr>
          <w:rFonts w:hint="default" w:ascii="Arial" w:hAnsi="Arial" w:eastAsia="SimSun" w:cs="Arial"/>
          <w:sz w:val="24"/>
          <w:szCs w:val="24"/>
        </w:rPr>
      </w:pPr>
      <w:r>
        <w:rPr>
          <w:rFonts w:hint="default" w:ascii="Arial" w:hAnsi="Arial" w:eastAsia="SimSun" w:cs="Arial"/>
          <w:sz w:val="24"/>
          <w:szCs w:val="24"/>
        </w:rPr>
        <w:t>Cooperativa de mão de obra, conforme disposto no art. 5 da Lei n.º 12.690, de 19 de julho de 2012.</w:t>
      </w:r>
    </w:p>
    <w:p>
      <w:pPr>
        <w:pStyle w:val="30"/>
        <w:widowControl w:val="0"/>
        <w:numPr>
          <w:ilvl w:val="0"/>
          <w:numId w:val="3"/>
        </w:numPr>
        <w:tabs>
          <w:tab w:val="left" w:pos="-2410"/>
          <w:tab w:val="left" w:pos="-1701"/>
          <w:tab w:val="left" w:pos="142"/>
          <w:tab w:val="left" w:pos="400"/>
          <w:tab w:val="left" w:pos="851"/>
          <w:tab w:val="left" w:pos="1276"/>
          <w:tab w:val="clear" w:pos="425"/>
          <w:tab w:val="clear" w:pos="4419"/>
          <w:tab w:val="clear" w:pos="8838"/>
        </w:tabs>
        <w:spacing w:beforeLines="0" w:after="120" w:afterLines="0"/>
        <w:ind w:left="5" w:hanging="5"/>
        <w:jc w:val="both"/>
        <w:rPr>
          <w:rFonts w:hint="default" w:ascii="Arial" w:hAnsi="Arial" w:eastAsia="SimSun" w:cs="Arial"/>
          <w:color w:val="000000"/>
          <w:sz w:val="24"/>
          <w:szCs w:val="24"/>
        </w:rPr>
      </w:pPr>
      <w:r>
        <w:rPr>
          <w:rFonts w:hint="default" w:ascii="Arial" w:hAnsi="Arial" w:eastAsia="SimSun"/>
          <w:sz w:val="24"/>
          <w:szCs w:val="24"/>
        </w:rPr>
        <w:t>Empresas de propriedade de servidor público ou agente político, ou com parentesco até o terceiro grau destes,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3.4.</w:t>
      </w:r>
      <w:r>
        <w:rPr>
          <w:rFonts w:hint="default" w:ascii="Arial" w:hAnsi="Arial" w:eastAsia="SimSun" w:cs="Arial"/>
          <w:sz w:val="24"/>
          <w:szCs w:val="24"/>
        </w:rPr>
        <w:t xml:space="preserve"> Sob pena de inabilitação ou desclassificação, todos os documentos apresentados deverão referir-se ao mesmo</w:t>
      </w:r>
      <w:r>
        <w:rPr>
          <w:rFonts w:hint="default" w:ascii="Arial" w:hAnsi="Arial" w:eastAsia="SimSun" w:cs="Arial"/>
          <w:b/>
          <w:sz w:val="24"/>
          <w:szCs w:val="24"/>
        </w:rPr>
        <w:t xml:space="preserve"> </w:t>
      </w:r>
      <w:r>
        <w:rPr>
          <w:rFonts w:hint="default" w:ascii="Arial" w:hAnsi="Arial" w:eastAsia="SimSun" w:cs="Arial"/>
          <w:sz w:val="24"/>
          <w:szCs w:val="24"/>
        </w:rPr>
        <w:t>CNPJ constante na proposta de preços;</w:t>
      </w:r>
    </w:p>
    <w:p>
      <w:pPr>
        <w:pStyle w:val="20"/>
        <w:widowControl w:val="0"/>
        <w:spacing w:beforeLines="0" w:after="120" w:afterLines="0"/>
        <w:rPr>
          <w:rFonts w:hint="default" w:cs="Arial"/>
          <w:sz w:val="24"/>
          <w:szCs w:val="24"/>
        </w:rPr>
      </w:pPr>
      <w:r>
        <w:rPr>
          <w:rFonts w:hint="default" w:cs="Arial"/>
          <w:b/>
          <w:sz w:val="24"/>
          <w:szCs w:val="24"/>
        </w:rPr>
        <w:t>3.5.</w:t>
      </w:r>
      <w:r>
        <w:rPr>
          <w:rFonts w:hint="default" w:cs="Arial"/>
          <w:sz w:val="24"/>
          <w:szCs w:val="24"/>
        </w:rPr>
        <w:t xml:space="preserve"> A não observância das alíneas anteriores por parte da empresa ensejará as sanções e penalidades legais aplicáveis.</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3.6. </w:t>
      </w:r>
      <w:r>
        <w:rPr>
          <w:rFonts w:hint="default" w:ascii="Arial" w:hAnsi="Arial" w:eastAsia="SimSun" w:cs="Arial"/>
          <w:color w:val="000000"/>
          <w:sz w:val="24"/>
          <w:szCs w:val="24"/>
        </w:rPr>
        <w:t>Não poderão participar do presente certame empresas que estejam incluídas, como inidôneas, em um dos cadastros abaixo:</w:t>
      </w:r>
    </w:p>
    <w:p>
      <w:pPr>
        <w:pStyle w:val="102"/>
        <w:widowControl w:val="0"/>
        <w:numPr>
          <w:ilvl w:val="0"/>
          <w:numId w:val="4"/>
        </w:numPr>
        <w:tabs>
          <w:tab w:val="left" w:pos="-2410"/>
          <w:tab w:val="left" w:pos="-1701"/>
          <w:tab w:val="left" w:pos="426"/>
          <w:tab w:val="left" w:pos="1418"/>
          <w:tab w:val="clear" w:pos="425"/>
        </w:tabs>
        <w:autoSpaceDE w:val="0"/>
        <w:autoSpaceDN w:val="0"/>
        <w:adjustRightInd w:val="0"/>
        <w:spacing w:beforeLines="0" w:afterLines="0"/>
        <w:ind w:left="584" w:firstLine="17"/>
        <w:jc w:val="both"/>
        <w:rPr>
          <w:rFonts w:hint="default" w:ascii="Arial" w:hAnsi="Arial" w:eastAsia="SimSun" w:cs="Arial"/>
          <w:color w:val="000000"/>
          <w:sz w:val="24"/>
          <w:szCs w:val="24"/>
        </w:rPr>
      </w:pPr>
      <w:r>
        <w:rPr>
          <w:rFonts w:hint="default" w:ascii="Arial" w:hAnsi="Arial" w:eastAsia="SimSun" w:cs="Arial"/>
          <w:color w:val="000000"/>
          <w:sz w:val="24"/>
          <w:szCs w:val="24"/>
        </w:rPr>
        <w:t>Cadastro Nacional de Empresas Inidôneas e Suspensas – CEIS da Controladoria Geral da União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"http://www.portaltransparencia.gov.br/sancoes/ceis?ordenarPor=nome&amp;direcao=asc" </w:instrText>
      </w:r>
      <w:r>
        <w:rPr>
          <w:rFonts w:hint="default" w:ascii="Arial" w:hAnsi="Arial" w:eastAsia="SimSun" w:cs="Arial"/>
          <w:color w:val="000000"/>
          <w:sz w:val="24"/>
          <w:szCs w:val="24"/>
        </w:rPr>
        <w:fldChar w:fldCharType="separate"/>
      </w:r>
      <w:r>
        <w:rPr>
          <w:rStyle w:val="17"/>
          <w:rFonts w:hint="default" w:ascii="Arial" w:hAnsi="Arial" w:eastAsia="SimSun" w:cs="Arial"/>
          <w:sz w:val="24"/>
          <w:szCs w:val="24"/>
        </w:rPr>
        <w:t>http://www.portaltransparencia.gov.br/sancoes/ceis?ordenarPor=nome&amp;direcao=asc</w:t>
      </w:r>
      <w:r>
        <w:rPr>
          <w:rStyle w:val="17"/>
          <w:rFonts w:hint="default" w:ascii="Arial" w:hAnsi="Arial" w:eastAsia="SimSun" w:cs="Arial"/>
          <w:sz w:val="24"/>
          <w:szCs w:val="24"/>
        </w:rPr>
        <w:fldChar w:fldCharType="end"/>
      </w:r>
      <w:r>
        <w:rPr>
          <w:rFonts w:hint="default" w:ascii="Arial" w:hAnsi="Arial" w:eastAsia="SimSun" w:cs="Arial"/>
          <w:color w:val="000000"/>
          <w:sz w:val="24"/>
          <w:szCs w:val="24"/>
        </w:rPr>
        <w:t>)</w:t>
      </w:r>
    </w:p>
    <w:p>
      <w:pPr>
        <w:pStyle w:val="102"/>
        <w:widowControl w:val="0"/>
        <w:numPr>
          <w:ilvl w:val="0"/>
          <w:numId w:val="4"/>
        </w:numPr>
        <w:tabs>
          <w:tab w:val="left" w:pos="-2410"/>
          <w:tab w:val="left" w:pos="-1701"/>
          <w:tab w:val="left" w:pos="426"/>
          <w:tab w:val="left" w:pos="1418"/>
          <w:tab w:val="clear" w:pos="425"/>
        </w:tabs>
        <w:autoSpaceDE w:val="0"/>
        <w:autoSpaceDN w:val="0"/>
        <w:adjustRightInd w:val="0"/>
        <w:spacing w:beforeLines="0" w:afterLines="0"/>
        <w:ind w:left="584" w:firstLine="17"/>
        <w:jc w:val="both"/>
        <w:rPr>
          <w:rFonts w:hint="default" w:ascii="Arial" w:hAnsi="Arial" w:eastAsia="SimSun" w:cs="Arial"/>
          <w:color w:val="000000"/>
          <w:sz w:val="24"/>
          <w:szCs w:val="24"/>
        </w:rPr>
      </w:pPr>
      <w:r>
        <w:rPr>
          <w:rFonts w:hint="default" w:ascii="Arial" w:hAnsi="Arial" w:eastAsia="SimSun" w:cs="Arial"/>
          <w:color w:val="000000"/>
          <w:sz w:val="24"/>
          <w:szCs w:val="24"/>
        </w:rPr>
        <w:t>Cadastro de Licitantes Inidôneos do Tribunal de Contas da União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"https://contas.tcu.gov.br/ords/f?p=INABILITADO:INIDONEOS" </w:instrText>
      </w:r>
      <w:r>
        <w:rPr>
          <w:rFonts w:hint="default" w:ascii="Arial" w:hAnsi="Arial" w:eastAsia="SimSun" w:cs="Arial"/>
          <w:color w:val="000000"/>
          <w:sz w:val="24"/>
          <w:szCs w:val="24"/>
        </w:rPr>
        <w:fldChar w:fldCharType="separate"/>
      </w:r>
      <w:r>
        <w:rPr>
          <w:rStyle w:val="17"/>
          <w:rFonts w:hint="default" w:ascii="Arial" w:hAnsi="Arial" w:eastAsia="SimSun" w:cs="Arial"/>
          <w:sz w:val="24"/>
          <w:szCs w:val="24"/>
        </w:rPr>
        <w:t>https://contas.tcu.gov.br/ords/f?p=INABILITADO:INIDONEOS</w:t>
      </w:r>
      <w:r>
        <w:rPr>
          <w:rStyle w:val="17"/>
          <w:rFonts w:hint="default" w:ascii="Arial" w:hAnsi="Arial" w:eastAsia="SimSun" w:cs="Arial"/>
          <w:sz w:val="24"/>
          <w:szCs w:val="24"/>
        </w:rPr>
        <w:fldChar w:fldCharType="end"/>
      </w:r>
      <w:r>
        <w:rPr>
          <w:rFonts w:hint="default" w:ascii="Arial" w:hAnsi="Arial" w:eastAsia="SimSun" w:cs="Arial"/>
          <w:color w:val="000000"/>
          <w:sz w:val="24"/>
          <w:szCs w:val="24"/>
        </w:rPr>
        <w:t>)</w:t>
      </w:r>
    </w:p>
    <w:p>
      <w:pPr>
        <w:pStyle w:val="102"/>
        <w:widowControl w:val="0"/>
        <w:tabs>
          <w:tab w:val="left" w:pos="-2410"/>
          <w:tab w:val="left" w:pos="-1701"/>
          <w:tab w:val="left" w:pos="426"/>
          <w:tab w:val="left" w:pos="1418"/>
        </w:tabs>
        <w:autoSpaceDE w:val="0"/>
        <w:autoSpaceDN w:val="0"/>
        <w:adjustRightInd w:val="0"/>
        <w:spacing w:beforeLines="0" w:after="120" w:afterLines="0"/>
        <w:ind w:left="0"/>
        <w:jc w:val="both"/>
        <w:rPr>
          <w:rFonts w:hint="default" w:ascii="Arial" w:hAnsi="Arial" w:eastAsia="SimSun" w:cs="Arial"/>
          <w:sz w:val="24"/>
          <w:szCs w:val="24"/>
        </w:rPr>
      </w:pPr>
    </w:p>
    <w:p>
      <w:pPr>
        <w:pStyle w:val="102"/>
        <w:widowControl w:val="0"/>
        <w:numPr>
          <w:ilvl w:val="0"/>
          <w:numId w:val="4"/>
        </w:numPr>
        <w:tabs>
          <w:tab w:val="left" w:pos="-2410"/>
          <w:tab w:val="left" w:pos="-1701"/>
          <w:tab w:val="left" w:pos="426"/>
          <w:tab w:val="left" w:pos="1418"/>
          <w:tab w:val="clear" w:pos="425"/>
        </w:tabs>
        <w:autoSpaceDE w:val="0"/>
        <w:autoSpaceDN w:val="0"/>
        <w:adjustRightInd w:val="0"/>
        <w:spacing w:before="120" w:beforeLines="50" w:after="120" w:afterLines="0"/>
        <w:ind w:left="584" w:firstLine="17"/>
        <w:jc w:val="both"/>
        <w:rPr>
          <w:rFonts w:hint="default" w:ascii="Arial" w:hAnsi="Arial" w:eastAsia="SimSun" w:cs="Arial"/>
          <w:color w:val="000000"/>
          <w:sz w:val="24"/>
          <w:szCs w:val="24"/>
        </w:rPr>
      </w:pPr>
      <w:r>
        <w:rPr>
          <w:rFonts w:hint="default" w:ascii="Arial" w:hAnsi="Arial" w:eastAsia="SimSun" w:cs="Arial"/>
          <w:color w:val="000000"/>
          <w:sz w:val="24"/>
          <w:szCs w:val="24"/>
        </w:rPr>
        <w:t>Cadastro Nacional de Condenações Cíveis por Improbidade Administrativa do Conselho Nacional Justiça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"http://www.cnj.jus.br/improbidade_adm/consultar_requerido.php" </w:instrText>
      </w:r>
      <w:r>
        <w:rPr>
          <w:rFonts w:hint="default" w:ascii="Arial" w:hAnsi="Arial" w:eastAsia="SimSun" w:cs="Arial"/>
          <w:color w:val="000000"/>
          <w:sz w:val="24"/>
          <w:szCs w:val="24"/>
        </w:rPr>
        <w:fldChar w:fldCharType="separate"/>
      </w:r>
      <w:r>
        <w:rPr>
          <w:rStyle w:val="17"/>
          <w:rFonts w:hint="default" w:ascii="Arial" w:hAnsi="Arial" w:eastAsia="SimSun" w:cs="Arial"/>
          <w:sz w:val="24"/>
          <w:szCs w:val="24"/>
        </w:rPr>
        <w:t>http://www.cnj.jus.br/improbidade_adm/consultar_requerido.php</w:t>
      </w:r>
      <w:r>
        <w:rPr>
          <w:rStyle w:val="17"/>
          <w:rFonts w:hint="default" w:ascii="Arial" w:hAnsi="Arial" w:eastAsia="SimSun" w:cs="Arial"/>
          <w:sz w:val="24"/>
          <w:szCs w:val="24"/>
        </w:rPr>
        <w:fldChar w:fldCharType="end"/>
      </w:r>
      <w:r>
        <w:rPr>
          <w:rFonts w:hint="default" w:ascii="Arial" w:hAnsi="Arial" w:eastAsia="SimSun" w:cs="Arial"/>
          <w:color w:val="000000"/>
          <w:sz w:val="24"/>
          <w:szCs w:val="24"/>
        </w:rPr>
        <w:t>);</w:t>
      </w:r>
    </w:p>
    <w:p>
      <w:pPr>
        <w:pStyle w:val="30"/>
        <w:widowControl w:val="0"/>
        <w:tabs>
          <w:tab w:val="left" w:pos="708"/>
        </w:tabs>
        <w:spacing w:beforeLines="0" w:afterLines="0"/>
        <w:jc w:val="both"/>
        <w:rPr>
          <w:rFonts w:hint="default" w:ascii="Arial" w:hAnsi="Arial" w:eastAsia="SimSun" w:cs="Arial"/>
          <w:sz w:val="24"/>
          <w:szCs w:val="24"/>
        </w:rPr>
      </w:pPr>
      <w:r>
        <w:rPr>
          <w:rFonts w:hint="default" w:ascii="Arial" w:hAnsi="Arial" w:eastAsia="SimSun" w:cs="Arial"/>
          <w:b/>
          <w:sz w:val="24"/>
          <w:szCs w:val="24"/>
        </w:rPr>
        <w:t>3.7.</w:t>
      </w:r>
      <w:r>
        <w:rPr>
          <w:rFonts w:hint="default" w:ascii="Arial" w:hAnsi="Arial" w:eastAsia="SimSun" w:cs="Arial"/>
          <w:sz w:val="24"/>
          <w:szCs w:val="24"/>
        </w:rPr>
        <w:t xml:space="preserve"> A não observância das alíneas anteriores por parte da empresa ensejará as sanções e penalidades legais aplicáveis.</w:t>
      </w:r>
    </w:p>
    <w:p>
      <w:pPr>
        <w:autoSpaceDE w:val="0"/>
        <w:autoSpaceDN w:val="0"/>
        <w:adjustRightInd w:val="0"/>
        <w:spacing w:beforeLines="0" w:after="120" w:afterLines="0"/>
        <w:jc w:val="both"/>
        <w:rPr>
          <w:rFonts w:hint="default" w:ascii="Arial" w:hAnsi="Arial" w:eastAsia="SimSun" w:cs="Arial"/>
          <w:sz w:val="24"/>
          <w:szCs w:val="24"/>
        </w:rPr>
      </w:pPr>
      <w:r>
        <w:rPr>
          <w:rFonts w:hint="default" w:cs="Arial"/>
          <w:b/>
          <w:sz w:val="20"/>
          <w:szCs w:val="24"/>
          <w:lang w:eastAsia="ko-KR"/>
        </w:rPr>
        <mc:AlternateContent>
          <mc:Choice Requires="wps">
            <w:drawing>
              <wp:anchor distT="0" distB="0" distL="114300" distR="114300" simplePos="0" relativeHeight="251661312" behindDoc="0" locked="0" layoutInCell="1" allowOverlap="1">
                <wp:simplePos x="0" y="0"/>
                <wp:positionH relativeFrom="column">
                  <wp:posOffset>-22860</wp:posOffset>
                </wp:positionH>
                <wp:positionV relativeFrom="paragraph">
                  <wp:posOffset>154940</wp:posOffset>
                </wp:positionV>
                <wp:extent cx="6248400" cy="287020"/>
                <wp:effectExtent l="5080" t="4445" r="33020" b="32385"/>
                <wp:wrapNone/>
                <wp:docPr id="3" name="Retângulo 14"/>
                <wp:cNvGraphicFramePr/>
                <a:graphic xmlns:a="http://schemas.openxmlformats.org/drawingml/2006/main">
                  <a:graphicData uri="http://schemas.microsoft.com/office/word/2010/wordprocessingShape">
                    <wps:wsp>
                      <wps:cNvSpPr/>
                      <wps:spPr>
                        <a:xfrm>
                          <a:off x="0" y="0"/>
                          <a:ext cx="6248400" cy="28702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IV – DA PARTICIPAÇÃO DE ME/EPP/MEI</w:t>
                            </w:r>
                          </w:p>
                        </w:txbxContent>
                      </wps:txbx>
                      <wps:bodyPr wrap="square" upright="1"/>
                    </wps:wsp>
                  </a:graphicData>
                </a:graphic>
              </wp:anchor>
            </w:drawing>
          </mc:Choice>
          <mc:Fallback>
            <w:pict>
              <v:rect id="Retângulo 14" o:spid="_x0000_s1026" o:spt="1" style="position:absolute;left:0pt;margin-left:-1.8pt;margin-top:12.2pt;height:22.6pt;width:492pt;z-index:251661312;mso-width-relative:page;mso-height-relative:page;" fillcolor="#D8D8D8" filled="t" stroked="t" coordsize="21600,21600" o:gfxdata="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LXVponYAAAACAEAAA8AAAAAAAAA&#10;AQAgAAAAIgAAAGRycy9kb3ducmV2LnhtbFBLAQIUABQAAAAIAIdO4kBj/WZDSgIAAMIEAAAOAAAA&#10;AAAAAAEAIAAAACcBAABkcnMvZTJvRG9jLnhtbFBLBQYAAAAABgAGAFkBAADj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IV – DA PARTICIPAÇÃO DE ME/EPP/MEI</w:t>
                      </w:r>
                    </w:p>
                  </w:txbxContent>
                </v:textbox>
              </v:rect>
            </w:pict>
          </mc:Fallback>
        </mc:AlternateContent>
      </w:r>
    </w:p>
    <w:p>
      <w:pPr>
        <w:pStyle w:val="20"/>
        <w:widowControl w:val="0"/>
        <w:spacing w:beforeLines="0" w:after="120" w:afterLines="0"/>
        <w:rPr>
          <w:rFonts w:hint="default" w:cs="Arial"/>
          <w:b/>
          <w:sz w:val="24"/>
          <w:szCs w:val="24"/>
        </w:rPr>
      </w:pPr>
    </w:p>
    <w:p>
      <w:pPr>
        <w:pStyle w:val="20"/>
        <w:widowControl w:val="0"/>
        <w:spacing w:beforeLines="0" w:after="120" w:afterLines="0"/>
        <w:rPr>
          <w:rFonts w:hint="default" w:cs="Arial"/>
          <w:sz w:val="24"/>
          <w:szCs w:val="24"/>
        </w:rPr>
      </w:pPr>
      <w:r>
        <w:rPr>
          <w:rFonts w:hint="default" w:cs="Arial"/>
          <w:b/>
          <w:sz w:val="24"/>
          <w:szCs w:val="24"/>
        </w:rPr>
        <w:t xml:space="preserve">4.1. </w:t>
      </w:r>
      <w:r>
        <w:rPr>
          <w:rFonts w:hint="default" w:cs="Arial"/>
          <w:sz w:val="24"/>
          <w:szCs w:val="24"/>
        </w:rPr>
        <w:t>Nos termos dos artigos 42 e 43 da Lei Complementar nº 123, de 14/12/2006, com as alterações trazidas pela Lei Complementar nº 155, de 27/10/2016 as microempresas e empresas de pequeno porte deverão apresentar toda a documentação exigida para efeito de comprovação de regularidade fiscal e trabalhista, mesmo que esta apresente alguma restrição;</w:t>
      </w:r>
    </w:p>
    <w:p>
      <w:pPr>
        <w:pStyle w:val="20"/>
        <w:widowControl w:val="0"/>
        <w:spacing w:beforeLines="0" w:after="120" w:afterLines="0"/>
        <w:rPr>
          <w:rFonts w:hint="default" w:cs="Arial"/>
          <w:sz w:val="24"/>
          <w:szCs w:val="24"/>
        </w:rPr>
      </w:pPr>
      <w:r>
        <w:rPr>
          <w:rFonts w:hint="default" w:cs="Arial"/>
          <w:b/>
          <w:sz w:val="24"/>
          <w:szCs w:val="24"/>
        </w:rPr>
        <w:t>4.1.1.</w:t>
      </w:r>
      <w:r>
        <w:rPr>
          <w:rFonts w:hint="default" w:cs="Arial"/>
          <w:sz w:val="24"/>
          <w:szCs w:val="24"/>
        </w:rPr>
        <w:t xml:space="preserve"> Havendo alguma restrição na comprovação da regularidade fiscal e/ou trabalhista, será assegurado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pPr>
        <w:pStyle w:val="20"/>
        <w:widowControl w:val="0"/>
        <w:spacing w:beforeLines="0" w:after="120" w:afterLines="0"/>
        <w:rPr>
          <w:rFonts w:hint="default" w:cs="Arial"/>
          <w:sz w:val="24"/>
          <w:szCs w:val="24"/>
        </w:rPr>
      </w:pPr>
      <w:r>
        <w:rPr>
          <w:rFonts w:hint="default" w:cs="Arial"/>
          <w:b/>
          <w:sz w:val="24"/>
          <w:szCs w:val="24"/>
        </w:rPr>
        <w:t>4.2.</w:t>
      </w:r>
      <w:r>
        <w:rPr>
          <w:rFonts w:hint="default" w:cs="Arial"/>
          <w:sz w:val="24"/>
          <w:szCs w:val="24"/>
        </w:rPr>
        <w:t xml:space="preserve"> A não-regularização da documentação no prazo previsto no subitem 4.1.1,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pPr>
        <w:pStyle w:val="20"/>
        <w:widowControl w:val="0"/>
        <w:spacing w:beforeLines="0" w:after="120" w:afterLines="0"/>
        <w:rPr>
          <w:rFonts w:hint="default" w:cs="Arial"/>
          <w:sz w:val="24"/>
          <w:szCs w:val="24"/>
        </w:rPr>
      </w:pPr>
      <w:r>
        <w:rPr>
          <w:rFonts w:hint="default" w:cs="Arial"/>
          <w:b/>
          <w:sz w:val="24"/>
          <w:szCs w:val="24"/>
        </w:rPr>
        <w:t>4.3.</w:t>
      </w:r>
      <w:r>
        <w:rPr>
          <w:rFonts w:hint="default" w:cs="Arial"/>
          <w:sz w:val="24"/>
          <w:szCs w:val="24"/>
        </w:rPr>
        <w:t xml:space="preserve">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pPr>
        <w:pStyle w:val="20"/>
        <w:widowControl w:val="0"/>
        <w:spacing w:beforeLines="0" w:after="120" w:afterLines="0"/>
        <w:rPr>
          <w:rFonts w:hint="default"/>
          <w:sz w:val="24"/>
          <w:szCs w:val="24"/>
        </w:rPr>
      </w:pPr>
      <w:r>
        <w:rPr>
          <w:rFonts w:hint="default"/>
          <w:b/>
          <w:sz w:val="24"/>
          <w:szCs w:val="24"/>
        </w:rPr>
        <w:t>4.4.</w:t>
      </w:r>
      <w:r>
        <w:rPr>
          <w:rFonts w:hint="default"/>
          <w:sz w:val="24"/>
          <w:szCs w:val="24"/>
        </w:rPr>
        <w:t xml:space="preserve"> Ocorrendo o empate, proceder-se-á da seguinte forma:</w:t>
      </w:r>
    </w:p>
    <w:p>
      <w:pPr>
        <w:pStyle w:val="20"/>
        <w:widowControl w:val="0"/>
        <w:spacing w:beforeLines="0" w:after="120" w:afterLines="0"/>
        <w:rPr>
          <w:rFonts w:hint="default"/>
          <w:sz w:val="24"/>
          <w:szCs w:val="24"/>
        </w:rPr>
      </w:pPr>
      <w:r>
        <w:rPr>
          <w:rFonts w:hint="default"/>
          <w:b/>
          <w:sz w:val="24"/>
          <w:szCs w:val="24"/>
        </w:rPr>
        <w:t>4.4.1.</w:t>
      </w:r>
      <w:r>
        <w:rPr>
          <w:rFonts w:hint="default"/>
          <w:sz w:val="24"/>
          <w:szCs w:val="24"/>
        </w:rPr>
        <w:t xml:space="preserve"> A microempresa ou empresa de pequeno porte melhor classificada poderá apresentar proposta de preço inferior àquela considerada vencedora do certame, situação em que será adjudicado em seu favor o objeto licitado;</w:t>
      </w:r>
    </w:p>
    <w:p>
      <w:pPr>
        <w:pStyle w:val="20"/>
        <w:widowControl w:val="0"/>
        <w:spacing w:beforeLines="0" w:after="120" w:afterLines="0"/>
        <w:rPr>
          <w:rFonts w:hint="default"/>
          <w:sz w:val="24"/>
          <w:szCs w:val="24"/>
        </w:rPr>
      </w:pPr>
      <w:r>
        <w:rPr>
          <w:rFonts w:hint="default"/>
          <w:b/>
          <w:sz w:val="24"/>
          <w:szCs w:val="24"/>
        </w:rPr>
        <w:t>4.4.2.</w:t>
      </w:r>
      <w:r>
        <w:rPr>
          <w:rFonts w:hint="default"/>
          <w:sz w:val="24"/>
          <w:szCs w:val="24"/>
        </w:rPr>
        <w:t xml:space="preserve"> Não ocorrendo a contratação da microempresa ou empresa de pequeno porte, na forma do subitem 4.4.1 serão convocadas as remanescentes que porventura se enquadrem na hipótese do subitem 4.3, na ordem classificatória, para o exercício do mesmo direito; </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4.5.</w:t>
      </w:r>
      <w:r>
        <w:rPr>
          <w:rFonts w:hint="default" w:ascii="Arial" w:hAnsi="Arial" w:eastAsia="SimSun" w:cs="Arial"/>
          <w:sz w:val="24"/>
          <w:szCs w:val="24"/>
        </w:rPr>
        <w:t xml:space="preserve"> Eventual empate entre propostas, o critério de desempate será aquele previsto no artigo 3º, § 2º, da Lei nº 8.666, de 1993, assegurando-se a preferência, sucessivamente, aos bens:</w:t>
      </w:r>
    </w:p>
    <w:p>
      <w:pPr>
        <w:widowControl w:val="0"/>
        <w:tabs>
          <w:tab w:val="left" w:pos="1440"/>
        </w:tabs>
        <w:autoSpaceDE w:val="0"/>
        <w:snapToGri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4.5.1.</w:t>
      </w:r>
      <w:r>
        <w:rPr>
          <w:rFonts w:hint="default" w:ascii="Arial" w:hAnsi="Arial" w:eastAsia="SimSun" w:cs="Arial"/>
          <w:sz w:val="24"/>
          <w:szCs w:val="24"/>
        </w:rPr>
        <w:t xml:space="preserve"> Produzidos no País;</w:t>
      </w:r>
    </w:p>
    <w:p>
      <w:pPr>
        <w:widowControl w:val="0"/>
        <w:tabs>
          <w:tab w:val="left" w:pos="1440"/>
        </w:tabs>
        <w:autoSpaceDE w:val="0"/>
        <w:snapToGri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4.5.2. </w:t>
      </w:r>
      <w:r>
        <w:rPr>
          <w:rFonts w:hint="default" w:ascii="Arial" w:hAnsi="Arial" w:eastAsia="SimSun" w:cs="Arial"/>
          <w:sz w:val="24"/>
          <w:szCs w:val="24"/>
        </w:rPr>
        <w:t xml:space="preserve">Produzidos ou prestados por empresas brasileiras; </w:t>
      </w:r>
    </w:p>
    <w:p>
      <w:pPr>
        <w:widowControl w:val="0"/>
        <w:tabs>
          <w:tab w:val="left" w:pos="1440"/>
        </w:tabs>
        <w:autoSpaceDE w:val="0"/>
        <w:snapToGri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4.5.3. </w:t>
      </w:r>
      <w:r>
        <w:rPr>
          <w:rFonts w:hint="default" w:ascii="Arial" w:hAnsi="Arial" w:eastAsia="SimSun" w:cs="Arial"/>
          <w:sz w:val="24"/>
          <w:szCs w:val="24"/>
        </w:rPr>
        <w:t>Produzidos ou prestados por empresas que invistam em pesquisa e no desenvolvimento de tecnologia no País;</w:t>
      </w:r>
    </w:p>
    <w:p>
      <w:pPr>
        <w:widowControl w:val="0"/>
        <w:tabs>
          <w:tab w:val="left" w:pos="1440"/>
        </w:tabs>
        <w:autoSpaceDE w:val="0"/>
        <w:snapToGrid w:val="0"/>
        <w:spacing w:beforeLines="0" w:after="120" w:afterLines="0"/>
        <w:jc w:val="both"/>
        <w:rPr>
          <w:rFonts w:hint="default"/>
          <w:sz w:val="20"/>
          <w:szCs w:val="24"/>
        </w:rPr>
      </w:pPr>
      <w:r>
        <w:rPr>
          <w:rFonts w:hint="default" w:ascii="Arial" w:hAnsi="Arial" w:eastAsia="SimSun" w:cs="Arial"/>
          <w:b/>
          <w:sz w:val="24"/>
          <w:szCs w:val="24"/>
        </w:rPr>
        <w:t xml:space="preserve">4.5.4. </w:t>
      </w:r>
      <w:r>
        <w:rPr>
          <w:rFonts w:hint="default" w:ascii="Arial" w:hAnsi="Arial" w:eastAsia="SimSun" w:cs="Arial"/>
          <w:sz w:val="24"/>
          <w:szCs w:val="24"/>
        </w:rPr>
        <w:t>Produzidos ou prestados por empresas que comprovem cumprimento de reserva de cargos prevista em lei para pessoa com deficiência ou para reabilitado da Previdência Social e que atendam às regras de acessibilidade previstas na legislação;</w:t>
      </w:r>
    </w:p>
    <w:p>
      <w:pPr>
        <w:pStyle w:val="20"/>
        <w:widowControl w:val="0"/>
        <w:spacing w:beforeLines="0" w:after="120" w:afterLines="0"/>
        <w:rPr>
          <w:rFonts w:hint="default"/>
          <w:sz w:val="24"/>
          <w:szCs w:val="24"/>
        </w:rPr>
      </w:pPr>
      <w:r>
        <w:rPr>
          <w:rFonts w:hint="default"/>
          <w:b/>
          <w:sz w:val="24"/>
          <w:szCs w:val="24"/>
        </w:rPr>
        <w:t>4.6.</w:t>
      </w:r>
      <w:r>
        <w:rPr>
          <w:rFonts w:hint="default"/>
          <w:sz w:val="24"/>
          <w:szCs w:val="24"/>
        </w:rPr>
        <w:t xml:space="preserve"> </w:t>
      </w:r>
      <w:r>
        <w:rPr>
          <w:rFonts w:hint="default" w:cs="Arial"/>
          <w:sz w:val="24"/>
          <w:szCs w:val="24"/>
        </w:rPr>
        <w:t>Persistindo o empate</w:t>
      </w:r>
      <w:r>
        <w:rPr>
          <w:rFonts w:hint="default"/>
          <w:sz w:val="24"/>
          <w:szCs w:val="24"/>
        </w:rPr>
        <w:t xml:space="preserve"> que se encontre no intervalo estabelecido no subitem 4.3, será realizado sorteio entre elas para que se identifique aquela que primeiro poderá apresentar melhor oferta;</w:t>
      </w:r>
    </w:p>
    <w:p>
      <w:pPr>
        <w:pStyle w:val="20"/>
        <w:widowControl w:val="0"/>
        <w:spacing w:beforeLines="0" w:after="120" w:afterLines="0"/>
        <w:rPr>
          <w:rFonts w:hint="default"/>
          <w:sz w:val="24"/>
          <w:szCs w:val="24"/>
        </w:rPr>
      </w:pPr>
      <w:r>
        <w:rPr>
          <w:rFonts w:hint="default"/>
          <w:b/>
          <w:sz w:val="24"/>
          <w:szCs w:val="24"/>
        </w:rPr>
        <w:t>4.7.</w:t>
      </w:r>
      <w:r>
        <w:rPr>
          <w:rFonts w:hint="default"/>
          <w:sz w:val="24"/>
          <w:szCs w:val="24"/>
        </w:rPr>
        <w:t xml:space="preserve"> A microempresa ou empresa de pequeno porte ou microempreendedor individual que usufruir dos benefícios de que trata a Lei Complementar nº 123/2006 deverá apresentar, na forma da lei, a declaração de que não se encontra em nenhuma das situações do §4º do art. 3º do dispositivo supracitado, conforme modelo </w:t>
      </w:r>
      <w:r>
        <w:rPr>
          <w:rFonts w:hint="default"/>
          <w:b/>
          <w:sz w:val="24"/>
          <w:szCs w:val="24"/>
        </w:rPr>
        <w:t>(Anexo VII),</w:t>
      </w:r>
      <w:r>
        <w:rPr>
          <w:rFonts w:hint="default"/>
          <w:sz w:val="24"/>
          <w:szCs w:val="24"/>
        </w:rPr>
        <w:t xml:space="preserve"> juntamente com a CERTIDÃO SIMPLIFICADA DA JUNTA COMERCIAL, emitida a no máximo 90 (noventa) dias.</w:t>
      </w:r>
    </w:p>
    <w:p>
      <w:pPr>
        <w:pStyle w:val="20"/>
        <w:widowControl w:val="0"/>
        <w:spacing w:beforeLines="0" w:afterLines="0"/>
        <w:rPr>
          <w:rFonts w:hint="default"/>
          <w:sz w:val="24"/>
          <w:szCs w:val="24"/>
        </w:rPr>
      </w:pPr>
      <w:r>
        <w:rPr>
          <w:rFonts w:hint="default"/>
          <w:sz w:val="24"/>
          <w:szCs w:val="24"/>
          <w:lang w:eastAsia="ko-KR"/>
        </w:rPr>
        <mc:AlternateContent>
          <mc:Choice Requires="wps">
            <w:drawing>
              <wp:anchor distT="0" distB="0" distL="114300" distR="114300" simplePos="0" relativeHeight="251662336" behindDoc="0" locked="0" layoutInCell="1" allowOverlap="1">
                <wp:simplePos x="0" y="0"/>
                <wp:positionH relativeFrom="column">
                  <wp:posOffset>-41910</wp:posOffset>
                </wp:positionH>
                <wp:positionV relativeFrom="paragraph">
                  <wp:posOffset>80645</wp:posOffset>
                </wp:positionV>
                <wp:extent cx="6248400" cy="295275"/>
                <wp:effectExtent l="4445" t="4445" r="33655" b="43180"/>
                <wp:wrapNone/>
                <wp:docPr id="4" name="Retângulo 1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V – DOS PEDIDOS DE ESCLARECIMENTO E DA IMPUGNAÇÃO DO EDITAL</w:t>
                            </w:r>
                          </w:p>
                        </w:txbxContent>
                      </wps:txbx>
                      <wps:bodyPr wrap="square" upright="1"/>
                    </wps:wsp>
                  </a:graphicData>
                </a:graphic>
              </wp:anchor>
            </w:drawing>
          </mc:Choice>
          <mc:Fallback>
            <w:pict>
              <v:rect id="Retângulo 15" o:spid="_x0000_s1026" o:spt="1" style="position:absolute;left:0pt;margin-left:-3.3pt;margin-top:6.35pt;height:23.25pt;width:492pt;z-index:251662336;mso-width-relative:page;mso-height-relative:page;" fillcolor="#D8D8D8" filled="t" stroked="t" coordsize="21600,21600" o:gfxdata="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e4/Se2AAAAAgBAAAPAAAAAAAAAAEA&#10;IAAAACIAAABkcnMvZG93bnJldi54bWxQSwECFAAUAAAACACHTuJACq/ty0gCAADCBAAADgAAAAAA&#10;AAABACAAAAAnAQAAZHJzL2Uyb0RvYy54bWxQSwUGAAAAAAYABgBZAQAA4Q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V – DOS PEDIDOS DE ESCLARECIMENTO E DA IMPUGNAÇÃO DO EDITAL</w:t>
                      </w:r>
                    </w:p>
                  </w:txbxContent>
                </v:textbox>
              </v:rect>
            </w:pict>
          </mc:Fallback>
        </mc:AlternateContent>
      </w:r>
    </w:p>
    <w:p>
      <w:pPr>
        <w:pStyle w:val="20"/>
        <w:widowControl w:val="0"/>
        <w:spacing w:beforeLines="0" w:afterLines="0"/>
        <w:rPr>
          <w:rFonts w:hint="default"/>
          <w:sz w:val="24"/>
          <w:szCs w:val="24"/>
        </w:rPr>
      </w:pPr>
    </w:p>
    <w:p>
      <w:pPr>
        <w:pStyle w:val="20"/>
        <w:widowControl w:val="0"/>
        <w:spacing w:before="120" w:beforeLines="0" w:after="120" w:afterLines="0"/>
        <w:rPr>
          <w:rFonts w:hint="default"/>
          <w:sz w:val="24"/>
          <w:szCs w:val="24"/>
        </w:rPr>
      </w:pPr>
      <w:r>
        <w:rPr>
          <w:rFonts w:hint="default"/>
          <w:b/>
          <w:sz w:val="24"/>
          <w:szCs w:val="24"/>
        </w:rPr>
        <w:t>5.1.</w:t>
      </w:r>
      <w:r>
        <w:rPr>
          <w:rFonts w:hint="default"/>
          <w:sz w:val="24"/>
          <w:szCs w:val="24"/>
        </w:rPr>
        <w:t xml:space="preserve"> Em até 03 (três) dias úteis antes da data designada para a realização da Sessão do Pregão, poderá ser feito pedido de </w:t>
      </w:r>
      <w:r>
        <w:rPr>
          <w:rFonts w:hint="default"/>
          <w:b/>
          <w:sz w:val="24"/>
          <w:szCs w:val="24"/>
        </w:rPr>
        <w:t>esclarecimentos</w:t>
      </w:r>
      <w:r>
        <w:rPr>
          <w:rFonts w:hint="default"/>
          <w:sz w:val="24"/>
          <w:szCs w:val="24"/>
        </w:rPr>
        <w:t xml:space="preserve"> sobre este Edital, ou seja, até o dia </w:t>
      </w:r>
      <w:r>
        <w:rPr>
          <w:rFonts w:hint="default"/>
          <w:b/>
          <w:sz w:val="24"/>
          <w:szCs w:val="24"/>
        </w:rPr>
        <w:t xml:space="preserve">  </w:t>
      </w:r>
      <w:r>
        <w:rPr>
          <w:rFonts w:hint="default"/>
          <w:b/>
          <w:sz w:val="24"/>
          <w:szCs w:val="24"/>
          <w:lang w:val="pt-BR"/>
        </w:rPr>
        <w:t>01</w:t>
      </w:r>
      <w:r>
        <w:rPr>
          <w:rFonts w:hint="default"/>
          <w:b/>
          <w:sz w:val="24"/>
          <w:szCs w:val="24"/>
        </w:rPr>
        <w:t xml:space="preserve"> de </w:t>
      </w:r>
      <w:r>
        <w:rPr>
          <w:rFonts w:hint="default"/>
          <w:b/>
          <w:sz w:val="24"/>
          <w:szCs w:val="24"/>
          <w:lang w:val="pt-BR"/>
        </w:rPr>
        <w:t>setembro</w:t>
      </w:r>
      <w:r>
        <w:rPr>
          <w:rFonts w:hint="default"/>
          <w:b/>
          <w:sz w:val="24"/>
          <w:szCs w:val="24"/>
        </w:rPr>
        <w:t xml:space="preserve"> de 2022 até às 13h</w:t>
      </w:r>
      <w:r>
        <w:rPr>
          <w:rFonts w:hint="default"/>
          <w:sz w:val="24"/>
          <w:szCs w:val="24"/>
        </w:rPr>
        <w:t xml:space="preserve"> via e-mail </w:t>
      </w:r>
      <w:r>
        <w:rPr>
          <w:rFonts w:hint="default"/>
          <w:sz w:val="24"/>
          <w:szCs w:val="24"/>
        </w:rPr>
        <w:fldChar w:fldCharType="begin"/>
      </w:r>
      <w:r>
        <w:rPr>
          <w:rFonts w:hint="default"/>
          <w:sz w:val="24"/>
          <w:szCs w:val="24"/>
        </w:rPr>
        <w:instrText xml:space="preserve"> HYPERLINK "mailto:licita3@pva.mt.gov.br" </w:instrText>
      </w:r>
      <w:r>
        <w:rPr>
          <w:rFonts w:hint="default"/>
          <w:sz w:val="24"/>
          <w:szCs w:val="24"/>
        </w:rPr>
        <w:fldChar w:fldCharType="separate"/>
      </w:r>
      <w:r>
        <w:rPr>
          <w:rStyle w:val="17"/>
          <w:rFonts w:hint="default"/>
          <w:sz w:val="24"/>
          <w:szCs w:val="24"/>
        </w:rPr>
        <w:t>licita3@pva.mt.gov.br</w:t>
      </w:r>
      <w:r>
        <w:rPr>
          <w:rStyle w:val="17"/>
          <w:rFonts w:hint="default"/>
          <w:sz w:val="24"/>
          <w:szCs w:val="24"/>
        </w:rPr>
        <w:fldChar w:fldCharType="end"/>
      </w:r>
      <w:r>
        <w:rPr>
          <w:rFonts w:hint="default"/>
          <w:sz w:val="24"/>
          <w:szCs w:val="24"/>
        </w:rPr>
        <w:t>;</w:t>
      </w:r>
    </w:p>
    <w:p>
      <w:pPr>
        <w:pStyle w:val="20"/>
        <w:widowControl w:val="0"/>
        <w:spacing w:beforeLines="0" w:after="120" w:afterLines="0"/>
        <w:rPr>
          <w:rFonts w:hint="default"/>
          <w:sz w:val="24"/>
          <w:szCs w:val="24"/>
        </w:rPr>
      </w:pPr>
      <w:r>
        <w:rPr>
          <w:rFonts w:hint="default"/>
          <w:b/>
          <w:sz w:val="24"/>
          <w:szCs w:val="24"/>
        </w:rPr>
        <w:t>5.2.</w:t>
      </w:r>
      <w:r>
        <w:rPr>
          <w:rFonts w:hint="default"/>
          <w:sz w:val="24"/>
          <w:szCs w:val="24"/>
        </w:rPr>
        <w:t xml:space="preserve"> Decairá do direito de </w:t>
      </w:r>
      <w:r>
        <w:rPr>
          <w:rFonts w:hint="default"/>
          <w:b/>
          <w:sz w:val="24"/>
          <w:szCs w:val="24"/>
        </w:rPr>
        <w:t>impugnar</w:t>
      </w:r>
      <w:r>
        <w:rPr>
          <w:rFonts w:hint="default"/>
          <w:sz w:val="24"/>
          <w:szCs w:val="24"/>
        </w:rPr>
        <w:t xml:space="preserve"> os termos deste Edital aquele que não o fizer em até </w:t>
      </w:r>
      <w:r>
        <w:rPr>
          <w:rFonts w:hint="default"/>
          <w:i/>
          <w:sz w:val="24"/>
          <w:szCs w:val="24"/>
        </w:rPr>
        <w:t>02 (dois) dias úteis antes</w:t>
      </w:r>
      <w:r>
        <w:rPr>
          <w:rFonts w:hint="default"/>
          <w:sz w:val="24"/>
          <w:szCs w:val="24"/>
        </w:rPr>
        <w:t xml:space="preserve"> da data designada para a sessão do Pregão, ou seja, até o dia </w:t>
      </w:r>
      <w:r>
        <w:rPr>
          <w:rFonts w:hint="default"/>
          <w:b/>
          <w:bCs/>
          <w:sz w:val="24"/>
          <w:szCs w:val="24"/>
          <w:lang w:val="pt-BR"/>
        </w:rPr>
        <w:t>02</w:t>
      </w:r>
      <w:r>
        <w:rPr>
          <w:rFonts w:hint="default"/>
          <w:b/>
          <w:sz w:val="24"/>
          <w:szCs w:val="24"/>
        </w:rPr>
        <w:t xml:space="preserve"> de </w:t>
      </w:r>
      <w:r>
        <w:rPr>
          <w:rFonts w:hint="default"/>
          <w:b/>
          <w:sz w:val="24"/>
          <w:szCs w:val="24"/>
          <w:lang w:val="pt-BR"/>
        </w:rPr>
        <w:t>setembro</w:t>
      </w:r>
      <w:r>
        <w:rPr>
          <w:rFonts w:hint="default"/>
          <w:b/>
          <w:sz w:val="24"/>
          <w:szCs w:val="24"/>
        </w:rPr>
        <w:t xml:space="preserve"> de 2022 até às 13h</w:t>
      </w:r>
      <w:r>
        <w:rPr>
          <w:rFonts w:hint="default"/>
          <w:sz w:val="24"/>
          <w:szCs w:val="24"/>
        </w:rPr>
        <w:t xml:space="preserve"> nas formas supracitadas, apontando de forma clara e objetiva as falhas e/ou irregularidades que entende viciarem o mesmo;</w:t>
      </w:r>
    </w:p>
    <w:p>
      <w:pPr>
        <w:pStyle w:val="20"/>
        <w:widowControl w:val="0"/>
        <w:spacing w:beforeLines="0" w:after="120" w:afterLines="0"/>
        <w:rPr>
          <w:rFonts w:hint="default"/>
          <w:sz w:val="24"/>
          <w:szCs w:val="24"/>
        </w:rPr>
      </w:pPr>
      <w:r>
        <w:rPr>
          <w:rFonts w:hint="default"/>
          <w:b/>
          <w:sz w:val="24"/>
          <w:szCs w:val="24"/>
        </w:rPr>
        <w:t>5.3.</w:t>
      </w:r>
      <w:r>
        <w:rPr>
          <w:rFonts w:hint="default"/>
          <w:sz w:val="24"/>
          <w:szCs w:val="24"/>
        </w:rPr>
        <w:t xml:space="preserve"> Caberá ao (à) Pregoeiro (a), auxiliado (a) pelo setor responsável pela elaboração do Termo de Referência, decidir, no prazo de 48 (quarenta e oito) horas, sobre a impugnação interposta, bem como prestar os esclarecimentos na forma solicitada;</w:t>
      </w:r>
    </w:p>
    <w:p>
      <w:pPr>
        <w:pStyle w:val="20"/>
        <w:widowControl w:val="0"/>
        <w:spacing w:beforeLines="0" w:after="120" w:afterLines="0"/>
        <w:rPr>
          <w:rFonts w:hint="default"/>
          <w:sz w:val="24"/>
          <w:szCs w:val="24"/>
        </w:rPr>
      </w:pPr>
      <w:r>
        <w:rPr>
          <w:rFonts w:hint="default"/>
          <w:b/>
          <w:sz w:val="24"/>
          <w:szCs w:val="24"/>
        </w:rPr>
        <w:t>5.4.</w:t>
      </w:r>
      <w:r>
        <w:rPr>
          <w:rFonts w:hint="default"/>
          <w:sz w:val="24"/>
          <w:szCs w:val="24"/>
        </w:rPr>
        <w:t xml:space="preserve"> No site </w:t>
      </w:r>
      <w:r>
        <w:rPr>
          <w:rFonts w:hint="default"/>
          <w:sz w:val="24"/>
          <w:szCs w:val="24"/>
        </w:rPr>
        <w:fldChar w:fldCharType="begin"/>
      </w:r>
      <w:r>
        <w:rPr>
          <w:rFonts w:hint="default"/>
          <w:sz w:val="24"/>
          <w:szCs w:val="24"/>
        </w:rPr>
        <w:instrText xml:space="preserve"> HYPERLINK "http://www.primaveradoleste.mt.gov.br" </w:instrText>
      </w:r>
      <w:r>
        <w:rPr>
          <w:rFonts w:hint="default"/>
          <w:sz w:val="24"/>
          <w:szCs w:val="24"/>
        </w:rPr>
        <w:fldChar w:fldCharType="separate"/>
      </w:r>
      <w:r>
        <w:rPr>
          <w:rStyle w:val="17"/>
          <w:rFonts w:hint="default"/>
          <w:sz w:val="24"/>
          <w:szCs w:val="24"/>
        </w:rPr>
        <w:t>www.primaveradoleste.mt.gov.br</w:t>
      </w:r>
      <w:r>
        <w:rPr>
          <w:rStyle w:val="17"/>
          <w:rFonts w:hint="default"/>
          <w:sz w:val="24"/>
          <w:szCs w:val="24"/>
        </w:rPr>
        <w:fldChar w:fldCharType="end"/>
      </w:r>
      <w:r>
        <w:rPr>
          <w:rFonts w:hint="default"/>
          <w:sz w:val="24"/>
          <w:szCs w:val="24"/>
        </w:rPr>
        <w:t xml:space="preserve"> ícone “</w:t>
      </w:r>
      <w:r>
        <w:rPr>
          <w:rFonts w:hint="default"/>
          <w:i/>
          <w:sz w:val="24"/>
          <w:szCs w:val="24"/>
        </w:rPr>
        <w:t>CIDADÃO - Editais e Licitações</w:t>
      </w:r>
      <w:r>
        <w:rPr>
          <w:rFonts w:hint="default"/>
          <w:sz w:val="24"/>
          <w:szCs w:val="24"/>
        </w:rPr>
        <w:t>”, serão disponibilizadas, além das respostas às consultas e questionamentos, todas as informações que o (a) Pregoeiro (a) julgar importantes, razão pela qual as empresas interessadas deverão consultá-lo frequentemente durante todo o certame;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5.5. </w:t>
      </w:r>
      <w:r>
        <w:rPr>
          <w:rFonts w:hint="default" w:ascii="Arial" w:hAnsi="Arial" w:eastAsia="SimSun"/>
          <w:sz w:val="24"/>
          <w:szCs w:val="24"/>
        </w:rPr>
        <w:t>Se a impugnação ao edital for reconhecida e julgada procedente, serão corrigidos os vícios e, caso a formulação da proposta seja afetada, nova data será designada para a realização do certame;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5.6.  </w:t>
      </w:r>
      <w:r>
        <w:rPr>
          <w:rFonts w:hint="default" w:ascii="Arial" w:hAnsi="Arial" w:eastAsia="SimSun"/>
          <w:sz w:val="24"/>
          <w:szCs w:val="24"/>
        </w:rPr>
        <w:t>Ocorrendo impugnação de caráter meramente protelatório, ensejando assim o retardamento da execução do certame, a autoridade competente poderá, assegurado o contraditório e a ampla defesa, aplicar a pena estabelecida no artigo 7º da Lei nº 10.520/02 e legislação vigente;</w:t>
      </w:r>
    </w:p>
    <w:p>
      <w:pPr>
        <w:widowControl w:val="0"/>
        <w:spacing w:beforeLines="0" w:afterLines="0"/>
        <w:jc w:val="both"/>
        <w:rPr>
          <w:rFonts w:hint="default" w:ascii="Arial" w:hAnsi="Arial" w:eastAsia="SimSun"/>
          <w:sz w:val="24"/>
          <w:szCs w:val="24"/>
        </w:rPr>
      </w:pPr>
      <w:r>
        <w:rPr>
          <w:rFonts w:hint="default" w:ascii="Arial" w:hAnsi="Arial" w:eastAsia="SimSun"/>
          <w:b/>
          <w:sz w:val="24"/>
          <w:szCs w:val="24"/>
        </w:rPr>
        <w:t xml:space="preserve">5.7. </w:t>
      </w:r>
      <w:r>
        <w:rPr>
          <w:rFonts w:hint="default" w:ascii="Arial" w:hAnsi="Arial" w:eastAsia="SimSun"/>
          <w:sz w:val="24"/>
          <w:szCs w:val="24"/>
        </w:rPr>
        <w:t>Quem impedir, perturbar ou fraudar, assegurado o contraditório e a ampla defesa, a realização de qualquer ato do procedimento licitatório, incorrerá em pena de detenção, de 2 (dois) a 3 (três) anos, e multa, nos termos do artigo 93, da Lei 8.666/93.</w:t>
      </w:r>
    </w:p>
    <w:p>
      <w:pPr>
        <w:widowControl w:val="0"/>
        <w:spacing w:beforeLines="0" w:after="120" w:afterLines="0"/>
        <w:jc w:val="both"/>
        <w:rPr>
          <w:rFonts w:hint="default" w:ascii="Arial" w:hAnsi="Arial" w:eastAsia="SimSun"/>
          <w:b/>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182880</wp:posOffset>
                </wp:positionV>
                <wp:extent cx="6248400" cy="295275"/>
                <wp:effectExtent l="4445" t="4445" r="33655" b="43180"/>
                <wp:wrapNone/>
                <wp:docPr id="5" name="Retângulo 16"/>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 – </w:t>
                            </w:r>
                            <w:r>
                              <w:rPr>
                                <w:rFonts w:hint="default" w:ascii="Arial" w:hAnsi="Arial" w:eastAsia="SimSun"/>
                                <w:b/>
                                <w:sz w:val="24"/>
                                <w:szCs w:val="24"/>
                              </w:rPr>
                              <w:t>DO CREDENCIAMENTO</w:t>
                            </w:r>
                          </w:p>
                          <w:p>
                            <w:pPr>
                              <w:spacing w:beforeLines="0" w:afterLines="0"/>
                              <w:jc w:val="center"/>
                              <w:rPr>
                                <w:rFonts w:hint="default" w:ascii="Arial" w:hAnsi="Arial" w:eastAsia="SimSun" w:cs="Arial"/>
                                <w:b/>
                                <w:sz w:val="24"/>
                                <w:szCs w:val="24"/>
                              </w:rPr>
                            </w:pPr>
                          </w:p>
                        </w:txbxContent>
                      </wps:txbx>
                      <wps:bodyPr wrap="square" upright="1"/>
                    </wps:wsp>
                  </a:graphicData>
                </a:graphic>
              </wp:anchor>
            </w:drawing>
          </mc:Choice>
          <mc:Fallback>
            <w:pict>
              <v:rect id="Retângulo 16" o:spid="_x0000_s1026" o:spt="1" style="position:absolute;left:0pt;margin-left:-1.8pt;margin-top:14.4pt;height:23.25pt;width:492pt;z-index:251663360;mso-width-relative:page;mso-height-relative:page;" fillcolor="#D8D8D8" filled="t" stroked="t" coordsize="21600,21600" o:gfxdata="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L0xQHYAAAACAEAAA8AAAAAAAAAAQAgAAAA&#10;IgAAAGRycy9kb3ducmV2LnhtbFBLAQIUABQAAAAIAIdO4kAgLY0ORAIAAMI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 – </w:t>
                      </w:r>
                      <w:r>
                        <w:rPr>
                          <w:rFonts w:hint="default" w:ascii="Arial" w:hAnsi="Arial" w:eastAsia="SimSun"/>
                          <w:b/>
                          <w:sz w:val="24"/>
                          <w:szCs w:val="24"/>
                        </w:rPr>
                        <w:t>DO CREDENCIAMENTO</w:t>
                      </w: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120" w:afterLines="0"/>
        <w:jc w:val="both"/>
        <w:rPr>
          <w:rFonts w:hint="default" w:ascii="Arial" w:hAnsi="Arial" w:eastAsia="SimSun"/>
          <w:b/>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6.1. </w:t>
      </w:r>
      <w:r>
        <w:rPr>
          <w:rFonts w:hint="default" w:ascii="Arial" w:hAnsi="Arial" w:eastAsia="SimSun"/>
          <w:sz w:val="24"/>
          <w:szCs w:val="24"/>
        </w:rPr>
        <w:t>No dia, hora e local designados para a sessão pública, a licitante poderá ser representada por procurador, devendo para tanto apresentar simultaneamente e em separado dos envelopes a seguinte documentação: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a)</w:t>
      </w:r>
      <w:r>
        <w:rPr>
          <w:rFonts w:hint="default" w:ascii="Arial" w:hAnsi="Arial" w:eastAsia="SimSun"/>
          <w:sz w:val="24"/>
          <w:szCs w:val="24"/>
        </w:rPr>
        <w:t xml:space="preserve"> Declaração dando ciência de que cumpre plenamente os requisitos de habilitação, em conformidade com o art. 4º, VII da Lei nº 10.520/02, conforme modelo do </w:t>
      </w:r>
      <w:r>
        <w:rPr>
          <w:rFonts w:hint="default" w:ascii="Arial" w:hAnsi="Arial" w:eastAsia="SimSun"/>
          <w:b/>
          <w:sz w:val="24"/>
          <w:szCs w:val="24"/>
        </w:rPr>
        <w:t>Anexo V</w:t>
      </w:r>
      <w:r>
        <w:rPr>
          <w:rFonts w:hint="default" w:ascii="Arial" w:hAnsi="Arial" w:eastAsia="SimSun"/>
          <w:sz w:val="24"/>
          <w:szCs w:val="24"/>
        </w:rPr>
        <w:t>;</w:t>
      </w:r>
    </w:p>
    <w:p>
      <w:pPr>
        <w:widowControl w:val="0"/>
        <w:spacing w:beforeLines="0" w:after="120" w:afterLines="0"/>
        <w:jc w:val="both"/>
        <w:rPr>
          <w:rFonts w:hint="default" w:ascii="Arial" w:hAnsi="Arial" w:eastAsia="SimSun"/>
          <w:b/>
          <w:sz w:val="24"/>
          <w:szCs w:val="24"/>
        </w:rPr>
      </w:pPr>
      <w:bookmarkStart w:id="0" w:name="_Hlk29971678"/>
      <w:r>
        <w:rPr>
          <w:rFonts w:hint="default" w:ascii="Arial" w:hAnsi="Arial" w:eastAsia="SimSun"/>
          <w:b/>
          <w:sz w:val="24"/>
          <w:szCs w:val="24"/>
        </w:rPr>
        <w:t>a.1)</w:t>
      </w:r>
      <w:r>
        <w:rPr>
          <w:rFonts w:hint="default" w:ascii="Arial" w:hAnsi="Arial" w:eastAsia="SimSun"/>
          <w:sz w:val="24"/>
          <w:szCs w:val="24"/>
        </w:rPr>
        <w:t xml:space="preserve"> No caso de </w:t>
      </w:r>
      <w:r>
        <w:rPr>
          <w:rFonts w:hint="default" w:ascii="Arial" w:hAnsi="Arial" w:eastAsia="SimSun"/>
          <w:i/>
          <w:sz w:val="24"/>
          <w:szCs w:val="24"/>
        </w:rPr>
        <w:t xml:space="preserve">microempresa, empresa de pequeno porte e microempreendedor individual </w:t>
      </w:r>
      <w:r>
        <w:rPr>
          <w:rFonts w:hint="default" w:ascii="Arial" w:hAnsi="Arial" w:eastAsia="SimSun"/>
          <w:sz w:val="24"/>
          <w:szCs w:val="24"/>
        </w:rPr>
        <w:t xml:space="preserve">que, nos termos da Lei Complementar nº 123/2006 e demais alterações, possuir alguma restrição na documentação referente à regularidade fiscal e/ou trabalhista, </w:t>
      </w:r>
      <w:r>
        <w:rPr>
          <w:rFonts w:hint="default" w:ascii="Arial" w:hAnsi="Arial" w:eastAsia="SimSun"/>
          <w:b/>
          <w:sz w:val="24"/>
          <w:szCs w:val="24"/>
        </w:rPr>
        <w:t>esta deverá ser mencionada, como ressalva, na supracitada declaração;</w:t>
      </w:r>
    </w:p>
    <w:p>
      <w:pPr>
        <w:widowControl w:val="0"/>
        <w:spacing w:beforeLines="0" w:after="120" w:afterLines="0"/>
        <w:jc w:val="both"/>
        <w:rPr>
          <w:rFonts w:hint="default" w:ascii="Arial" w:hAnsi="Arial" w:eastAsia="SimSun"/>
          <w:b/>
          <w:sz w:val="24"/>
          <w:szCs w:val="24"/>
        </w:rPr>
      </w:pPr>
      <w:r>
        <w:rPr>
          <w:rFonts w:hint="default" w:ascii="Arial" w:hAnsi="Arial" w:eastAsia="SimSun"/>
          <w:b/>
          <w:sz w:val="24"/>
          <w:szCs w:val="24"/>
        </w:rPr>
        <w:t xml:space="preserve">b) </w:t>
      </w:r>
      <w:r>
        <w:rPr>
          <w:rFonts w:hint="default" w:ascii="Arial" w:hAnsi="Arial" w:eastAsia="SimSun" w:cs="Arial"/>
          <w:sz w:val="24"/>
          <w:szCs w:val="24"/>
        </w:rPr>
        <w:t>Ato constitutivo, estatuto ou contrato social em vigor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c) Cópia autenticada </w:t>
      </w:r>
      <w:r>
        <w:rPr>
          <w:rFonts w:hint="default" w:ascii="Arial" w:hAnsi="Arial" w:eastAsia="SimSun"/>
          <w:sz w:val="24"/>
          <w:szCs w:val="24"/>
        </w:rPr>
        <w:t>(por cartório ou servidor competente) de cédula de identidade ou qualquer outro documento oficial de identificação com foto e do Cadastro de Pessoa Física (CPF) do(s) sócio(s)-administrador(es), bem como do representante legal da empresa que se fizer presente no dia do certame;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d) </w:t>
      </w:r>
      <w:r>
        <w:rPr>
          <w:rFonts w:hint="default" w:ascii="Arial" w:hAnsi="Arial" w:eastAsia="SimSun"/>
          <w:sz w:val="24"/>
          <w:szCs w:val="24"/>
        </w:rPr>
        <w:t>Se a proponente se apresentar através de representante o mesmo deverá estar munido de Procuração por instrumento público ou particular, da qual constem poderes específicos para negociar preço, interpor recursos, desistir de sua interposição e praticar todos os demais atos pertinentes ao certame;</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d.1)</w:t>
      </w:r>
      <w:r>
        <w:rPr>
          <w:rFonts w:hint="default" w:ascii="Arial" w:hAnsi="Arial" w:eastAsia="SimSun"/>
          <w:sz w:val="24"/>
          <w:szCs w:val="24"/>
        </w:rPr>
        <w:t xml:space="preserve"> Poderá ser usado alternativamente o Termo de Credenciamento conforme modelo no </w:t>
      </w:r>
      <w:r>
        <w:rPr>
          <w:rFonts w:hint="default" w:ascii="Arial" w:hAnsi="Arial" w:eastAsia="SimSun"/>
          <w:b/>
          <w:sz w:val="24"/>
          <w:szCs w:val="24"/>
        </w:rPr>
        <w:t>Anexo III</w:t>
      </w:r>
      <w:r>
        <w:rPr>
          <w:rFonts w:hint="default" w:ascii="Arial" w:hAnsi="Arial" w:eastAsia="SimSun"/>
          <w:sz w:val="24"/>
          <w:szCs w:val="24"/>
        </w:rPr>
        <w:t xml:space="preserve"> ao Edital;</w:t>
      </w:r>
    </w:p>
    <w:p>
      <w:pPr>
        <w:widowControl w:val="0"/>
        <w:spacing w:beforeLines="0" w:after="120" w:afterLines="0"/>
        <w:ind w:left="480" w:leftChars="200"/>
        <w:jc w:val="both"/>
        <w:rPr>
          <w:rFonts w:hint="default" w:ascii="Arial" w:hAnsi="Arial" w:eastAsia="SimSun"/>
          <w:b/>
          <w:sz w:val="24"/>
          <w:szCs w:val="24"/>
        </w:rPr>
      </w:pPr>
      <w:r>
        <w:rPr>
          <w:rFonts w:hint="default" w:ascii="Arial" w:hAnsi="Arial" w:eastAsia="SimSun"/>
          <w:b/>
          <w:sz w:val="24"/>
          <w:szCs w:val="24"/>
        </w:rPr>
        <w:t>d.2)</w:t>
      </w:r>
      <w:r>
        <w:rPr>
          <w:rFonts w:hint="default" w:ascii="Arial" w:hAnsi="Arial" w:eastAsia="SimSun"/>
          <w:sz w:val="24"/>
          <w:szCs w:val="24"/>
        </w:rPr>
        <w:t xml:space="preserve"> A Procuração ou Termo de Credenciamento deverá ser apresentado </w:t>
      </w:r>
      <w:r>
        <w:rPr>
          <w:rFonts w:hint="default" w:ascii="Arial" w:hAnsi="Arial" w:eastAsia="SimSun"/>
          <w:b/>
          <w:sz w:val="24"/>
          <w:szCs w:val="24"/>
        </w:rPr>
        <w:t>COM FIRMA RECONHECIDA EM CARTÓRIO;</w:t>
      </w:r>
    </w:p>
    <w:p>
      <w:pPr>
        <w:widowControl w:val="0"/>
        <w:spacing w:beforeLines="0" w:after="120" w:afterLines="0"/>
        <w:ind w:left="480" w:leftChars="200"/>
        <w:jc w:val="both"/>
        <w:rPr>
          <w:rFonts w:hint="default" w:ascii="Arial" w:hAnsi="Arial" w:eastAsia="SimSun"/>
          <w:b/>
          <w:sz w:val="24"/>
          <w:szCs w:val="24"/>
        </w:rPr>
      </w:pPr>
      <w:r>
        <w:rPr>
          <w:rFonts w:hint="default" w:ascii="Arial" w:hAnsi="Arial" w:eastAsia="SimSun"/>
          <w:b/>
          <w:sz w:val="24"/>
          <w:szCs w:val="24"/>
        </w:rPr>
        <w:t>d.3)</w:t>
      </w:r>
      <w:r>
        <w:rPr>
          <w:rFonts w:hint="default" w:ascii="Arial" w:hAnsi="Arial" w:eastAsia="SimSun"/>
          <w:sz w:val="24"/>
          <w:szCs w:val="24"/>
        </w:rPr>
        <w:t xml:space="preserve"> A Procuração ou Termo de Credenciamento poderá ser apresentado </w:t>
      </w:r>
      <w:r>
        <w:rPr>
          <w:rFonts w:hint="default" w:ascii="Arial" w:hAnsi="Arial" w:eastAsia="SimSun"/>
          <w:b/>
          <w:sz w:val="24"/>
          <w:szCs w:val="24"/>
        </w:rPr>
        <w:t>através de assinatura digital com certificados emitidos no âmbito da ICP-Brasil;</w:t>
      </w:r>
    </w:p>
    <w:bookmarkEnd w:id="0"/>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e)</w:t>
      </w:r>
      <w:r>
        <w:rPr>
          <w:rFonts w:hint="default" w:ascii="Arial" w:hAnsi="Arial" w:eastAsia="SimSun"/>
          <w:sz w:val="24"/>
          <w:szCs w:val="24"/>
        </w:rPr>
        <w:t xml:space="preserve"> Em sendo sócio, proprietário, dirigente ou assemelhado da empresa proponente, é suficiente a apresentação de cópia do certificado de MEI,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f) </w:t>
      </w:r>
      <w:r>
        <w:rPr>
          <w:rFonts w:hint="default" w:ascii="Arial" w:hAnsi="Arial" w:eastAsia="SimSun"/>
          <w:sz w:val="24"/>
          <w:szCs w:val="24"/>
        </w:rPr>
        <w:t xml:space="preserve">A Microempresa (ME), Empresas de Pequeno Porte (EPP) e Microempreendedor Individual (MEI) que deseja usufruir dos benefícios previstos na Lei Complementar nº 123/06, deverá comprovar seu enquadramento em um dos regimes citados, apresentando a declaração constante no </w:t>
      </w:r>
      <w:r>
        <w:rPr>
          <w:rFonts w:hint="default" w:ascii="Arial" w:hAnsi="Arial" w:eastAsia="SimSun"/>
          <w:b/>
          <w:sz w:val="24"/>
          <w:szCs w:val="24"/>
        </w:rPr>
        <w:t>Anexo VII</w:t>
      </w:r>
      <w:r>
        <w:rPr>
          <w:rFonts w:hint="default" w:ascii="Arial" w:hAnsi="Arial" w:eastAsia="SimSun"/>
          <w:sz w:val="24"/>
          <w:szCs w:val="24"/>
        </w:rPr>
        <w:t xml:space="preserve"> e a documentação abaixo relacionada, conforme o caso:</w:t>
      </w:r>
    </w:p>
    <w:p>
      <w:pPr>
        <w:widowControl w:val="0"/>
        <w:numPr>
          <w:ilvl w:val="0"/>
          <w:numId w:val="5"/>
        </w:numPr>
        <w:spacing w:beforeLines="0" w:after="120" w:afterLines="0"/>
        <w:ind w:left="1134" w:firstLine="0"/>
        <w:jc w:val="both"/>
        <w:rPr>
          <w:rFonts w:hint="default" w:ascii="Arial" w:hAnsi="Arial" w:eastAsia="SimSun"/>
          <w:sz w:val="24"/>
          <w:szCs w:val="24"/>
        </w:rPr>
      </w:pPr>
      <w:r>
        <w:rPr>
          <w:rFonts w:hint="default" w:ascii="Arial" w:hAnsi="Arial" w:eastAsia="SimSun"/>
          <w:sz w:val="24"/>
          <w:szCs w:val="24"/>
        </w:rPr>
        <w:t xml:space="preserve">Certidão simplificada expedida pela Junta Comercial, que comprove a condição de Microempresa ou Empresa de Pequeno Porte, nos termos do artigo 8° da Instrução Normativa nº 103, de 30/04/2007, do Departamento Nacional de Registro do Comércio – DNRC, no caso de Microempresa ou Empresa de Pequeno Porte; </w:t>
      </w:r>
    </w:p>
    <w:p>
      <w:pPr>
        <w:widowControl w:val="0"/>
        <w:numPr>
          <w:ilvl w:val="0"/>
          <w:numId w:val="5"/>
        </w:numPr>
        <w:spacing w:beforeLines="0" w:after="120" w:afterLines="0"/>
        <w:ind w:left="1134" w:firstLine="0"/>
        <w:jc w:val="both"/>
        <w:rPr>
          <w:rFonts w:hint="default" w:ascii="Arial" w:hAnsi="Arial" w:eastAsia="SimSun"/>
          <w:sz w:val="24"/>
          <w:szCs w:val="24"/>
        </w:rPr>
      </w:pPr>
      <w:r>
        <w:rPr>
          <w:rFonts w:hint="default" w:ascii="Arial" w:hAnsi="Arial" w:eastAsia="SimSun"/>
          <w:sz w:val="24"/>
          <w:szCs w:val="24"/>
        </w:rPr>
        <w:t>No caso de Microempreendedor Individual – MEI, o Certificado da Condição de Microempreendedor Individual – CCMEI, emitido por meio do Portal do Empreendedor (</w:t>
      </w:r>
      <w:r>
        <w:rPr>
          <w:rFonts w:hint="default"/>
          <w:sz w:val="20"/>
          <w:szCs w:val="24"/>
        </w:rPr>
        <w:fldChar w:fldCharType="begin"/>
      </w:r>
      <w:r>
        <w:rPr>
          <w:rFonts w:hint="default"/>
          <w:sz w:val="20"/>
          <w:szCs w:val="24"/>
        </w:rPr>
        <w:instrText xml:space="preserve">HYPERLINK "http://www.portaldoempreendedor.gov.br"</w:instrText>
      </w:r>
      <w:r>
        <w:rPr>
          <w:rFonts w:hint="default"/>
          <w:sz w:val="20"/>
          <w:szCs w:val="24"/>
        </w:rPr>
        <w:fldChar w:fldCharType="separate"/>
      </w:r>
      <w:r>
        <w:rPr>
          <w:rStyle w:val="17"/>
          <w:rFonts w:hint="default"/>
          <w:sz w:val="24"/>
          <w:szCs w:val="24"/>
        </w:rPr>
        <w:t>http://www.portaldoempreendedor.gov.br</w:t>
      </w:r>
      <w:r>
        <w:rPr>
          <w:rStyle w:val="17"/>
          <w:rFonts w:hint="default"/>
          <w:sz w:val="24"/>
          <w:szCs w:val="24"/>
        </w:rPr>
        <w:fldChar w:fldCharType="end"/>
      </w:r>
      <w:r>
        <w:rPr>
          <w:rFonts w:hint="default" w:ascii="Arial" w:hAnsi="Arial" w:eastAsia="SimSun"/>
          <w:sz w:val="24"/>
          <w:szCs w:val="24"/>
        </w:rPr>
        <w:t>), é o documento hábil para comprovar sua situação de enquadramento perante terceiros, conforme Art. 13 da Instrução Normativa nº 20, de 5 de Dezembro de 2013, do Departamento de Registro Empresarial e Integração – DREI;</w:t>
      </w:r>
    </w:p>
    <w:p>
      <w:pPr>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b/>
          <w:sz w:val="24"/>
          <w:szCs w:val="24"/>
        </w:rPr>
        <w:t xml:space="preserve">g) </w:t>
      </w:r>
      <w:r>
        <w:rPr>
          <w:rFonts w:hint="default" w:ascii="Arial" w:hAnsi="Arial" w:eastAsia="SimSun" w:cs="Arial"/>
          <w:b/>
          <w:color w:val="000000"/>
          <w:sz w:val="24"/>
          <w:szCs w:val="24"/>
        </w:rPr>
        <w:t>O Microempreendedor Individual para participar deve estar em conformidade com a Lei n° Complementar 128/2008;</w:t>
      </w:r>
    </w:p>
    <w:p>
      <w:pPr>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b/>
          <w:sz w:val="24"/>
          <w:szCs w:val="24"/>
        </w:rPr>
        <w:t xml:space="preserve">h) </w:t>
      </w:r>
      <w:r>
        <w:rPr>
          <w:rFonts w:hint="default" w:ascii="Arial" w:hAnsi="Arial" w:eastAsia="SimSun" w:cs="Arial"/>
          <w:color w:val="000000"/>
          <w:sz w:val="24"/>
          <w:szCs w:val="24"/>
        </w:rPr>
        <w:t xml:space="preserve">A apresentação dos documentos mencionados no item ‘f’ deverá ocorrer quando do credenciamento, </w:t>
      </w:r>
      <w:r>
        <w:rPr>
          <w:rFonts w:hint="default" w:ascii="Arial" w:hAnsi="Arial" w:eastAsia="SimSun" w:cs="Arial"/>
          <w:b/>
          <w:color w:val="000000"/>
          <w:sz w:val="24"/>
          <w:szCs w:val="24"/>
          <w:u w:val="single"/>
        </w:rPr>
        <w:t xml:space="preserve">com </w:t>
      </w:r>
      <w:r>
        <w:rPr>
          <w:rFonts w:hint="default" w:ascii="Arial" w:hAnsi="Arial" w:eastAsia="SimSun"/>
          <w:b/>
          <w:sz w:val="24"/>
          <w:szCs w:val="24"/>
          <w:u w:val="single"/>
        </w:rPr>
        <w:t>data de emissão não superior a 90 (noventa) dias</w:t>
      </w:r>
      <w:r>
        <w:rPr>
          <w:rFonts w:hint="default" w:ascii="Arial" w:hAnsi="Arial" w:eastAsia="SimSun"/>
          <w:sz w:val="24"/>
          <w:szCs w:val="24"/>
        </w:rPr>
        <w:t xml:space="preserve"> consecutivos de antecedência da data prevista para apresentação das propostas</w:t>
      </w:r>
      <w:r>
        <w:rPr>
          <w:rFonts w:hint="default" w:ascii="Arial" w:hAnsi="Arial" w:eastAsia="SimSun" w:cs="Arial"/>
          <w:color w:val="000000"/>
          <w:sz w:val="24"/>
          <w:szCs w:val="24"/>
        </w:rPr>
        <w:t>, sob pena de não aplicação dos efeitos da Lei Complementar nº 123/2006, alterada pela Lei Complementar n° 128/2008,</w:t>
      </w:r>
    </w:p>
    <w:p>
      <w:pPr>
        <w:widowControl w:val="0"/>
        <w:spacing w:beforeLines="0" w:after="120" w:afterLines="0"/>
        <w:jc w:val="both"/>
        <w:rPr>
          <w:rFonts w:hint="default" w:ascii="Arial" w:hAnsi="Arial" w:eastAsia="SimSun" w:cs="Arial"/>
          <w:sz w:val="24"/>
          <w:szCs w:val="24"/>
        </w:rPr>
      </w:pPr>
      <w:r>
        <w:rPr>
          <w:rFonts w:hint="default" w:ascii="Arial" w:hAnsi="Arial" w:eastAsia="SimSun"/>
          <w:b/>
          <w:sz w:val="24"/>
          <w:szCs w:val="24"/>
        </w:rPr>
        <w:t xml:space="preserve">i) </w:t>
      </w:r>
      <w:r>
        <w:rPr>
          <w:rFonts w:hint="default" w:ascii="Arial" w:hAnsi="Arial" w:eastAsia="SimSun" w:cs="Arial"/>
          <w:color w:val="000000"/>
          <w:sz w:val="24"/>
          <w:szCs w:val="24"/>
        </w:rPr>
        <w:t xml:space="preserve">A consulta de optante pelo Simples Nacional não substitui a Certidão/Declaração da Junta Comercial ou </w:t>
      </w:r>
      <w:r>
        <w:rPr>
          <w:rFonts w:hint="default" w:ascii="Arial" w:hAnsi="Arial" w:eastAsia="SimSun"/>
          <w:sz w:val="24"/>
          <w:szCs w:val="24"/>
        </w:rPr>
        <w:t>Certificado da Condição de Microempreendedor Individual – CCMEI</w:t>
      </w:r>
      <w:r>
        <w:rPr>
          <w:rFonts w:hint="default" w:ascii="Arial" w:hAnsi="Arial" w:eastAsia="SimSun" w:cs="Arial"/>
          <w:color w:val="000000"/>
          <w:sz w:val="24"/>
          <w:szCs w:val="24"/>
        </w:rPr>
        <w:t>;</w:t>
      </w:r>
    </w:p>
    <w:p>
      <w:pPr>
        <w:widowControl w:val="0"/>
        <w:spacing w:beforeLines="0" w:after="120" w:afterLines="0"/>
        <w:ind w:left="480" w:leftChars="200"/>
        <w:jc w:val="both"/>
        <w:rPr>
          <w:rFonts w:hint="default" w:ascii="Arial" w:hAnsi="Arial" w:eastAsia="SimSun" w:cs="Arial"/>
          <w:sz w:val="24"/>
          <w:szCs w:val="24"/>
        </w:rPr>
      </w:pPr>
      <w:r>
        <w:rPr>
          <w:rFonts w:hint="default" w:ascii="Arial" w:hAnsi="Arial" w:eastAsia="SimSun"/>
          <w:b/>
          <w:sz w:val="24"/>
          <w:szCs w:val="24"/>
        </w:rPr>
        <w:t xml:space="preserve">6.1.1. </w:t>
      </w:r>
      <w:r>
        <w:rPr>
          <w:rFonts w:hint="default" w:ascii="Arial" w:hAnsi="Arial" w:eastAsia="SimSun"/>
          <w:sz w:val="24"/>
          <w:szCs w:val="24"/>
        </w:rPr>
        <w:t>A falsidade de declaração prestada, objetivando os benefícios da LC nº 123/06, caracterizará o crime de que trata o art. 299 do Código Penal, sem prejuízo do enquadramento em outras figuras penais e das sanções previstas neste Edital, podendo, inclusive</w:t>
      </w:r>
      <w:r>
        <w:rPr>
          <w:rFonts w:hint="default" w:ascii="Arial" w:hAnsi="Arial" w:eastAsia="SimSun" w:cs="Arial"/>
          <w:sz w:val="24"/>
          <w:szCs w:val="24"/>
        </w:rPr>
        <w:t>, o(a) Pregoeiro (a) fazer diligências para constatar referida situação;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6.2. </w:t>
      </w:r>
      <w:r>
        <w:rPr>
          <w:rFonts w:hint="default" w:ascii="Arial" w:hAnsi="Arial" w:eastAsia="SimSun"/>
          <w:sz w:val="24"/>
          <w:szCs w:val="24"/>
        </w:rPr>
        <w:t>Somente poderá manifestar-se na sessão e participar da fase de lances verbais o representante legal da licitante devidamente credenciado;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6.3. </w:t>
      </w:r>
      <w:r>
        <w:rPr>
          <w:rFonts w:hint="default" w:ascii="Arial" w:hAnsi="Arial" w:eastAsia="SimSun"/>
          <w:sz w:val="24"/>
          <w:szCs w:val="24"/>
        </w:rPr>
        <w:t>O representante inicialmente credenciado poderá ser substituído por outro também devidamente credenciado;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6.4. </w:t>
      </w:r>
      <w:r>
        <w:rPr>
          <w:rFonts w:hint="default" w:ascii="Arial" w:hAnsi="Arial" w:eastAsia="SimSun"/>
          <w:sz w:val="24"/>
          <w:szCs w:val="24"/>
        </w:rPr>
        <w:t>O representante legal da licitante que não se credenciar perante o</w:t>
      </w:r>
      <w:r>
        <w:rPr>
          <w:rFonts w:hint="default" w:ascii="Arial" w:hAnsi="Arial" w:eastAsia="SimSun" w:cs="Arial"/>
          <w:sz w:val="24"/>
          <w:szCs w:val="24"/>
        </w:rPr>
        <w:t xml:space="preserve">(a) Pregoeiro(a) </w:t>
      </w:r>
      <w:r>
        <w:rPr>
          <w:rFonts w:hint="default" w:ascii="Arial" w:hAnsi="Arial" w:eastAsia="SimSun"/>
          <w:sz w:val="24"/>
          <w:szCs w:val="24"/>
        </w:rPr>
        <w:t>ficará impedido de participar da fase de lances verbais, de negociação de preços, de declarar a intenção de interpor recurso, enfim, representar a licitante durante a sessão do pregão;</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 xml:space="preserve">6.4.1. </w:t>
      </w:r>
      <w:r>
        <w:rPr>
          <w:rFonts w:hint="default" w:ascii="Arial" w:hAnsi="Arial" w:eastAsia="SimSun"/>
          <w:sz w:val="24"/>
          <w:szCs w:val="24"/>
        </w:rPr>
        <w:t>Neste caso, somente será aproveitada a sua proposta escrita, considerada está também como o único lance na sessão;</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6.4.2.</w:t>
      </w:r>
      <w:r>
        <w:rPr>
          <w:rFonts w:hint="default" w:ascii="Arial" w:hAnsi="Arial" w:eastAsia="SimSun"/>
          <w:sz w:val="24"/>
          <w:szCs w:val="24"/>
        </w:rPr>
        <w:t xml:space="preserve"> A mesma consequência da cláusula 6.4.1, ocorrerá para quem apenas enviar seus envelopes via correio;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6.5. </w:t>
      </w:r>
      <w:r>
        <w:rPr>
          <w:rFonts w:hint="default" w:ascii="Arial" w:hAnsi="Arial" w:eastAsia="SimSun"/>
          <w:sz w:val="24"/>
          <w:szCs w:val="24"/>
        </w:rPr>
        <w:t>A participação das empresas nesta licitação corresponderá, automaticamente, à presunção de que não existem fatos impeditivos para a sua habilitação, ficando cientes da obrigação de declarar, a qualquer tempo, quaisquer ocorrências supervenientes que as inabilite;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 xml:space="preserve">6.6. Os documentos </w:t>
      </w:r>
      <w:r>
        <w:rPr>
          <w:rFonts w:hint="default" w:ascii="Arial" w:hAnsi="Arial" w:eastAsia="SimSun"/>
          <w:sz w:val="24"/>
          <w:szCs w:val="24"/>
        </w:rPr>
        <w:t xml:space="preserve">mencionados na cláusula </w:t>
      </w:r>
      <w:r>
        <w:rPr>
          <w:rFonts w:hint="default" w:ascii="Arial" w:hAnsi="Arial" w:eastAsia="SimSun"/>
          <w:b/>
          <w:sz w:val="24"/>
          <w:szCs w:val="24"/>
        </w:rPr>
        <w:t>6.1 relativos ao credenciamento deverão ser apresentados fora dos envelopes</w:t>
      </w:r>
      <w:r>
        <w:rPr>
          <w:rFonts w:hint="default" w:ascii="Arial" w:hAnsi="Arial" w:eastAsia="SimSun"/>
          <w:sz w:val="24"/>
          <w:szCs w:val="24"/>
        </w:rPr>
        <w:t>, durante o ato específico para o credenciamento;</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4870"/>
        <w:gridCol w:w="240"/>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545" w:hRule="atLeast"/>
        </w:trPr>
        <w:tc>
          <w:tcPr>
            <w:tcW w:w="4870" w:type="dxa"/>
            <w:tcBorders>
              <w:top w:val="single" w:color="auto" w:sz="4" w:space="0"/>
              <w:left w:val="single" w:color="auto" w:sz="4" w:space="0"/>
              <w:bottom w:val="single" w:color="auto" w:sz="4" w:space="0"/>
              <w:right w:val="single" w:color="auto" w:sz="4" w:space="0"/>
              <w:tl2br w:val="nil"/>
              <w:tr2bl w:val="nil"/>
            </w:tcBorders>
            <w:shd w:val="pct25" w:color="000000" w:fill="FFFFFF"/>
            <w:noWrap w:val="0"/>
            <w:vAlign w:val="center"/>
          </w:tcPr>
          <w:p>
            <w:pPr>
              <w:pStyle w:val="30"/>
              <w:widowControl w:val="0"/>
              <w:tabs>
                <w:tab w:val="clear" w:pos="4419"/>
                <w:tab w:val="clear" w:pos="8838"/>
              </w:tabs>
              <w:spacing w:beforeLines="0" w:afterLines="0"/>
              <w:rPr>
                <w:rFonts w:hint="default" w:ascii="Arial" w:hAnsi="Arial" w:eastAsia="SimSun"/>
                <w:b/>
                <w:sz w:val="18"/>
                <w:szCs w:val="24"/>
              </w:rPr>
            </w:pPr>
            <w:r>
              <w:rPr>
                <w:rFonts w:hint="default" w:ascii="Arial" w:hAnsi="Arial" w:eastAsia="SimSun"/>
                <w:b/>
                <w:sz w:val="18"/>
                <w:szCs w:val="24"/>
              </w:rPr>
              <w:t xml:space="preserve">ENVELOPE Nº 01 - PROPOSTA DE PREÇOS </w:t>
            </w:r>
          </w:p>
        </w:tc>
        <w:tc>
          <w:tcPr>
            <w:tcW w:w="240" w:type="dxa"/>
            <w:tcBorders>
              <w:top w:val="nil"/>
              <w:left w:val="nil"/>
              <w:bottom w:val="nil"/>
              <w:right w:val="nil"/>
              <w:tl2br w:val="nil"/>
              <w:tr2bl w:val="nil"/>
            </w:tcBorders>
            <w:shd w:val="clear" w:color="auto" w:fill="auto"/>
            <w:noWrap w:val="0"/>
            <w:vAlign w:val="center"/>
          </w:tcPr>
          <w:p>
            <w:pPr>
              <w:pStyle w:val="30"/>
              <w:widowControl w:val="0"/>
              <w:tabs>
                <w:tab w:val="clear" w:pos="4419"/>
                <w:tab w:val="clear" w:pos="8838"/>
              </w:tabs>
              <w:spacing w:beforeLines="0" w:afterLines="0"/>
              <w:rPr>
                <w:rFonts w:hint="default" w:ascii="Arial" w:hAnsi="Arial" w:eastAsia="SimSun"/>
                <w:sz w:val="18"/>
                <w:szCs w:val="24"/>
              </w:rPr>
            </w:pPr>
          </w:p>
        </w:tc>
        <w:tc>
          <w:tcPr>
            <w:tcW w:w="4417" w:type="dxa"/>
            <w:tcBorders>
              <w:top w:val="single" w:color="auto" w:sz="4" w:space="0"/>
              <w:left w:val="single" w:color="auto" w:sz="4" w:space="0"/>
              <w:bottom w:val="single" w:color="auto" w:sz="4" w:space="0"/>
              <w:right w:val="single" w:color="auto" w:sz="4" w:space="0"/>
              <w:tl2br w:val="nil"/>
              <w:tr2bl w:val="nil"/>
            </w:tcBorders>
            <w:shd w:val="pct25" w:color="000000" w:fill="FFFFFF"/>
            <w:noWrap w:val="0"/>
            <w:vAlign w:val="center"/>
          </w:tcPr>
          <w:p>
            <w:pPr>
              <w:pStyle w:val="30"/>
              <w:widowControl w:val="0"/>
              <w:tabs>
                <w:tab w:val="clear" w:pos="4419"/>
                <w:tab w:val="clear" w:pos="8838"/>
              </w:tabs>
              <w:spacing w:beforeLines="0" w:afterLines="0"/>
              <w:rPr>
                <w:rFonts w:hint="default" w:ascii="Arial" w:hAnsi="Arial" w:eastAsia="SimSun"/>
                <w:b/>
                <w:sz w:val="18"/>
                <w:szCs w:val="24"/>
              </w:rPr>
            </w:pPr>
            <w:r>
              <w:rPr>
                <w:rFonts w:hint="default" w:ascii="Arial" w:hAnsi="Arial" w:eastAsia="SimSun"/>
                <w:b/>
                <w:color w:val="000000"/>
                <w:sz w:val="18"/>
                <w:szCs w:val="24"/>
              </w:rPr>
              <w:t>ENVELOPE Nº 02 - DOCUMENTOS DE HABILITAÇÃO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wBefore w:w="0" w:type="dxa"/>
          <w:wAfter w:w="0" w:type="dxa"/>
          <w:trHeight w:val="1273" w:hRule="atLeast"/>
        </w:trPr>
        <w:tc>
          <w:tcPr>
            <w:tcW w:w="4870" w:type="dxa"/>
            <w:tcBorders>
              <w:top w:val="single" w:color="auto" w:sz="4" w:space="0"/>
              <w:left w:val="single" w:color="auto" w:sz="4" w:space="0"/>
              <w:bottom w:val="single" w:color="auto" w:sz="4" w:space="0"/>
              <w:right w:val="nil"/>
              <w:tl2br w:val="nil"/>
              <w:tr2bl w:val="nil"/>
            </w:tcBorders>
            <w:noWrap w:val="0"/>
            <w:vAlign w:val="top"/>
          </w:tcPr>
          <w:p>
            <w:pPr>
              <w:pStyle w:val="30"/>
              <w:widowControl w:val="0"/>
              <w:tabs>
                <w:tab w:val="clear" w:pos="4419"/>
                <w:tab w:val="clear" w:pos="8838"/>
              </w:tabs>
              <w:spacing w:beforeLines="0" w:afterLines="0"/>
              <w:jc w:val="both"/>
              <w:rPr>
                <w:rFonts w:hint="default" w:ascii="Arial" w:hAnsi="Arial" w:eastAsia="SimSun"/>
                <w:b/>
                <w:sz w:val="18"/>
                <w:szCs w:val="24"/>
              </w:rPr>
            </w:pPr>
            <w:r>
              <w:rPr>
                <w:rFonts w:hint="default" w:ascii="Arial" w:hAnsi="Arial" w:eastAsia="SimSun"/>
                <w:b/>
                <w:sz w:val="18"/>
                <w:szCs w:val="24"/>
              </w:rPr>
              <w:t>PREFEITURA MUNICIPAL DE PRIMAVERA DO LESTE</w:t>
            </w:r>
          </w:p>
          <w:p>
            <w:pPr>
              <w:pStyle w:val="30"/>
              <w:widowControl w:val="0"/>
              <w:tabs>
                <w:tab w:val="clear" w:pos="4419"/>
                <w:tab w:val="clear" w:pos="8838"/>
              </w:tabs>
              <w:spacing w:beforeLines="0" w:afterLines="0"/>
              <w:jc w:val="both"/>
              <w:rPr>
                <w:rFonts w:hint="default" w:ascii="Arial" w:hAnsi="Arial" w:eastAsia="SimSun"/>
                <w:b/>
                <w:sz w:val="18"/>
                <w:szCs w:val="24"/>
              </w:rPr>
            </w:pPr>
            <w:r>
              <w:rPr>
                <w:rFonts w:hint="default" w:ascii="Arial" w:hAnsi="Arial" w:eastAsia="SimSun"/>
                <w:b/>
                <w:sz w:val="18"/>
                <w:szCs w:val="24"/>
              </w:rPr>
              <w:t>PREGÃO Nº 094/2022</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Data e hora da abertura</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Nome e CPF ou Razão Social e CNPJ</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Endereço completo do licitante</w:t>
            </w:r>
          </w:p>
        </w:tc>
        <w:tc>
          <w:tcPr>
            <w:tcW w:w="240" w:type="dxa"/>
            <w:tcBorders>
              <w:top w:val="nil"/>
              <w:left w:val="single" w:color="auto" w:sz="4" w:space="0"/>
              <w:bottom w:val="nil"/>
              <w:right w:val="single" w:color="auto" w:sz="4" w:space="0"/>
              <w:tl2br w:val="nil"/>
              <w:tr2bl w:val="nil"/>
            </w:tcBorders>
            <w:noWrap w:val="0"/>
            <w:vAlign w:val="top"/>
          </w:tcPr>
          <w:p>
            <w:pPr>
              <w:pStyle w:val="30"/>
              <w:widowControl w:val="0"/>
              <w:tabs>
                <w:tab w:val="clear" w:pos="4419"/>
                <w:tab w:val="clear" w:pos="8838"/>
              </w:tabs>
              <w:spacing w:beforeLines="0" w:afterLines="0"/>
              <w:jc w:val="center"/>
              <w:rPr>
                <w:rFonts w:hint="default" w:ascii="Arial" w:hAnsi="Arial" w:eastAsia="SimSun"/>
                <w:b/>
                <w:sz w:val="18"/>
                <w:szCs w:val="24"/>
              </w:rPr>
            </w:pPr>
          </w:p>
        </w:tc>
        <w:tc>
          <w:tcPr>
            <w:tcW w:w="4417" w:type="dxa"/>
            <w:tcBorders>
              <w:top w:val="single" w:color="auto" w:sz="4" w:space="0"/>
              <w:left w:val="nil"/>
              <w:bottom w:val="single" w:color="auto" w:sz="4" w:space="0"/>
              <w:right w:val="single" w:color="auto" w:sz="4" w:space="0"/>
              <w:tl2br w:val="nil"/>
              <w:tr2bl w:val="nil"/>
            </w:tcBorders>
            <w:noWrap w:val="0"/>
            <w:vAlign w:val="top"/>
          </w:tcPr>
          <w:p>
            <w:pPr>
              <w:pStyle w:val="30"/>
              <w:widowControl w:val="0"/>
              <w:tabs>
                <w:tab w:val="clear" w:pos="4419"/>
                <w:tab w:val="clear" w:pos="8838"/>
              </w:tabs>
              <w:spacing w:beforeLines="0" w:afterLines="0"/>
              <w:jc w:val="both"/>
              <w:rPr>
                <w:rFonts w:hint="default" w:ascii="Arial" w:hAnsi="Arial" w:eastAsia="SimSun"/>
                <w:b/>
                <w:sz w:val="18"/>
                <w:szCs w:val="24"/>
              </w:rPr>
            </w:pPr>
            <w:r>
              <w:rPr>
                <w:rFonts w:hint="default" w:ascii="Arial" w:hAnsi="Arial" w:eastAsia="SimSun"/>
                <w:b/>
                <w:sz w:val="18"/>
                <w:szCs w:val="24"/>
              </w:rPr>
              <w:t>PREFEITURA MUNICIPAL DE PRIMAVERA DO LESTE</w:t>
            </w:r>
          </w:p>
          <w:p>
            <w:pPr>
              <w:pStyle w:val="30"/>
              <w:widowControl w:val="0"/>
              <w:tabs>
                <w:tab w:val="clear" w:pos="4419"/>
                <w:tab w:val="clear" w:pos="8838"/>
              </w:tabs>
              <w:spacing w:beforeLines="0" w:afterLines="0"/>
              <w:jc w:val="both"/>
              <w:rPr>
                <w:rFonts w:hint="default" w:ascii="Arial" w:hAnsi="Arial" w:eastAsia="SimSun"/>
                <w:b/>
                <w:sz w:val="18"/>
                <w:szCs w:val="24"/>
              </w:rPr>
            </w:pPr>
            <w:r>
              <w:rPr>
                <w:rFonts w:hint="default" w:ascii="Arial" w:hAnsi="Arial" w:eastAsia="SimSun"/>
                <w:b/>
                <w:sz w:val="18"/>
                <w:szCs w:val="24"/>
              </w:rPr>
              <w:t>PREGÃO Nº 094/2022</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Data e hora da abertura</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Nome e CPF ou Razão Social e CNPJ</w:t>
            </w:r>
          </w:p>
          <w:p>
            <w:pPr>
              <w:pStyle w:val="30"/>
              <w:widowControl w:val="0"/>
              <w:tabs>
                <w:tab w:val="clear" w:pos="4419"/>
                <w:tab w:val="clear" w:pos="8838"/>
              </w:tabs>
              <w:spacing w:beforeLines="0" w:afterLines="0"/>
              <w:jc w:val="both"/>
              <w:rPr>
                <w:rFonts w:hint="default" w:ascii="Arial" w:hAnsi="Arial" w:eastAsia="SimSun"/>
                <w:sz w:val="18"/>
                <w:szCs w:val="24"/>
              </w:rPr>
            </w:pPr>
            <w:r>
              <w:rPr>
                <w:rFonts w:hint="default" w:ascii="Arial" w:hAnsi="Arial" w:eastAsia="SimSun"/>
                <w:sz w:val="18"/>
                <w:szCs w:val="24"/>
              </w:rPr>
              <w:t>Endereço completo do licitante</w:t>
            </w:r>
          </w:p>
        </w:tc>
      </w:tr>
    </w:tbl>
    <w:p>
      <w:pPr>
        <w:widowControl w:val="0"/>
        <w:autoSpaceDE w:val="0"/>
        <w:autoSpaceDN w:val="0"/>
        <w:spacing w:beforeLines="0" w:afterLines="0"/>
        <w:jc w:val="both"/>
        <w:rPr>
          <w:rFonts w:hint="default" w:ascii="Arial" w:hAnsi="Arial" w:eastAsia="SimSun" w:cs="Arial"/>
          <w:b/>
          <w:sz w:val="24"/>
          <w:szCs w:val="24"/>
        </w:rPr>
      </w:pPr>
    </w:p>
    <w:p>
      <w:pPr>
        <w:widowControl w:val="0"/>
        <w:autoSpaceDE w:val="0"/>
        <w:autoSpaceDN w:val="0"/>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6.7. </w:t>
      </w:r>
      <w:r>
        <w:rPr>
          <w:rFonts w:hint="default" w:ascii="Arial" w:hAnsi="Arial" w:eastAsia="SimSun" w:cs="Arial"/>
          <w:sz w:val="24"/>
          <w:szCs w:val="24"/>
        </w:rPr>
        <w:t xml:space="preserve">Será admitido apenas 01 (um) representante para cada licitante credenciada, sendo que cada um deles poderá representar apenas uma credenciada, exceto no caso de representar outra empresa que não esteja na disputa do mesmo </w:t>
      </w:r>
      <w:r>
        <w:rPr>
          <w:rFonts w:hint="default" w:ascii="Arial" w:hAnsi="Arial" w:eastAsia="SimSun" w:cs="Arial"/>
          <w:b/>
          <w:sz w:val="24"/>
          <w:szCs w:val="24"/>
        </w:rPr>
        <w:t>ITEM</w:t>
      </w:r>
      <w:r>
        <w:rPr>
          <w:rFonts w:hint="default" w:ascii="Arial" w:hAnsi="Arial" w:eastAsia="SimSun" w:cs="Arial"/>
          <w:sz w:val="24"/>
          <w:szCs w:val="24"/>
        </w:rPr>
        <w:t>.</w:t>
      </w:r>
    </w:p>
    <w:p>
      <w:pPr>
        <w:widowControl w:val="0"/>
        <w:autoSpaceDE w:val="0"/>
        <w:autoSpaceDN w:val="0"/>
        <w:spacing w:beforeLines="0" w:after="120" w:afterLines="0" w:line="360" w:lineRule="auto"/>
        <w:jc w:val="both"/>
        <w:rPr>
          <w:rFonts w:hint="default" w:ascii="Arial" w:hAnsi="Arial" w:eastAsia="SimSun" w:cs="Arial"/>
          <w:sz w:val="24"/>
          <w:szCs w:val="24"/>
        </w:rPr>
      </w:pPr>
      <w:r>
        <w:rPr>
          <w:rFonts w:hint="default" w:ascii="Arial" w:hAnsi="Arial" w:eastAsia="SimSun" w:cs="Arial"/>
          <w:sz w:val="24"/>
          <w:szCs w:val="24"/>
          <w:lang w:eastAsia="ko-KR"/>
        </w:rPr>
        <mc:AlternateContent>
          <mc:Choice Requires="wps">
            <w:drawing>
              <wp:anchor distT="0" distB="0" distL="114300" distR="114300" simplePos="0" relativeHeight="251664384" behindDoc="0" locked="0" layoutInCell="1" allowOverlap="1">
                <wp:simplePos x="0" y="0"/>
                <wp:positionH relativeFrom="column">
                  <wp:posOffset>-39370</wp:posOffset>
                </wp:positionH>
                <wp:positionV relativeFrom="paragraph">
                  <wp:posOffset>53975</wp:posOffset>
                </wp:positionV>
                <wp:extent cx="6248400" cy="257810"/>
                <wp:effectExtent l="5080" t="4445" r="33020" b="42545"/>
                <wp:wrapNone/>
                <wp:docPr id="6" name="Retângulo 17"/>
                <wp:cNvGraphicFramePr/>
                <a:graphic xmlns:a="http://schemas.openxmlformats.org/drawingml/2006/main">
                  <a:graphicData uri="http://schemas.microsoft.com/office/word/2010/wordprocessingShape">
                    <wps:wsp>
                      <wps:cNvSpPr/>
                      <wps:spPr>
                        <a:xfrm>
                          <a:off x="0" y="0"/>
                          <a:ext cx="6248400" cy="25781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VII – </w:t>
                            </w:r>
                            <w:r>
                              <w:rPr>
                                <w:rFonts w:hint="default" w:ascii="Arial" w:hAnsi="Arial" w:eastAsia="SimSun"/>
                                <w:b/>
                                <w:sz w:val="24"/>
                                <w:szCs w:val="24"/>
                              </w:rPr>
                              <w:t>DA APRESENTAÇÃO DOS ENVELOPES</w:t>
                            </w:r>
                          </w:p>
                          <w:p>
                            <w:pPr>
                              <w:spacing w:beforeLines="0" w:afterLines="0"/>
                              <w:jc w:val="center"/>
                              <w:rPr>
                                <w:rFonts w:hint="default" w:ascii="Arial" w:hAnsi="Arial" w:eastAsia="SimSun" w:cs="Arial"/>
                                <w:b/>
                                <w:sz w:val="24"/>
                                <w:szCs w:val="24"/>
                              </w:rPr>
                            </w:pPr>
                          </w:p>
                        </w:txbxContent>
                      </wps:txbx>
                      <wps:bodyPr vert="horz" wrap="square" anchor="t" anchorCtr="0" upright="1"/>
                    </wps:wsp>
                  </a:graphicData>
                </a:graphic>
              </wp:anchor>
            </w:drawing>
          </mc:Choice>
          <mc:Fallback>
            <w:pict>
              <v:rect id="Retângulo 17" o:spid="_x0000_s1026" o:spt="1" style="position:absolute;left:0pt;margin-left:-3.1pt;margin-top:4.25pt;height:20.3pt;width:492pt;z-index:251664384;mso-width-relative:page;mso-height-relative:page;" fillcolor="#D8D8D8" filled="t" stroked="t" coordsize="21600,21600" o:gfxdata="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3ByAuNcAAAAHAQAADwAAAAAAAAABACAAAAAiAAAAZHJzL2Rvd25yZXYueG1sUEsBAhQAFAAAAAgA&#10;h07iQAv4tvZfAgAA5wQAAA4AAAAAAAAAAQAgAAAAJgEAAGRycy9lMm9Eb2MueG1sUEsFBgAAAAAG&#10;AAYAWQEAAPcFA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VII – </w:t>
                      </w:r>
                      <w:r>
                        <w:rPr>
                          <w:rFonts w:hint="default" w:ascii="Arial" w:hAnsi="Arial" w:eastAsia="SimSun"/>
                          <w:b/>
                          <w:sz w:val="24"/>
                          <w:szCs w:val="24"/>
                        </w:rPr>
                        <w:t>DA APRESENTAÇÃO DOS ENVELOPES</w:t>
                      </w: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120" w:beforeLines="50" w:afterLines="0"/>
        <w:jc w:val="both"/>
        <w:rPr>
          <w:rFonts w:hint="default" w:ascii="Arial" w:hAnsi="Arial" w:eastAsia="SimSun"/>
          <w:sz w:val="24"/>
          <w:szCs w:val="24"/>
        </w:rPr>
      </w:pPr>
      <w:r>
        <w:rPr>
          <w:rFonts w:hint="default" w:ascii="Arial" w:hAnsi="Arial" w:eastAsia="SimSun"/>
          <w:b/>
          <w:sz w:val="24"/>
          <w:szCs w:val="24"/>
        </w:rPr>
        <w:t>7.1.</w:t>
      </w:r>
      <w:r>
        <w:rPr>
          <w:rFonts w:hint="default" w:ascii="Arial" w:hAnsi="Arial" w:eastAsia="SimSun"/>
          <w:sz w:val="24"/>
          <w:szCs w:val="24"/>
        </w:rPr>
        <w:t xml:space="preserve"> A “PROPOSTA DE PREÇOS” e os “DOCUMENTOS PARA HABILITAÇÃO” deverão ser apresentados no dia, hora e local designados para a realização do Pregão, em envelopes separados e lacrados, identificados com os seguintes elementos: </w:t>
      </w:r>
    </w:p>
    <w:p>
      <w:pPr>
        <w:widowControl w:val="0"/>
        <w:spacing w:before="120" w:beforeLines="0" w:after="120" w:afterLines="0"/>
        <w:jc w:val="both"/>
        <w:rPr>
          <w:rFonts w:hint="default" w:ascii="Arial" w:hAnsi="Arial" w:eastAsia="SimSun" w:cs="Arial"/>
          <w:b/>
          <w:sz w:val="24"/>
          <w:szCs w:val="24"/>
        </w:rPr>
      </w:pPr>
      <w:r>
        <w:rPr>
          <w:rFonts w:hint="default" w:ascii="Arial" w:hAnsi="Arial" w:eastAsia="SimSun" w:cs="Arial"/>
          <w:b/>
          <w:sz w:val="24"/>
          <w:szCs w:val="24"/>
        </w:rPr>
        <w:t xml:space="preserve">7.2. </w:t>
      </w:r>
      <w:r>
        <w:rPr>
          <w:rFonts w:hint="default" w:ascii="Arial" w:hAnsi="Arial" w:eastAsia="SimSun" w:cs="Arial"/>
          <w:sz w:val="24"/>
          <w:szCs w:val="24"/>
        </w:rPr>
        <w:t>Declarada aberta à sessão pelo (a) Pregoeiro (a), o representante da licitante entregará os dois envelopes não transparentes e lacrados, um contendo a proposta de preços e outro os documentos de habilitação, independentemente de credenciamento, não sendo aceita, a partir desse momento, a participação de novos licitantes;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7.2.1.</w:t>
      </w:r>
      <w:r>
        <w:rPr>
          <w:rFonts w:hint="default" w:ascii="Arial" w:hAnsi="Arial" w:eastAsia="SimSun" w:cs="Arial"/>
          <w:sz w:val="24"/>
          <w:szCs w:val="24"/>
        </w:rPr>
        <w:t xml:space="preserve"> A ausência de dizeres na parte externa do envelope não constituirá motivo para desclassificação da licitante que poderá regularizá-lo no ato da entrega;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7.2.2.</w:t>
      </w:r>
      <w:r>
        <w:rPr>
          <w:rFonts w:hint="default" w:ascii="Arial" w:hAnsi="Arial" w:eastAsia="SimSun" w:cs="Arial"/>
          <w:sz w:val="24"/>
          <w:szCs w:val="24"/>
        </w:rPr>
        <w:t xml:space="preserve"> Caso eventualmente ocorra a abertura do Envelope 02 (Habilitação) antes do Envelope de Proposta de Preços, este será novamente lacrado sem análise de seu conteúdo e rubricado o lacre por todos os presentes;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7.3.</w:t>
      </w:r>
      <w:r>
        <w:rPr>
          <w:rFonts w:hint="default" w:ascii="Arial" w:hAnsi="Arial" w:eastAsia="SimSun" w:cs="Arial"/>
          <w:sz w:val="24"/>
          <w:szCs w:val="24"/>
        </w:rPr>
        <w:t xml:space="preserve"> Os envelopes de habilitação não abertos, ficarão à disposição dos licitantes para retirada, no Setor de Licitações, pelo prazo de até 60 (sessenta) dias, após a homologação do certame;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7.3.1.</w:t>
      </w:r>
      <w:r>
        <w:rPr>
          <w:rFonts w:hint="default" w:ascii="Arial" w:hAnsi="Arial" w:eastAsia="SimSun" w:cs="Arial"/>
          <w:sz w:val="24"/>
          <w:szCs w:val="24"/>
        </w:rPr>
        <w:t xml:space="preserve"> Os envelopes que não forem retirados no prazo e no local supracitado poderão ser inutilizados pela Administração;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7.4. </w:t>
      </w:r>
      <w:r>
        <w:rPr>
          <w:rFonts w:hint="default" w:ascii="Arial" w:hAnsi="Arial" w:eastAsia="SimSun" w:cs="Arial"/>
          <w:sz w:val="24"/>
          <w:szCs w:val="24"/>
        </w:rPr>
        <w:t>As empresas que desejarem encaminhar seus envelopes ao setor, via correios, ou em mãos, deverão entregá-los no seguinte endereço: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Setor/Auditório de Licitações</w:t>
      </w: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Rua Maringá nº 444, Centro, Primavera do Leste – MT, Cep 78850-000, para entrega do Envelope n° 01, com proposta, e nº 02, com os documentos de habilitação, além das declarações complementares.</w:t>
      </w:r>
    </w:p>
    <w:p>
      <w:pPr>
        <w:widowControl w:val="0"/>
        <w:spacing w:beforeLines="0" w:after="120" w:afterLines="0"/>
        <w:jc w:val="both"/>
        <w:rPr>
          <w:rFonts w:hint="default" w:ascii="Arial" w:hAnsi="Arial" w:eastAsia="SimSun"/>
          <w:b/>
          <w:sz w:val="24"/>
          <w:szCs w:val="24"/>
        </w:rPr>
      </w:pPr>
      <w:r>
        <w:rPr>
          <w:rFonts w:hint="default" w:ascii="Arial" w:hAnsi="Arial" w:eastAsia="SimSun" w:cs="Arial"/>
          <w:sz w:val="24"/>
          <w:szCs w:val="24"/>
          <w:lang w:eastAsia="ko-KR"/>
        </w:rPr>
        <mc:AlternateContent>
          <mc:Choice Requires="wps">
            <w:drawing>
              <wp:anchor distT="0" distB="0" distL="114300" distR="114300" simplePos="0" relativeHeight="251665408" behindDoc="0" locked="0" layoutInCell="1" allowOverlap="1">
                <wp:simplePos x="0" y="0"/>
                <wp:positionH relativeFrom="column">
                  <wp:posOffset>-13335</wp:posOffset>
                </wp:positionH>
                <wp:positionV relativeFrom="paragraph">
                  <wp:posOffset>120650</wp:posOffset>
                </wp:positionV>
                <wp:extent cx="6172835" cy="322580"/>
                <wp:effectExtent l="4445" t="4445" r="33020" b="34925"/>
                <wp:wrapNone/>
                <wp:docPr id="7" name="Retângulo 18"/>
                <wp:cNvGraphicFramePr/>
                <a:graphic xmlns:a="http://schemas.openxmlformats.org/drawingml/2006/main">
                  <a:graphicData uri="http://schemas.microsoft.com/office/word/2010/wordprocessingShape">
                    <wps:wsp>
                      <wps:cNvSpPr/>
                      <wps:spPr>
                        <a:xfrm>
                          <a:off x="0" y="0"/>
                          <a:ext cx="6172835" cy="32258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VIII – </w:t>
                            </w:r>
                            <w:r>
                              <w:rPr>
                                <w:rFonts w:hint="default" w:ascii="Arial" w:hAnsi="Arial" w:eastAsia="SimSun"/>
                                <w:b/>
                                <w:sz w:val="24"/>
                                <w:szCs w:val="24"/>
                              </w:rPr>
                              <w:t>DO PROCEDIMENTO DO PREGÃO</w:t>
                            </w: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vert="horz" wrap="square" anchor="t" anchorCtr="0" upright="1"/>
                    </wps:wsp>
                  </a:graphicData>
                </a:graphic>
              </wp:anchor>
            </w:drawing>
          </mc:Choice>
          <mc:Fallback>
            <w:pict>
              <v:rect id="Retângulo 18" o:spid="_x0000_s1026" o:spt="1" style="position:absolute;left:0pt;margin-left:-1.05pt;margin-top:9.5pt;height:25.4pt;width:486.05pt;z-index:251665408;mso-width-relative:page;mso-height-relative:page;" fillcolor="#D8D8D8" filled="t" stroked="t" coordsize="21600,21600" o:gfxdata="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A1&#10;UdMS1wAAAAgBAAAPAAAAAAAAAAEAIAAAACIAAABkcnMvZG93bnJldi54bWxQSwECFAAUAAAACACH&#10;TuJAmo0VXF4CAADnBAAADgAAAAAAAAABACAAAAAmAQAAZHJzL2Uyb0RvYy54bWxQSwUGAAAAAAYA&#10;BgBZAQAA9g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VIII – </w:t>
                      </w:r>
                      <w:r>
                        <w:rPr>
                          <w:rFonts w:hint="default" w:ascii="Arial" w:hAnsi="Arial" w:eastAsia="SimSun"/>
                          <w:b/>
                          <w:sz w:val="24"/>
                          <w:szCs w:val="24"/>
                        </w:rPr>
                        <w:t>DO PROCEDIMENTO DO PREGÃO</w:t>
                      </w: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120" w:afterLines="0"/>
        <w:jc w:val="both"/>
        <w:rPr>
          <w:rFonts w:hint="default" w:ascii="Arial" w:hAnsi="Arial" w:eastAsia="SimSun"/>
          <w:b/>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8.1.</w:t>
      </w:r>
      <w:r>
        <w:rPr>
          <w:rFonts w:hint="default" w:ascii="Arial" w:hAnsi="Arial" w:eastAsia="SimSun"/>
          <w:sz w:val="24"/>
          <w:szCs w:val="24"/>
        </w:rPr>
        <w:t xml:space="preserve"> A sessão de recebimento e abertura dos envelopes contendo as propostas de preços e documentos para habilitação será realizada no local, data e horário indicados no preâmbulo deste Edital, sendo </w:t>
      </w:r>
      <w:r>
        <w:rPr>
          <w:rFonts w:hint="default" w:ascii="Arial" w:hAnsi="Arial" w:eastAsia="SimSun"/>
          <w:i/>
          <w:sz w:val="24"/>
          <w:szCs w:val="24"/>
        </w:rPr>
        <w:t>recomendável</w:t>
      </w:r>
      <w:r>
        <w:rPr>
          <w:rFonts w:hint="default" w:ascii="Arial" w:hAnsi="Arial" w:eastAsia="SimSun"/>
          <w:sz w:val="24"/>
          <w:szCs w:val="24"/>
        </w:rPr>
        <w:t xml:space="preserve"> a presença dos participantes com 10 (dez) minutos de antecedência em relação ao horário previsto para a sua abertura;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8.2.</w:t>
      </w:r>
      <w:r>
        <w:rPr>
          <w:rFonts w:hint="default" w:ascii="Arial" w:hAnsi="Arial" w:eastAsia="SimSun"/>
          <w:sz w:val="24"/>
          <w:szCs w:val="24"/>
        </w:rPr>
        <w:t xml:space="preserve"> O (a) Pregoeiro (a) convidará os representantes das empresas que se fizerem presentes para apresentarem junto à mesa os documentos necessários ao credenciamento, na forma exigida nesse Edital, os quais poderão ser vistos e conferidos por todos os participantes e rubricados;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8.3.</w:t>
      </w:r>
      <w:r>
        <w:rPr>
          <w:rFonts w:hint="default" w:ascii="Arial" w:hAnsi="Arial" w:eastAsia="SimSun"/>
          <w:sz w:val="24"/>
          <w:szCs w:val="24"/>
        </w:rPr>
        <w:t xml:space="preserve"> Em seguida serão anunciadas as empresas credenciadas, assim como aquelas não representadas, devendo tais empresas efetuar a entrega dos envelopes com as propostas de preços e com os documentos para habilitação, apresentados na forma estipulada neste Edital;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8.4.</w:t>
      </w:r>
      <w:r>
        <w:rPr>
          <w:rFonts w:hint="default" w:ascii="Arial" w:hAnsi="Arial" w:eastAsia="SimSun"/>
          <w:sz w:val="24"/>
          <w:szCs w:val="24"/>
        </w:rPr>
        <w:t xml:space="preserve"> Declarada aberta a sessão, o (a) Pregoeiro (a) abrirá os envelopes contendo as propostas de preços e verificará a oferta de valor mais baixo e aquelas com preços até 10% superiores à primeira, bem como a conformidade das propostas com todos os requisitos estabelecidos neste Edital e seus Anexos, classificando, para a fase de lances verbais, aquelas que atenderem tais requisitos;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8.4.1.</w:t>
      </w:r>
      <w:r>
        <w:rPr>
          <w:rFonts w:hint="default" w:ascii="Arial" w:hAnsi="Arial" w:eastAsia="SimSun"/>
          <w:sz w:val="24"/>
          <w:szCs w:val="24"/>
        </w:rPr>
        <w:t xml:space="preserve"> Não havendo pelo menos 03 (três) ofertas nas condições definidas anteriormente, poderão ser classificadas para a fase de lances verbais as autoras das melhores propostas, até o máximo de 03 (três), quaisquer que sejam os preços oferecidos;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8.4.2.</w:t>
      </w:r>
      <w:r>
        <w:rPr>
          <w:rFonts w:hint="default" w:ascii="Arial" w:hAnsi="Arial" w:eastAsia="SimSun"/>
          <w:sz w:val="24"/>
          <w:szCs w:val="24"/>
        </w:rPr>
        <w:t xml:space="preserve"> Após a análise das propostas pelo (a) Pregoeiro (a), os participantes, através de seus representantes as rubricarão;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8.5.</w:t>
      </w:r>
      <w:r>
        <w:rPr>
          <w:rFonts w:hint="default" w:ascii="Arial" w:hAnsi="Arial" w:eastAsia="SimSun"/>
          <w:sz w:val="24"/>
          <w:szCs w:val="24"/>
        </w:rPr>
        <w:t xml:space="preserve"> As licitantes classificadas de acordo com as cláusulas 8.4 ou 8.4.1 poderão fazer lances verbais e sucessivos, até a proclamação da vencedora;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8.6.</w:t>
      </w:r>
      <w:r>
        <w:rPr>
          <w:rFonts w:hint="default" w:ascii="Arial" w:hAnsi="Arial" w:eastAsia="SimSun"/>
          <w:sz w:val="24"/>
          <w:szCs w:val="24"/>
        </w:rPr>
        <w:t xml:space="preserve"> O (a) Pregoeiro (a) convidará individualmente os licitantes a apresentarem lances verbais, iniciando-se pelo autor da proposta de maior preço, seguindo-se os demais em ordem decrescente de valor;</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8.7.</w:t>
      </w:r>
      <w:r>
        <w:rPr>
          <w:rFonts w:hint="default" w:ascii="Arial" w:hAnsi="Arial" w:eastAsia="SimSun"/>
          <w:sz w:val="24"/>
          <w:szCs w:val="24"/>
        </w:rPr>
        <w:t xml:space="preserve"> A desistência em apresentar lance verbal, quando para esse fim convocado, implicará na exclusão do licitante quanto à fase de lances verbais, mantendo-se, todavia, o último preço por ele apresentado para efeito da classificação final das propostas;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8.8.</w:t>
      </w:r>
      <w:r>
        <w:rPr>
          <w:rFonts w:hint="default" w:ascii="Arial" w:hAnsi="Arial" w:eastAsia="SimSun"/>
          <w:sz w:val="24"/>
          <w:szCs w:val="24"/>
        </w:rPr>
        <w:t xml:space="preserve"> O arrependimento dos lances ofertados sujeita o seu proponente às penalidades previstas neste edital;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8.9.</w:t>
      </w:r>
      <w:r>
        <w:rPr>
          <w:rFonts w:hint="default" w:ascii="Arial" w:hAnsi="Arial" w:eastAsia="SimSun"/>
          <w:sz w:val="24"/>
          <w:szCs w:val="24"/>
        </w:rPr>
        <w:t xml:space="preserve"> Encerrada a etapa de oferta de lances, as propostas serão ordenadas exclusivamente pelo critério de menor preço;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8.10</w:t>
      </w:r>
      <w:r>
        <w:rPr>
          <w:rFonts w:hint="default" w:ascii="Arial" w:hAnsi="Arial" w:eastAsia="SimSun"/>
          <w:sz w:val="24"/>
          <w:szCs w:val="24"/>
        </w:rPr>
        <w:t>. Após determinada a proposta classificada em primeiro lugar, será verificado o atendimento das condições habilitatórias do seu proponente, mediante abertura do respectivo envelope de habilitação;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8.11.</w:t>
      </w:r>
      <w:r>
        <w:rPr>
          <w:rFonts w:hint="default" w:ascii="Arial" w:hAnsi="Arial" w:eastAsia="SimSun"/>
          <w:sz w:val="24"/>
          <w:szCs w:val="24"/>
        </w:rPr>
        <w:t xml:space="preserve"> Constatado o atendimento pleno às exigências editalícias, o proponente será declarado vencedor. Caso contrário passa-se para a abertura do envelope do 2º (segundo) colocado, e assim por diante;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8.12.</w:t>
      </w:r>
      <w:r>
        <w:rPr>
          <w:rFonts w:hint="default" w:ascii="Arial" w:hAnsi="Arial" w:eastAsia="SimSun"/>
          <w:sz w:val="24"/>
          <w:szCs w:val="24"/>
        </w:rPr>
        <w:t xml:space="preserve"> Após a decisão do (a) Pregoeiro (a), em quaisquer dos casos, quanto à aceitabilidade da proposta, ainda será lícito ao mesmo negociar diretamente com o proponente para a obtenção de preço melhor do que aquele ofertado;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8.13.</w:t>
      </w:r>
      <w:r>
        <w:rPr>
          <w:rFonts w:hint="default" w:ascii="Arial" w:hAnsi="Arial" w:eastAsia="SimSun"/>
          <w:sz w:val="24"/>
          <w:szCs w:val="24"/>
        </w:rPr>
        <w:t xml:space="preserve"> A adjudicação do objeto à vencedora será praticada pelo (a) Pregoeiro (a) ao término da sessão, e caso não haja recurso, com registro na ata da sessão;</w:t>
      </w:r>
    </w:p>
    <w:p>
      <w:pPr>
        <w:widowControl w:val="0"/>
        <w:spacing w:beforeLines="0" w:after="120" w:afterLines="0"/>
        <w:rPr>
          <w:rFonts w:hint="default" w:ascii="Arial" w:hAnsi="Arial" w:eastAsia="SimSun"/>
          <w:sz w:val="24"/>
          <w:szCs w:val="24"/>
        </w:rPr>
      </w:pPr>
      <w:r>
        <w:rPr>
          <w:rFonts w:hint="default" w:ascii="Arial" w:hAnsi="Arial" w:eastAsia="SimSun"/>
          <w:b/>
          <w:sz w:val="24"/>
          <w:szCs w:val="24"/>
        </w:rPr>
        <w:t>8.14.</w:t>
      </w:r>
      <w:r>
        <w:rPr>
          <w:rFonts w:hint="default" w:ascii="Arial" w:hAnsi="Arial" w:eastAsia="SimSun"/>
          <w:sz w:val="24"/>
          <w:szCs w:val="24"/>
        </w:rPr>
        <w:t xml:space="preserve"> Caso haja recurso seguirá o rito previsto na cláusula 13.</w:t>
      </w:r>
    </w:p>
    <w:p>
      <w:pPr>
        <w:widowControl w:val="0"/>
        <w:spacing w:beforeLines="0" w:afterLines="0" w:line="360" w:lineRule="auto"/>
        <w:jc w:val="both"/>
        <w:rPr>
          <w:rFonts w:hint="default" w:ascii="Arial" w:hAnsi="Arial" w:eastAsia="SimSun"/>
          <w:sz w:val="24"/>
          <w:szCs w:val="24"/>
        </w:rPr>
      </w:pPr>
      <w:r>
        <w:rPr>
          <w:rFonts w:hint="default" w:ascii="Arial" w:hAnsi="Arial" w:eastAsia="SimSun" w:cs="Arial"/>
          <w:b/>
          <w:sz w:val="24"/>
          <w:szCs w:val="24"/>
          <w:lang w:eastAsia="ko-KR"/>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22860</wp:posOffset>
                </wp:positionV>
                <wp:extent cx="6199505" cy="276860"/>
                <wp:effectExtent l="4445" t="4445" r="44450" b="42545"/>
                <wp:wrapNone/>
                <wp:docPr id="8" name="Retângulo 19"/>
                <wp:cNvGraphicFramePr/>
                <a:graphic xmlns:a="http://schemas.openxmlformats.org/drawingml/2006/main">
                  <a:graphicData uri="http://schemas.microsoft.com/office/word/2010/wordprocessingShape">
                    <wps:wsp>
                      <wps:cNvSpPr/>
                      <wps:spPr>
                        <a:xfrm>
                          <a:off x="0" y="0"/>
                          <a:ext cx="6199505" cy="27686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IX – DA APRESENTAÇÃO DA PROPOSTA DE PREÇOS</w:t>
                            </w: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vert="horz" wrap="square" anchor="t" anchorCtr="0" upright="1"/>
                    </wps:wsp>
                  </a:graphicData>
                </a:graphic>
              </wp:anchor>
            </w:drawing>
          </mc:Choice>
          <mc:Fallback>
            <w:pict>
              <v:rect id="Retângulo 19" o:spid="_x0000_s1026" o:spt="1" style="position:absolute;left:0pt;margin-left:-3.25pt;margin-top:1.8pt;height:21.8pt;width:488.15pt;z-index:251666432;mso-width-relative:page;mso-height-relative:page;" fillcolor="#D8D8D8" filled="t" stroked="t" coordsize="21600,21600" o:gfxdata="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NDB&#10;F4XXAAAABwEAAA8AAAAAAAAAAQAgAAAAIgAAAGRycy9kb3ducmV2LnhtbFBLAQIUABQAAAAIAIdO&#10;4kBXz2VQXQIAAOcEAAAOAAAAAAAAAAEAIAAAACYBAABkcnMvZTJvRG9jLnhtbFBLBQYAAAAABgAG&#10;AFkBAAD1BQ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IX – DA APRESENTAÇÃO DA PROPOSTA DE PREÇOS</w:t>
                      </w: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120" w:beforeLines="50" w:after="120" w:afterLines="0"/>
        <w:jc w:val="both"/>
        <w:rPr>
          <w:rFonts w:hint="default" w:ascii="Arial" w:hAnsi="Arial" w:eastAsia="SimSun" w:cs="Arial"/>
          <w:sz w:val="24"/>
          <w:szCs w:val="24"/>
        </w:rPr>
      </w:pPr>
      <w:r>
        <w:rPr>
          <w:rFonts w:hint="default" w:ascii="Arial" w:hAnsi="Arial" w:eastAsia="SimSun" w:cs="Arial"/>
          <w:b/>
          <w:sz w:val="24"/>
          <w:szCs w:val="24"/>
        </w:rPr>
        <w:t>9.1.</w:t>
      </w:r>
      <w:r>
        <w:rPr>
          <w:rFonts w:hint="default" w:ascii="Arial" w:hAnsi="Arial" w:eastAsia="SimSun" w:cs="Arial"/>
          <w:sz w:val="24"/>
          <w:szCs w:val="24"/>
        </w:rPr>
        <w:t xml:space="preserve"> A proposta de preços deverá ser apresentada através de </w:t>
      </w:r>
      <w:r>
        <w:rPr>
          <w:rFonts w:hint="default" w:ascii="Arial" w:hAnsi="Arial" w:eastAsia="SimSun" w:cs="Arial"/>
          <w:b/>
          <w:sz w:val="24"/>
          <w:szCs w:val="24"/>
        </w:rPr>
        <w:t xml:space="preserve">Carta de Apresentação de Proposta, </w:t>
      </w:r>
      <w:r>
        <w:rPr>
          <w:rFonts w:hint="default" w:ascii="Arial" w:hAnsi="Arial" w:eastAsia="SimSun" w:cs="Arial"/>
          <w:sz w:val="24"/>
          <w:szCs w:val="24"/>
        </w:rPr>
        <w:t>podendo ser adotado o modelo do</w:t>
      </w:r>
      <w:r>
        <w:rPr>
          <w:rFonts w:hint="default" w:ascii="Arial" w:hAnsi="Arial" w:eastAsia="SimSun" w:cs="Arial"/>
          <w:b/>
          <w:sz w:val="24"/>
          <w:szCs w:val="24"/>
        </w:rPr>
        <w:t xml:space="preserve"> Anexo II</w:t>
      </w:r>
      <w:r>
        <w:rPr>
          <w:rFonts w:hint="default" w:ascii="Arial" w:hAnsi="Arial" w:eastAsia="SimSun" w:cs="Arial"/>
          <w:sz w:val="24"/>
          <w:szCs w:val="24"/>
        </w:rPr>
        <w:t>, devendo ser datilografada ou impressa por processo eletrônico, sem emendas, rasuras ou entrelinhas, assinada pelo titular ou representante legal, com data de emissão e ainda conter obrigatoriamente todos os requisitos abaixo, sob pena de desclassificação: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Indicação da empresa: Razão Social, endereço completo, carimbo padronizado do CNPJ, n.º da conta-corrente, agência e respectivo banco e, se possuir telefone e fax;</w:t>
      </w:r>
    </w:p>
    <w:p>
      <w:pPr>
        <w:widowControl w:val="0"/>
        <w:tabs>
          <w:tab w:val="left" w:pos="284"/>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O </w:t>
      </w:r>
      <w:r>
        <w:rPr>
          <w:rFonts w:hint="default" w:ascii="Arial" w:hAnsi="Arial" w:eastAsia="SimSun" w:cs="Arial"/>
          <w:b/>
          <w:sz w:val="24"/>
          <w:szCs w:val="24"/>
        </w:rPr>
        <w:t xml:space="preserve">valor global, </w:t>
      </w:r>
      <w:r>
        <w:rPr>
          <w:rFonts w:hint="default" w:ascii="Arial" w:hAnsi="Arial" w:eastAsia="SimSun" w:cs="Arial"/>
          <w:sz w:val="24"/>
          <w:szCs w:val="24"/>
        </w:rPr>
        <w:t>expresso em números, na moeda corrente nacional</w:t>
      </w:r>
      <w:r>
        <w:rPr>
          <w:rFonts w:hint="default"/>
          <w:sz w:val="20"/>
          <w:szCs w:val="24"/>
        </w:rPr>
        <w:t>,</w:t>
      </w:r>
      <w:r>
        <w:rPr>
          <w:rFonts w:hint="default" w:ascii="Arial" w:hAnsi="Arial" w:eastAsia="SimSun" w:cs="Arial"/>
          <w:sz w:val="24"/>
          <w:szCs w:val="24"/>
        </w:rPr>
        <w:t xml:space="preserve"> para a execução do objeto desta licitação;</w:t>
      </w:r>
    </w:p>
    <w:p>
      <w:pPr>
        <w:widowControl w:val="0"/>
        <w:tabs>
          <w:tab w:val="left" w:pos="284"/>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O prazo de entrega dos materiais será de acordo com o termo de referência, anexo a este edital, podendo haver prorrogação do prazo, com a devida anuência da Administração Superior da Secretaria solicitante, por motivo relevante, devidamente justificado pela empresa licitante vencedora;</w:t>
      </w:r>
    </w:p>
    <w:p>
      <w:pPr>
        <w:widowControl w:val="0"/>
        <w:tabs>
          <w:tab w:val="left" w:pos="284"/>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d)</w:t>
      </w:r>
      <w:r>
        <w:rPr>
          <w:rFonts w:hint="default" w:ascii="Arial" w:hAnsi="Arial" w:eastAsia="SimSun" w:cs="Arial"/>
          <w:sz w:val="24"/>
          <w:szCs w:val="24"/>
        </w:rPr>
        <w:t xml:space="preserve"> O Prazo de eficácia da proposta, qual não poderá ser inferior a</w:t>
      </w:r>
      <w:r>
        <w:rPr>
          <w:rFonts w:hint="default" w:ascii="Arial" w:hAnsi="Arial" w:eastAsia="SimSun" w:cs="Arial"/>
          <w:b/>
          <w:i/>
          <w:sz w:val="24"/>
          <w:szCs w:val="24"/>
        </w:rPr>
        <w:t xml:space="preserve"> </w:t>
      </w:r>
      <w:r>
        <w:rPr>
          <w:rFonts w:hint="default" w:ascii="Arial" w:hAnsi="Arial" w:eastAsia="SimSun" w:cs="Arial"/>
          <w:b/>
          <w:sz w:val="24"/>
          <w:szCs w:val="24"/>
          <w:u w:val="single"/>
        </w:rPr>
        <w:t>60 (sessenta) dias</w:t>
      </w:r>
      <w:r>
        <w:rPr>
          <w:rFonts w:hint="default" w:ascii="Arial" w:hAnsi="Arial" w:eastAsia="SimSun" w:cs="Arial"/>
          <w:b/>
          <w:i/>
          <w:sz w:val="24"/>
          <w:szCs w:val="24"/>
        </w:rPr>
        <w:t xml:space="preserve"> </w:t>
      </w:r>
      <w:r>
        <w:rPr>
          <w:rFonts w:hint="default" w:ascii="Arial" w:hAnsi="Arial" w:eastAsia="SimSun" w:cs="Arial"/>
          <w:sz w:val="24"/>
          <w:szCs w:val="24"/>
        </w:rPr>
        <w:t xml:space="preserve">corridos, a contar da data de entrega dos envelopes de proposta e documentação, estipulada no preâmbulo deste Edital, devendo a proposta conter a data de emissão. O referido prazo ficará suspenso caso haja interposição de recursos, </w:t>
      </w:r>
    </w:p>
    <w:p>
      <w:pPr>
        <w:widowControl w:val="0"/>
        <w:tabs>
          <w:tab w:val="left" w:pos="284"/>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e)</w:t>
      </w:r>
      <w:r>
        <w:rPr>
          <w:rFonts w:hint="default" w:ascii="Arial" w:hAnsi="Arial" w:eastAsia="SimSun" w:cs="Arial"/>
          <w:sz w:val="24"/>
          <w:szCs w:val="24"/>
        </w:rPr>
        <w:t xml:space="preserve"> Assinada por pessoa legalmente habilitada com poderes para comprometer-se pela empresa licitante;</w:t>
      </w:r>
    </w:p>
    <w:p>
      <w:pPr>
        <w:pStyle w:val="39"/>
        <w:widowControl w:val="0"/>
        <w:tabs>
          <w:tab w:val="left" w:pos="284"/>
        </w:tabs>
        <w:spacing w:before="0" w:beforeLines="0" w:after="120" w:afterLines="0"/>
        <w:ind w:left="0" w:firstLine="0"/>
        <w:rPr>
          <w:rFonts w:hint="default" w:cs="Arial"/>
          <w:color w:val="7030A0"/>
          <w:sz w:val="24"/>
          <w:szCs w:val="24"/>
        </w:rPr>
      </w:pPr>
      <w:r>
        <w:rPr>
          <w:rFonts w:hint="default" w:cs="Arial"/>
          <w:b/>
          <w:sz w:val="24"/>
          <w:szCs w:val="24"/>
        </w:rPr>
        <w:t>f)</w:t>
      </w:r>
      <w:r>
        <w:rPr>
          <w:rFonts w:hint="default" w:cs="Arial"/>
          <w:sz w:val="24"/>
          <w:szCs w:val="24"/>
        </w:rPr>
        <w:t xml:space="preserve"> Declaração expressa, emitida pelo licitante, de que nos valores das propostas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r>
        <w:rPr>
          <w:rFonts w:hint="default"/>
          <w:sz w:val="24"/>
          <w:szCs w:val="24"/>
        </w:rPr>
        <w:t xml:space="preserve"> </w:t>
      </w:r>
    </w:p>
    <w:p>
      <w:pPr>
        <w:pStyle w:val="20"/>
        <w:widowControl w:val="0"/>
        <w:tabs>
          <w:tab w:val="left" w:pos="284"/>
        </w:tabs>
        <w:spacing w:beforeLines="0" w:after="120" w:afterLines="0"/>
        <w:rPr>
          <w:rFonts w:hint="default" w:cs="Arial"/>
          <w:sz w:val="24"/>
          <w:szCs w:val="24"/>
        </w:rPr>
      </w:pPr>
      <w:r>
        <w:rPr>
          <w:rFonts w:hint="default" w:cs="Arial"/>
          <w:b/>
          <w:sz w:val="24"/>
          <w:szCs w:val="24"/>
        </w:rPr>
        <w:t>g)</w:t>
      </w:r>
      <w:r>
        <w:rPr>
          <w:rFonts w:hint="default" w:cs="Arial"/>
          <w:sz w:val="24"/>
          <w:szCs w:val="24"/>
        </w:rPr>
        <w:t xml:space="preserve"> Declaração expressa de que atende todas as exigências técnicas mínimas, inclusive de garantia, prazos de entrega e quantidades;</w:t>
      </w:r>
    </w:p>
    <w:p>
      <w:pPr>
        <w:pStyle w:val="20"/>
        <w:widowControl w:val="0"/>
        <w:tabs>
          <w:tab w:val="left" w:pos="284"/>
        </w:tabs>
        <w:spacing w:beforeLines="0" w:after="120" w:afterLines="0"/>
        <w:rPr>
          <w:rFonts w:hint="default" w:cs="Arial"/>
          <w:sz w:val="24"/>
          <w:szCs w:val="24"/>
        </w:rPr>
      </w:pPr>
      <w:r>
        <w:rPr>
          <w:rFonts w:hint="default" w:cs="Arial"/>
          <w:b/>
          <w:sz w:val="24"/>
          <w:szCs w:val="24"/>
        </w:rPr>
        <w:t>9.2.</w:t>
      </w:r>
      <w:r>
        <w:rPr>
          <w:rFonts w:hint="default" w:cs="Arial"/>
          <w:sz w:val="24"/>
          <w:szCs w:val="24"/>
        </w:rPr>
        <w:t xml:space="preserve"> A</w:t>
      </w:r>
      <w:r>
        <w:rPr>
          <w:rFonts w:hint="default" w:cs="Arial"/>
          <w:color w:val="FF0000"/>
          <w:sz w:val="24"/>
          <w:szCs w:val="24"/>
        </w:rPr>
        <w:t xml:space="preserve"> </w:t>
      </w:r>
      <w:r>
        <w:rPr>
          <w:rFonts w:hint="default" w:cs="Arial"/>
          <w:sz w:val="24"/>
          <w:szCs w:val="24"/>
        </w:rPr>
        <w:t xml:space="preserve">não declaração dos itens </w:t>
      </w:r>
      <w:r>
        <w:rPr>
          <w:rFonts w:hint="default" w:cs="Arial"/>
          <w:b/>
          <w:sz w:val="24"/>
          <w:szCs w:val="24"/>
        </w:rPr>
        <w:t>“c”</w:t>
      </w:r>
      <w:r>
        <w:rPr>
          <w:rFonts w:hint="default" w:cs="Arial"/>
          <w:sz w:val="24"/>
          <w:szCs w:val="24"/>
        </w:rPr>
        <w:t xml:space="preserve"> e </w:t>
      </w:r>
      <w:r>
        <w:rPr>
          <w:rFonts w:hint="default" w:cs="Arial"/>
          <w:b/>
          <w:sz w:val="24"/>
          <w:szCs w:val="24"/>
        </w:rPr>
        <w:t>“f”</w:t>
      </w:r>
      <w:r>
        <w:rPr>
          <w:rFonts w:hint="default" w:cs="Arial"/>
          <w:sz w:val="24"/>
          <w:szCs w:val="24"/>
        </w:rPr>
        <w:t xml:space="preserve"> deste subitem não acarreta desclassificação do licitante, sendo considerado para tanto o expresso neste edital;</w:t>
      </w:r>
    </w:p>
    <w:p>
      <w:pPr>
        <w:pStyle w:val="20"/>
        <w:widowControl w:val="0"/>
        <w:tabs>
          <w:tab w:val="left" w:pos="284"/>
        </w:tabs>
        <w:spacing w:beforeLines="0" w:after="120" w:afterLines="0"/>
        <w:rPr>
          <w:rFonts w:hint="default" w:cs="Arial"/>
          <w:sz w:val="24"/>
          <w:szCs w:val="24"/>
        </w:rPr>
      </w:pPr>
      <w:r>
        <w:rPr>
          <w:rFonts w:hint="default" w:cs="Arial"/>
          <w:b/>
          <w:sz w:val="24"/>
          <w:szCs w:val="24"/>
        </w:rPr>
        <w:t>9.3.</w:t>
      </w:r>
      <w:r>
        <w:rPr>
          <w:rFonts w:hint="default" w:cs="Arial"/>
          <w:sz w:val="24"/>
          <w:szCs w:val="24"/>
        </w:rPr>
        <w:t xml:space="preserve"> A não declaração dos itens </w:t>
      </w:r>
      <w:r>
        <w:rPr>
          <w:rFonts w:hint="default" w:cs="Arial"/>
          <w:b/>
          <w:sz w:val="24"/>
          <w:szCs w:val="24"/>
        </w:rPr>
        <w:t>“a” “b”</w:t>
      </w:r>
      <w:r>
        <w:rPr>
          <w:rFonts w:hint="default" w:cs="Arial"/>
          <w:sz w:val="24"/>
          <w:szCs w:val="24"/>
        </w:rPr>
        <w:t xml:space="preserve"> e “</w:t>
      </w:r>
      <w:r>
        <w:rPr>
          <w:rFonts w:hint="default" w:cs="Arial"/>
          <w:b/>
          <w:sz w:val="24"/>
          <w:szCs w:val="24"/>
        </w:rPr>
        <w:t>d”</w:t>
      </w:r>
      <w:r>
        <w:rPr>
          <w:rFonts w:hint="default" w:cs="Arial"/>
          <w:sz w:val="24"/>
          <w:szCs w:val="24"/>
        </w:rPr>
        <w:t xml:space="preserve"> </w:t>
      </w:r>
      <w:r>
        <w:rPr>
          <w:rFonts w:hint="default" w:cs="Arial"/>
          <w:b/>
          <w:sz w:val="24"/>
          <w:szCs w:val="24"/>
        </w:rPr>
        <w:t>e “g”</w:t>
      </w:r>
      <w:r>
        <w:rPr>
          <w:rFonts w:hint="default" w:cs="Arial"/>
          <w:sz w:val="24"/>
          <w:szCs w:val="24"/>
        </w:rPr>
        <w:t xml:space="preserve"> deste subitem não acarreta desclassificação do licitante, devendo o (a) senhor (a) pregoeiro (a) solicitar o preenchimento manual dos mesmos na proposta apresentada;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9.4.  </w:t>
      </w:r>
      <w:r>
        <w:rPr>
          <w:rFonts w:hint="default" w:ascii="Arial" w:hAnsi="Arial" w:eastAsia="SimSun" w:cs="Arial"/>
          <w:sz w:val="24"/>
          <w:szCs w:val="24"/>
        </w:rPr>
        <w:t xml:space="preserve">Com exceções aos itens </w:t>
      </w:r>
      <w:r>
        <w:rPr>
          <w:rFonts w:hint="default" w:ascii="Arial" w:hAnsi="Arial" w:eastAsia="SimSun" w:cs="Arial"/>
          <w:b/>
          <w:sz w:val="24"/>
          <w:szCs w:val="24"/>
        </w:rPr>
        <w:t>9.2</w:t>
      </w:r>
      <w:r>
        <w:rPr>
          <w:rFonts w:hint="default" w:ascii="Arial" w:hAnsi="Arial" w:eastAsia="SimSun" w:cs="Arial"/>
          <w:sz w:val="24"/>
          <w:szCs w:val="24"/>
        </w:rPr>
        <w:t xml:space="preserve"> e </w:t>
      </w:r>
      <w:r>
        <w:rPr>
          <w:rFonts w:hint="default" w:ascii="Arial" w:hAnsi="Arial" w:eastAsia="SimSun" w:cs="Arial"/>
          <w:b/>
          <w:sz w:val="24"/>
          <w:szCs w:val="24"/>
        </w:rPr>
        <w:t>9.3</w:t>
      </w:r>
      <w:r>
        <w:rPr>
          <w:rFonts w:hint="default" w:ascii="Arial" w:hAnsi="Arial" w:eastAsia="SimSun" w:cs="Arial"/>
          <w:sz w:val="24"/>
          <w:szCs w:val="24"/>
        </w:rPr>
        <w:t xml:space="preserve"> </w:t>
      </w:r>
      <w:r>
        <w:rPr>
          <w:rFonts w:hint="default" w:ascii="Arial" w:hAnsi="Arial" w:eastAsia="SimSun" w:cs="Arial"/>
          <w:sz w:val="24"/>
          <w:szCs w:val="24"/>
          <w:u w:val="single"/>
        </w:rPr>
        <w:t>não poderá</w:t>
      </w:r>
      <w:r>
        <w:rPr>
          <w:rFonts w:hint="default" w:ascii="Arial" w:hAnsi="Arial" w:eastAsia="SimSun" w:cs="Arial"/>
          <w:sz w:val="24"/>
          <w:szCs w:val="24"/>
        </w:rPr>
        <w:t xml:space="preserve"> ser alterada a proposta apresentada, tanto no que se refere às condições de pagamento, prazo ou quaisquer outras que importem em modificação nos seus termos originais;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9.5. </w:t>
      </w:r>
      <w:r>
        <w:rPr>
          <w:rFonts w:hint="default" w:ascii="Arial" w:hAnsi="Arial" w:eastAsia="SimSun" w:cs="Arial"/>
          <w:sz w:val="24"/>
          <w:szCs w:val="24"/>
        </w:rPr>
        <w:t xml:space="preserve">Serão </w:t>
      </w:r>
      <w:r>
        <w:rPr>
          <w:rFonts w:hint="default" w:ascii="Arial" w:hAnsi="Arial" w:eastAsia="SimSun" w:cs="Arial"/>
          <w:b/>
          <w:sz w:val="24"/>
          <w:szCs w:val="24"/>
        </w:rPr>
        <w:t xml:space="preserve">DESCLASSIFICADAS </w:t>
      </w:r>
      <w:r>
        <w:rPr>
          <w:rFonts w:hint="default" w:ascii="Arial" w:hAnsi="Arial" w:eastAsia="SimSun" w:cs="Arial"/>
          <w:sz w:val="24"/>
          <w:szCs w:val="24"/>
        </w:rPr>
        <w:t>as propostas: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9.5.1. </w:t>
      </w:r>
      <w:r>
        <w:rPr>
          <w:rFonts w:hint="default" w:ascii="Arial" w:hAnsi="Arial" w:eastAsia="SimSun" w:cs="Arial"/>
          <w:sz w:val="24"/>
          <w:szCs w:val="24"/>
        </w:rPr>
        <w:t>Que não atenderem as especificações e exigências do presente Edital e seus Anexos ou da Legislação aplicável;</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9.5.2. </w:t>
      </w:r>
      <w:r>
        <w:rPr>
          <w:rFonts w:hint="default" w:ascii="Arial" w:hAnsi="Arial" w:eastAsia="SimSun" w:cs="Arial"/>
          <w:sz w:val="24"/>
          <w:szCs w:val="24"/>
        </w:rPr>
        <w:t>Omissas ou vagas, bem como as que apresentarem irregularidades ou defeitos capazes de dificultar o julgamento;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9.5.3. </w:t>
      </w:r>
      <w:r>
        <w:rPr>
          <w:rFonts w:hint="default" w:ascii="Arial" w:hAnsi="Arial" w:eastAsia="SimSun" w:cs="Arial"/>
          <w:sz w:val="24"/>
          <w:szCs w:val="24"/>
        </w:rPr>
        <w:t>Que impuserem condições ou contiverem ressalvas em relação às condições estabelecidas neste Edital;</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9.6. </w:t>
      </w:r>
      <w:r>
        <w:rPr>
          <w:rFonts w:hint="default" w:ascii="Arial" w:hAnsi="Arial" w:eastAsia="SimSun" w:cs="Arial"/>
          <w:sz w:val="24"/>
          <w:szCs w:val="24"/>
        </w:rPr>
        <w:t>A simples participação neste certame implica em:</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9.6.1. </w:t>
      </w:r>
      <w:r>
        <w:rPr>
          <w:rFonts w:hint="default" w:ascii="Arial" w:hAnsi="Arial" w:eastAsia="SimSun" w:cs="Arial"/>
          <w:sz w:val="24"/>
          <w:szCs w:val="24"/>
        </w:rPr>
        <w:t>Plena aceitação, por parte da licitante, das condições estabelecidas neste Edital e seus Anexos, bem como no dever de cumpri-las, correndo por conta das empresas interessadas todos os custos decorrentes da elaboração e apresentação de suas propostas, não sendo devida nenhuma indenização às licitantes pela realização de tais atos;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9.6.2. </w:t>
      </w:r>
      <w:r>
        <w:rPr>
          <w:rFonts w:hint="default" w:ascii="Arial" w:hAnsi="Arial" w:eastAsia="SimSun" w:cs="Arial"/>
          <w:sz w:val="24"/>
          <w:szCs w:val="24"/>
        </w:rPr>
        <w:t xml:space="preserve">Que a empresa vencedora do certame quando o critério for </w:t>
      </w:r>
      <w:r>
        <w:rPr>
          <w:rFonts w:hint="default" w:ascii="Arial" w:hAnsi="Arial" w:eastAsia="SimSun" w:cs="Arial"/>
          <w:b/>
          <w:sz w:val="24"/>
          <w:szCs w:val="24"/>
        </w:rPr>
        <w:t>Menor Preço por Lote</w:t>
      </w:r>
      <w:r>
        <w:rPr>
          <w:rFonts w:hint="default" w:ascii="Arial" w:hAnsi="Arial" w:eastAsia="SimSun" w:cs="Arial"/>
          <w:sz w:val="24"/>
          <w:szCs w:val="24"/>
        </w:rPr>
        <w:t xml:space="preserve">, deverá apresentar proposta atualizada em até </w:t>
      </w:r>
      <w:r>
        <w:rPr>
          <w:rFonts w:hint="default" w:ascii="Arial" w:hAnsi="Arial" w:eastAsia="SimSun" w:cs="Arial"/>
          <w:b/>
          <w:sz w:val="24"/>
          <w:szCs w:val="24"/>
        </w:rPr>
        <w:t>48 (quarenta e oito)</w:t>
      </w:r>
      <w:r>
        <w:rPr>
          <w:rFonts w:hint="default" w:ascii="Arial" w:hAnsi="Arial" w:eastAsia="SimSun" w:cs="Arial"/>
          <w:sz w:val="24"/>
          <w:szCs w:val="24"/>
        </w:rPr>
        <w:t xml:space="preserve"> </w:t>
      </w:r>
      <w:r>
        <w:rPr>
          <w:rFonts w:hint="default" w:ascii="Arial" w:hAnsi="Arial" w:eastAsia="SimSun" w:cs="Arial"/>
          <w:b/>
          <w:sz w:val="24"/>
          <w:szCs w:val="24"/>
        </w:rPr>
        <w:t>horas</w:t>
      </w:r>
      <w:r>
        <w:rPr>
          <w:rFonts w:hint="default" w:ascii="Arial" w:hAnsi="Arial" w:eastAsia="SimSun" w:cs="Arial"/>
          <w:sz w:val="24"/>
          <w:szCs w:val="24"/>
        </w:rPr>
        <w:t>, exceto no caso de justificativa aceita pelo Município de Primavera do Leste, que estabelecerá novo prazo;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9.6.3. </w:t>
      </w:r>
      <w:r>
        <w:rPr>
          <w:rFonts w:hint="default" w:ascii="Arial" w:hAnsi="Arial" w:eastAsia="SimSun" w:cs="Arial"/>
          <w:sz w:val="24"/>
          <w:szCs w:val="24"/>
        </w:rPr>
        <w:t>Comprometimento da empresa vencedora em fornecer o produto objeto desta licitação em total conformidade com as especificações do Edital e seus anexos;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9.7.</w:t>
      </w:r>
      <w:r>
        <w:rPr>
          <w:rFonts w:hint="default" w:ascii="Arial" w:hAnsi="Arial" w:eastAsia="SimSun" w:cs="Arial"/>
          <w:sz w:val="24"/>
          <w:szCs w:val="24"/>
        </w:rPr>
        <w:t xml:space="preserve"> O licitante deverá baixar o aplicativo AspDigita, que se encontra no endereço </w:t>
      </w:r>
      <w:r>
        <w:rPr>
          <w:rFonts w:hint="default" w:ascii="Arial" w:hAnsi="Arial" w:eastAsia="SimSun" w:cs="Arial"/>
          <w:sz w:val="20"/>
          <w:szCs w:val="24"/>
        </w:rPr>
        <w:fldChar w:fldCharType="begin"/>
      </w:r>
      <w:r>
        <w:rPr>
          <w:rFonts w:hint="default" w:ascii="Arial" w:hAnsi="Arial" w:eastAsia="SimSun" w:cs="Arial"/>
          <w:sz w:val="20"/>
          <w:szCs w:val="24"/>
        </w:rPr>
        <w:instrText xml:space="preserve"> HYPERLINK "http://www.primaveradoleste.mt.gov.br" </w:instrText>
      </w:r>
      <w:r>
        <w:rPr>
          <w:rFonts w:hint="default" w:ascii="Arial" w:hAnsi="Arial" w:eastAsia="SimSun" w:cs="Arial"/>
          <w:sz w:val="20"/>
          <w:szCs w:val="24"/>
        </w:rPr>
        <w:fldChar w:fldCharType="separate"/>
      </w:r>
      <w:r>
        <w:rPr>
          <w:rStyle w:val="17"/>
          <w:rFonts w:hint="default" w:ascii="Arial" w:hAnsi="Arial" w:eastAsia="SimSun" w:cs="Arial"/>
          <w:sz w:val="24"/>
          <w:szCs w:val="24"/>
        </w:rPr>
        <w:t>www.primaveradoleste.mt.gov.br</w:t>
      </w:r>
      <w:r>
        <w:rPr>
          <w:rStyle w:val="17"/>
          <w:rFonts w:hint="default" w:ascii="Arial" w:hAnsi="Arial" w:eastAsia="SimSun" w:cs="Arial"/>
          <w:sz w:val="24"/>
          <w:szCs w:val="24"/>
        </w:rPr>
        <w:fldChar w:fldCharType="end"/>
      </w:r>
      <w:r>
        <w:rPr>
          <w:rFonts w:hint="default" w:ascii="Arial" w:hAnsi="Arial" w:eastAsia="SimSun" w:cs="Arial"/>
          <w:sz w:val="24"/>
          <w:szCs w:val="24"/>
        </w:rPr>
        <w:t>, Publicações – Editais e Licitações, arquivo “Instalador Aplicativo AspDigita;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9.8.</w:t>
      </w:r>
      <w:r>
        <w:rPr>
          <w:rFonts w:hint="default" w:ascii="Arial" w:hAnsi="Arial" w:eastAsia="SimSun" w:cs="Arial"/>
          <w:sz w:val="24"/>
          <w:szCs w:val="24"/>
        </w:rPr>
        <w:t xml:space="preserve"> O licitante após instalação do aplicativo AspDigita deverá preencher seus dados cadastrais e posteriormente baixar o arquivo disponível para cotação dos itens deste certame disponível no mesmo endereço eletrônico de obtenção deste edital no arquivo “Itens  XML;</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9.9.</w:t>
      </w:r>
      <w:r>
        <w:rPr>
          <w:rFonts w:hint="default" w:ascii="Arial" w:hAnsi="Arial" w:eastAsia="SimSun" w:cs="Arial"/>
          <w:sz w:val="24"/>
          <w:szCs w:val="24"/>
        </w:rPr>
        <w:t xml:space="preserve"> As empresas licitantes deverão apresentar </w:t>
      </w:r>
      <w:r>
        <w:rPr>
          <w:rFonts w:hint="default" w:ascii="Arial" w:hAnsi="Arial" w:eastAsia="SimSun" w:cs="Arial"/>
          <w:b/>
          <w:sz w:val="24"/>
          <w:szCs w:val="24"/>
        </w:rPr>
        <w:t>também</w:t>
      </w:r>
      <w:r>
        <w:rPr>
          <w:rFonts w:hint="default" w:ascii="Arial" w:hAnsi="Arial" w:eastAsia="SimSun" w:cs="Arial"/>
          <w:sz w:val="24"/>
          <w:szCs w:val="24"/>
        </w:rPr>
        <w:t xml:space="preserve"> no envelope nº 01 a proposta em mídia CD, DVD ou PEN DRIVE, </w:t>
      </w:r>
      <w:r>
        <w:rPr>
          <w:rFonts w:hint="default" w:ascii="Arial" w:hAnsi="Arial" w:eastAsia="SimSun" w:cs="Arial"/>
          <w:b/>
          <w:sz w:val="24"/>
          <w:szCs w:val="24"/>
        </w:rPr>
        <w:t xml:space="preserve">gerado através do Sistema AspDigita, </w:t>
      </w:r>
      <w:r>
        <w:rPr>
          <w:rFonts w:hint="default" w:ascii="Arial" w:hAnsi="Arial" w:eastAsia="SimSun" w:cs="Arial"/>
          <w:sz w:val="24"/>
          <w:szCs w:val="24"/>
        </w:rPr>
        <w:t>caso a licitante deixe de apresentar a proposta em mídia digital, ou,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r>
        <w:rPr>
          <w:rFonts w:hint="default" w:ascii="Arial" w:hAnsi="Arial" w:eastAsia="SimSun" w:cs="Arial"/>
          <w:b/>
          <w:sz w:val="24"/>
          <w:szCs w:val="24"/>
        </w:rPr>
        <w:t xml:space="preserve"> </w:t>
      </w:r>
      <w:r>
        <w:rPr>
          <w:rFonts w:hint="default" w:ascii="Arial" w:hAnsi="Arial" w:eastAsia="SimSun" w:cs="Arial"/>
          <w:sz w:val="24"/>
          <w:szCs w:val="24"/>
        </w:rPr>
        <w:t xml:space="preserve">e </w:t>
      </w:r>
      <w:r>
        <w:rPr>
          <w:rFonts w:hint="default" w:ascii="Arial" w:hAnsi="Arial" w:eastAsia="SimSun" w:cs="Arial"/>
          <w:b/>
          <w:sz w:val="24"/>
          <w:szCs w:val="24"/>
        </w:rPr>
        <w:t>também</w:t>
      </w:r>
      <w:r>
        <w:rPr>
          <w:rFonts w:hint="default" w:ascii="Arial" w:hAnsi="Arial" w:eastAsia="SimSun" w:cs="Arial"/>
          <w:sz w:val="24"/>
          <w:szCs w:val="24"/>
        </w:rPr>
        <w:t xml:space="preserve"> a proposta de preços em uma via, </w:t>
      </w:r>
      <w:r>
        <w:rPr>
          <w:rFonts w:hint="default" w:ascii="Arial" w:hAnsi="Arial" w:eastAsia="SimSun" w:cs="Arial"/>
          <w:i/>
          <w:sz w:val="24"/>
          <w:szCs w:val="24"/>
        </w:rPr>
        <w:t>emitida por computador</w:t>
      </w:r>
      <w:r>
        <w:rPr>
          <w:rFonts w:hint="default" w:ascii="Arial" w:hAnsi="Arial" w:eastAsia="SimSun" w:cs="Arial"/>
          <w:sz w:val="24"/>
          <w:szCs w:val="24"/>
        </w:rPr>
        <w:t xml:space="preserve">, </w:t>
      </w:r>
      <w:r>
        <w:rPr>
          <w:rFonts w:hint="default" w:ascii="Arial" w:hAnsi="Arial" w:eastAsia="SimSun" w:cs="Arial"/>
          <w:b/>
          <w:sz w:val="24"/>
          <w:szCs w:val="24"/>
        </w:rPr>
        <w:t>através do Sistema AspDigita</w:t>
      </w:r>
      <w:r>
        <w:rPr>
          <w:rFonts w:hint="default" w:ascii="Arial" w:hAnsi="Arial" w:eastAsia="SimSun" w:cs="Arial"/>
          <w:sz w:val="24"/>
          <w:szCs w:val="24"/>
        </w:rPr>
        <w:t xml:space="preserve">, sem cotações alternativas, emendas, rasuras ou entrelinhas; suas folhas devem estar devidamente rubricadas, com data de emissão e a última </w:t>
      </w:r>
      <w:r>
        <w:rPr>
          <w:rFonts w:hint="default" w:ascii="Arial" w:hAnsi="Arial" w:eastAsia="SimSun" w:cs="Arial"/>
          <w:i/>
          <w:sz w:val="24"/>
          <w:szCs w:val="24"/>
        </w:rPr>
        <w:t>assinada por pessoa legalmente habilitada</w:t>
      </w:r>
      <w:r>
        <w:rPr>
          <w:rFonts w:hint="default" w:ascii="Arial" w:hAnsi="Arial" w:eastAsia="SimSun" w:cs="Arial"/>
          <w:sz w:val="24"/>
          <w:szCs w:val="24"/>
        </w:rPr>
        <w:t xml:space="preserve"> com poderes para comprometer-se pela empresa licitante, onde deverá constar:</w:t>
      </w:r>
    </w:p>
    <w:p>
      <w:pPr>
        <w:pStyle w:val="20"/>
        <w:widowControl w:val="0"/>
        <w:spacing w:beforeLines="0" w:after="120" w:afterLines="0"/>
        <w:rPr>
          <w:rFonts w:hint="default" w:cs="Arial"/>
          <w:b/>
          <w:sz w:val="24"/>
          <w:szCs w:val="24"/>
        </w:rPr>
      </w:pPr>
      <w:r>
        <w:rPr>
          <w:rFonts w:hint="default" w:cs="Arial"/>
          <w:b/>
          <w:sz w:val="24"/>
          <w:szCs w:val="24"/>
        </w:rPr>
        <w:t>a)</w:t>
      </w:r>
      <w:r>
        <w:rPr>
          <w:rFonts w:hint="default" w:cs="Arial"/>
          <w:sz w:val="24"/>
          <w:szCs w:val="24"/>
        </w:rPr>
        <w:t xml:space="preserve"> </w:t>
      </w:r>
      <w:r>
        <w:rPr>
          <w:rFonts w:hint="default" w:cs="Arial"/>
          <w:b/>
          <w:sz w:val="24"/>
          <w:szCs w:val="24"/>
          <w:u w:val="single"/>
        </w:rPr>
        <w:t>Indicação da MARCA</w:t>
      </w:r>
      <w:r>
        <w:rPr>
          <w:rFonts w:hint="default" w:cs="Arial"/>
          <w:sz w:val="24"/>
          <w:szCs w:val="24"/>
        </w:rPr>
        <w:t xml:space="preserve">, especificações, e, se houver CERTIFICADO ISO, além de quaisquer outros elementos que possibilitem evidenciar, com absoluta clareza, o material ofertado, bem como, </w:t>
      </w:r>
      <w:r>
        <w:rPr>
          <w:rFonts w:hint="default" w:cs="Arial"/>
          <w:b/>
          <w:sz w:val="24"/>
          <w:szCs w:val="24"/>
        </w:rPr>
        <w:t>quando solicitado,</w:t>
      </w:r>
      <w:r>
        <w:rPr>
          <w:rFonts w:hint="default" w:cs="Arial"/>
          <w:sz w:val="24"/>
          <w:szCs w:val="24"/>
        </w:rPr>
        <w:t xml:space="preserve"> a apresentação de amostra, prospectos e/ou folder técnico, explicativo, contendo todas as especificações técnicas de cada um dos itens cotados, para melhor visualização do objeto ofertado.  No caso de divergência entre o material ofertado em folder ou prospecto e aquele entregue na CMP</w:t>
      </w:r>
      <w:r>
        <w:rPr>
          <w:rFonts w:hint="default" w:cs="Arial"/>
          <w:color w:val="C00000"/>
          <w:sz w:val="24"/>
          <w:szCs w:val="24"/>
        </w:rPr>
        <w:t>,</w:t>
      </w:r>
      <w:r>
        <w:rPr>
          <w:rFonts w:hint="default" w:cs="Arial"/>
          <w:sz w:val="24"/>
          <w:szCs w:val="24"/>
        </w:rPr>
        <w:t xml:space="preserve"> serão considerados aqueles constantes no folder; excetua-se para prestações de serviços e locações;</w:t>
      </w:r>
    </w:p>
    <w:p>
      <w:pPr>
        <w:widowControl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w:t>
      </w:r>
      <w:r>
        <w:rPr>
          <w:rFonts w:hint="default" w:ascii="Arial" w:hAnsi="Arial" w:eastAsia="SimSun" w:cs="Arial"/>
          <w:b/>
          <w:sz w:val="24"/>
          <w:szCs w:val="24"/>
          <w:u w:val="single"/>
        </w:rPr>
        <w:t>Valor unitário para cada Item</w:t>
      </w:r>
      <w:r>
        <w:rPr>
          <w:rFonts w:hint="default" w:ascii="Arial" w:hAnsi="Arial" w:eastAsia="SimSun" w:cs="Arial"/>
          <w:sz w:val="24"/>
          <w:szCs w:val="24"/>
        </w:rPr>
        <w:t xml:space="preserve"> expresso em moeda corrente nacional, em algarismos e por extenso, prevalecendo este último em caso de divergência, devendo também constar o valor total</w:t>
      </w:r>
      <w:r>
        <w:rPr>
          <w:rFonts w:hint="default" w:ascii="Arial" w:hAnsi="Arial" w:eastAsia="SimSun" w:cs="Arial"/>
          <w:b/>
          <w:sz w:val="24"/>
          <w:szCs w:val="24"/>
        </w:rPr>
        <w:t>;</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9.10.</w:t>
      </w:r>
      <w:r>
        <w:rPr>
          <w:rFonts w:hint="default" w:ascii="Arial" w:hAnsi="Arial" w:eastAsia="SimSun" w:cs="Arial"/>
          <w:sz w:val="24"/>
          <w:szCs w:val="24"/>
        </w:rPr>
        <w:t xml:space="preserve"> Não será aceita a proposta em mídia que não tenha sido exportada em .xml, pois o nosso sistema só lê nessa extensão;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9.10.1.</w:t>
      </w:r>
      <w:r>
        <w:rPr>
          <w:rFonts w:hint="default" w:ascii="Arial" w:hAnsi="Arial" w:eastAsia="SimSun" w:cs="Arial"/>
          <w:sz w:val="24"/>
          <w:szCs w:val="24"/>
        </w:rPr>
        <w:t xml:space="preserve"> Caso haja dúvidas quanto a instalação do aplicativo “AspDigita”, os licitantes deverão baixar a Apostila do Sistema AspDigita que se encontra no endereço mencionado no item 9.11;</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9.11.</w:t>
      </w:r>
      <w:r>
        <w:rPr>
          <w:rFonts w:hint="default" w:ascii="Arial" w:hAnsi="Arial" w:eastAsia="SimSun" w:cs="Arial"/>
          <w:sz w:val="24"/>
          <w:szCs w:val="24"/>
        </w:rPr>
        <w:t xml:space="preserve"> Após a abertura da sessão, não cabe desistência da proposta e os preços propostos serão de exclusiva responsabilidade da licitante, não assistindo-lhe direito de pleitear qualquer alteração dos mesmos, sob a alegação de erro, omissão ou qualquer outro pretexto, </w:t>
      </w:r>
      <w:r>
        <w:rPr>
          <w:rFonts w:hint="default" w:ascii="Arial" w:hAnsi="Arial" w:eastAsia="SimSun" w:cs="Arial"/>
          <w:i/>
          <w:sz w:val="24"/>
          <w:szCs w:val="24"/>
        </w:rPr>
        <w:t>salvo</w:t>
      </w:r>
      <w:r>
        <w:rPr>
          <w:rFonts w:hint="default" w:ascii="Arial" w:hAnsi="Arial" w:eastAsia="SimSun" w:cs="Arial"/>
          <w:sz w:val="24"/>
          <w:szCs w:val="24"/>
        </w:rPr>
        <w:t xml:space="preserve"> por motivo justo decorrente de fato superveniente e/ou erro material desde que justificado e  aceito pelo (a) Pregoeiro(a);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9.11.1.</w:t>
      </w:r>
      <w:r>
        <w:rPr>
          <w:rFonts w:hint="default" w:ascii="Arial" w:hAnsi="Arial" w:eastAsia="SimSun" w:cs="Arial"/>
          <w:sz w:val="24"/>
          <w:szCs w:val="24"/>
        </w:rPr>
        <w:t xml:space="preserve"> A omissão de qualquer despesa necessária à perfeita aquisição será interpretada como não existente ou já inclusa nos preços, não podendo a licitante pleitear acréscimo após a abertura das propostas;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9.12. </w:t>
      </w:r>
      <w:r>
        <w:rPr>
          <w:rFonts w:hint="default" w:ascii="Arial" w:hAnsi="Arial" w:eastAsia="SimSun" w:cs="Arial"/>
          <w:sz w:val="24"/>
          <w:szCs w:val="24"/>
        </w:rPr>
        <w:t>A não identificação na Proposta do nome do responsável abaixo da assinatura não constitui motivo de desclassificação da licitante, contudo esta informação deverá ser fornecida na fase de julgamento;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9.13. </w:t>
      </w:r>
      <w:r>
        <w:rPr>
          <w:rFonts w:hint="default" w:ascii="Arial" w:hAnsi="Arial" w:eastAsia="SimSun" w:cs="Arial"/>
          <w:sz w:val="24"/>
          <w:szCs w:val="24"/>
        </w:rPr>
        <w:t>Os valores ofertados devem ser compatíveis com os preços praticados no mercado sob pena de desclassificação da proposta;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9.14. </w:t>
      </w:r>
      <w:r>
        <w:rPr>
          <w:rFonts w:hint="default" w:ascii="Arial" w:hAnsi="Arial" w:eastAsia="SimSun" w:cs="Arial"/>
          <w:sz w:val="24"/>
          <w:szCs w:val="24"/>
        </w:rPr>
        <w:t>Não será admitida proposta que apresente preços simbólicos, irrisórios ou de valor zero, incompatíveis com os preços dos insumos de mercado, acrescidos dos respectivos encargos, ainda que o ato convocatório não tenha estabelecido limites mínimos, exceto quando se referirem a materiais e instalações de propriedade da própria licitante, para os quais renuncie à parcela ou à totalidade da remuneração;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9.15.</w:t>
      </w:r>
      <w:r>
        <w:rPr>
          <w:rFonts w:hint="default" w:ascii="Arial" w:hAnsi="Arial" w:eastAsia="SimSun" w:cs="Arial"/>
          <w:sz w:val="24"/>
          <w:szCs w:val="24"/>
        </w:rPr>
        <w:t xml:space="preserve"> Não será admitida cotação inferior à quantidade prevista neste Edital;</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9.16. </w:t>
      </w:r>
      <w:r>
        <w:rPr>
          <w:rFonts w:hint="default" w:ascii="Arial" w:hAnsi="Arial" w:eastAsia="SimSun" w:cs="Arial"/>
          <w:sz w:val="24"/>
          <w:szCs w:val="24"/>
        </w:rPr>
        <w:t>O Pregoeiro poderá, caso julgue necessário, solicitar maiores esclarecimentos sobre a composição dos preços propostos;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9.17.</w:t>
      </w:r>
      <w:r>
        <w:rPr>
          <w:rFonts w:hint="default" w:ascii="Arial" w:hAnsi="Arial" w:eastAsia="SimSun" w:cs="Arial"/>
          <w:sz w:val="24"/>
          <w:szCs w:val="24"/>
        </w:rPr>
        <w:t xml:space="preserve"> O (a) Pregoeiro (a) poderá solicitar dos licitantes quaisquer outras informações que julgar pertinentes para o perfeito conhecimento e julgamento do objeto, inclusive efetuar diligências, respeitado o art. 43 § 3º da Lei 8.666/93;</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9.18. </w:t>
      </w:r>
      <w:r>
        <w:rPr>
          <w:rFonts w:hint="default" w:ascii="Arial" w:hAnsi="Arial" w:eastAsia="SimSun" w:cs="Arial"/>
          <w:sz w:val="24"/>
          <w:szCs w:val="24"/>
        </w:rPr>
        <w:t>Em havendo divergência no descritivo dos itens quando observado o constante do edital em relação ao descrito no sistema AspDigita, deverá ser considerado o que está especificado no instrumento convocatório;</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9.19.</w:t>
      </w:r>
      <w:r>
        <w:rPr>
          <w:rFonts w:hint="default" w:ascii="Arial" w:hAnsi="Arial" w:eastAsia="SimSun" w:cs="Arial"/>
          <w:sz w:val="24"/>
          <w:szCs w:val="24"/>
        </w:rPr>
        <w:t xml:space="preserve"> No julgamento das propostas, o (a) Pregoeiro (a) poderá sanar erros ou falhas que não alterem a substância das propostas, dos documentos e sua validade jurídica, mediante decisão fundamentada em ata.</w:t>
      </w: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b/>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67456" behindDoc="0" locked="0" layoutInCell="1" allowOverlap="1">
                <wp:simplePos x="0" y="0"/>
                <wp:positionH relativeFrom="column">
                  <wp:posOffset>-51435</wp:posOffset>
                </wp:positionH>
                <wp:positionV relativeFrom="paragraph">
                  <wp:posOffset>19050</wp:posOffset>
                </wp:positionV>
                <wp:extent cx="6172200" cy="295275"/>
                <wp:effectExtent l="4445" t="4445" r="33655" b="43180"/>
                <wp:wrapNone/>
                <wp:docPr id="9" name="Retângulo 20"/>
                <wp:cNvGraphicFramePr/>
                <a:graphic xmlns:a="http://schemas.openxmlformats.org/drawingml/2006/main">
                  <a:graphicData uri="http://schemas.microsoft.com/office/word/2010/wordprocessingShape">
                    <wps:wsp>
                      <wps:cNvSpPr/>
                      <wps:spPr>
                        <a:xfrm>
                          <a:off x="0" y="0"/>
                          <a:ext cx="61722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3"/>
                                <w:szCs w:val="24"/>
                              </w:rPr>
                            </w:pPr>
                            <w:r>
                              <w:rPr>
                                <w:rFonts w:hint="default" w:ascii="Arial" w:hAnsi="Arial" w:eastAsia="SimSun" w:cs="Arial"/>
                                <w:b/>
                                <w:sz w:val="23"/>
                                <w:szCs w:val="23"/>
                              </w:rPr>
                              <w:t xml:space="preserve">X – </w:t>
                            </w:r>
                            <w:r>
                              <w:rPr>
                                <w:rFonts w:hint="default" w:ascii="Arial" w:hAnsi="Arial" w:eastAsia="SimSun"/>
                                <w:b/>
                                <w:sz w:val="23"/>
                                <w:szCs w:val="24"/>
                              </w:rPr>
                              <w:t>ANÁLISE DAS PROPOSTAS DE PREÇOS E APLICAÇÃO DOS LANCES VERBAIS</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wrap="square" upright="1"/>
                    </wps:wsp>
                  </a:graphicData>
                </a:graphic>
              </wp:anchor>
            </w:drawing>
          </mc:Choice>
          <mc:Fallback>
            <w:pict>
              <v:rect id="Retângulo 20" o:spid="_x0000_s1026" o:spt="1" style="position:absolute;left:0pt;margin-left:-4.05pt;margin-top:1.5pt;height:23.25pt;width:486pt;z-index:251667456;mso-width-relative:page;mso-height-relative:page;" fillcolor="#D8D8D8" filled="t" stroked="t" coordsize="21600,21600" o:gfxdata="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jdqfO1wAAAAcBAAAPAAAAAAAAAAEAIAAAACIA&#10;AABkcnMvZG93bnJldi54bWxQSwECFAAUAAAACACHTuJAk+/a4UMCAADCBAAADgAAAAAAAAABACAA&#10;AAAmAQAAZHJzL2Uyb0RvYy54bWxQSwUGAAAAAAYABgBZAQAA2wU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3"/>
                          <w:szCs w:val="24"/>
                        </w:rPr>
                      </w:pPr>
                      <w:r>
                        <w:rPr>
                          <w:rFonts w:hint="default" w:ascii="Arial" w:hAnsi="Arial" w:eastAsia="SimSun" w:cs="Arial"/>
                          <w:b/>
                          <w:sz w:val="23"/>
                          <w:szCs w:val="23"/>
                        </w:rPr>
                        <w:t xml:space="preserve">X – </w:t>
                      </w:r>
                      <w:r>
                        <w:rPr>
                          <w:rFonts w:hint="default" w:ascii="Arial" w:hAnsi="Arial" w:eastAsia="SimSun"/>
                          <w:b/>
                          <w:sz w:val="23"/>
                          <w:szCs w:val="24"/>
                        </w:rPr>
                        <w:t>ANÁLISE DAS PROPOSTAS DE PREÇOS E APLICAÇÃO DOS LANCES VERBAIS</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Lines="0"/>
        <w:jc w:val="both"/>
        <w:rPr>
          <w:rFonts w:hint="default" w:ascii="Arial" w:hAnsi="Arial" w:eastAsia="SimSun"/>
          <w:b/>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10.1.</w:t>
      </w:r>
      <w:r>
        <w:rPr>
          <w:rFonts w:hint="default" w:ascii="Arial" w:hAnsi="Arial" w:eastAsia="SimSun"/>
          <w:sz w:val="24"/>
          <w:szCs w:val="24"/>
        </w:rPr>
        <w:t xml:space="preserve"> O critério de julgamento das propostas será o de </w:t>
      </w:r>
      <w:r>
        <w:rPr>
          <w:rFonts w:hint="default" w:ascii="Arial" w:hAnsi="Arial" w:eastAsia="SimSun"/>
          <w:b/>
          <w:sz w:val="24"/>
          <w:szCs w:val="24"/>
        </w:rPr>
        <w:t>MENOR PREÇO POR ITEM</w:t>
      </w:r>
      <w:r>
        <w:rPr>
          <w:rFonts w:hint="default" w:ascii="Arial" w:hAnsi="Arial" w:eastAsia="SimSun"/>
          <w:sz w:val="24"/>
          <w:szCs w:val="24"/>
        </w:rPr>
        <w:t>;</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10.2.</w:t>
      </w:r>
      <w:r>
        <w:rPr>
          <w:rFonts w:hint="default" w:ascii="Arial" w:hAnsi="Arial" w:eastAsia="SimSun"/>
          <w:sz w:val="24"/>
          <w:szCs w:val="24"/>
        </w:rPr>
        <w:t xml:space="preserve"> Após a abertura dos envelopes contendo as propostas, a equipe de apoio ordená-las-á em ordem decrescente de preços e em seguida identificará a proposta de menor preço, classificando o seu autor, cujo conteúdo atenda as especificações do Edital e em seguida as propostas com valores sucessivos e superiores de até 10 (dez) pontos percentuais relativamente à de menor preço;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10.3.</w:t>
      </w:r>
      <w:r>
        <w:rPr>
          <w:rFonts w:hint="default" w:ascii="Arial" w:hAnsi="Arial" w:eastAsia="SimSun"/>
          <w:sz w:val="24"/>
          <w:szCs w:val="24"/>
        </w:rPr>
        <w:t xml:space="preserve"> O conteúdo das propostas do subitem anterior será analisado, desclassificando aquelas cujo objeto não atenda às especificações, prazos e condições fixados no edital;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10.4.</w:t>
      </w:r>
      <w:r>
        <w:rPr>
          <w:rFonts w:hint="default" w:ascii="Arial" w:hAnsi="Arial" w:eastAsia="SimSun"/>
          <w:sz w:val="24"/>
          <w:szCs w:val="24"/>
        </w:rPr>
        <w:t xml:space="preserve"> Não havendo, no mínimo, 03 (três) propostas válidas nos termos do subitem 10.2. serão selecionadas até três melhores propostas e os seus autores convidados a participar dos lances verbais, quaisquer que sejam os preços por </w:t>
      </w:r>
      <w:r>
        <w:rPr>
          <w:rFonts w:hint="default" w:ascii="Arial" w:hAnsi="Arial" w:eastAsia="SimSun"/>
          <w:b/>
          <w:sz w:val="24"/>
          <w:szCs w:val="24"/>
        </w:rPr>
        <w:t>Itens</w:t>
      </w:r>
      <w:r>
        <w:rPr>
          <w:rFonts w:hint="default" w:ascii="Arial" w:hAnsi="Arial" w:eastAsia="SimSun"/>
          <w:sz w:val="24"/>
          <w:szCs w:val="24"/>
        </w:rPr>
        <w:t xml:space="preserve"> oferecidos nas propostas escritas;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10.4.1.</w:t>
      </w:r>
      <w:r>
        <w:rPr>
          <w:rFonts w:hint="default" w:ascii="Arial" w:hAnsi="Arial" w:eastAsia="SimSun"/>
          <w:sz w:val="24"/>
          <w:szCs w:val="24"/>
        </w:rPr>
        <w:t xml:space="preserve"> Em caso de empate das melhores propostas, todos os proponentes com o mesmo preço serão convidados a participar dos lances verbais;</w:t>
      </w:r>
    </w:p>
    <w:p>
      <w:pPr>
        <w:widowControl w:val="0"/>
        <w:spacing w:beforeLines="0" w:after="120" w:afterLines="0"/>
        <w:jc w:val="both"/>
        <w:rPr>
          <w:rFonts w:hint="default" w:ascii="Arial" w:hAnsi="Arial" w:eastAsia="SimSun"/>
          <w:b/>
          <w:sz w:val="24"/>
          <w:szCs w:val="24"/>
        </w:rPr>
      </w:pPr>
      <w:r>
        <w:rPr>
          <w:rFonts w:hint="default" w:ascii="Arial" w:hAnsi="Arial" w:eastAsia="SimSun"/>
          <w:b/>
          <w:sz w:val="24"/>
          <w:szCs w:val="24"/>
        </w:rPr>
        <w:t>10.5.</w:t>
      </w:r>
      <w:r>
        <w:rPr>
          <w:rFonts w:hint="default" w:ascii="Arial" w:hAnsi="Arial" w:eastAsia="SimSun"/>
          <w:sz w:val="24"/>
          <w:szCs w:val="24"/>
        </w:rPr>
        <w:t xml:space="preserve"> Em seguida, </w:t>
      </w:r>
      <w:r>
        <w:rPr>
          <w:rFonts w:hint="default" w:ascii="Arial" w:hAnsi="Arial" w:eastAsia="SimSun"/>
          <w:sz w:val="24"/>
          <w:szCs w:val="24"/>
          <w:u w:val="single"/>
        </w:rPr>
        <w:t>passar-se-á à oferta de lances verbais</w:t>
      </w:r>
      <w:r>
        <w:rPr>
          <w:rFonts w:hint="default" w:ascii="Arial" w:hAnsi="Arial" w:eastAsia="SimSun"/>
          <w:sz w:val="24"/>
          <w:szCs w:val="24"/>
        </w:rPr>
        <w:t xml:space="preserve"> </w:t>
      </w:r>
      <w:r>
        <w:rPr>
          <w:rFonts w:hint="default" w:ascii="Arial" w:hAnsi="Arial" w:eastAsia="SimSun"/>
          <w:b/>
          <w:sz w:val="24"/>
          <w:szCs w:val="24"/>
        </w:rPr>
        <w:t>(utilizando o decréscimo de 0,5% a cada lance ofertado)</w:t>
      </w:r>
      <w:r>
        <w:rPr>
          <w:rFonts w:hint="default" w:ascii="Arial" w:hAnsi="Arial" w:eastAsia="SimSun"/>
          <w:sz w:val="24"/>
          <w:szCs w:val="24"/>
        </w:rPr>
        <w:t>, em valores sucessivos e decrescentes para o</w:t>
      </w:r>
      <w:r>
        <w:rPr>
          <w:rFonts w:hint="default" w:ascii="Arial" w:hAnsi="Arial" w:eastAsia="SimSun"/>
          <w:b/>
          <w:sz w:val="24"/>
          <w:szCs w:val="24"/>
        </w:rPr>
        <w:t xml:space="preserve"> ITEM </w:t>
      </w:r>
      <w:r>
        <w:rPr>
          <w:rFonts w:hint="default" w:ascii="Arial" w:hAnsi="Arial" w:eastAsia="SimSun"/>
          <w:sz w:val="24"/>
          <w:szCs w:val="24"/>
        </w:rPr>
        <w:t xml:space="preserve">a ser adquirido, </w:t>
      </w:r>
      <w:r>
        <w:rPr>
          <w:rFonts w:hint="default" w:ascii="Arial" w:hAnsi="Arial" w:eastAsia="SimSun"/>
          <w:b/>
          <w:sz w:val="24"/>
          <w:szCs w:val="24"/>
        </w:rPr>
        <w:t>considerando-se o valor global cotado para cada ITEM;</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10.5.1.</w:t>
      </w:r>
      <w:r>
        <w:rPr>
          <w:rFonts w:hint="default" w:ascii="Arial" w:hAnsi="Arial" w:eastAsia="SimSun"/>
          <w:sz w:val="24"/>
          <w:szCs w:val="24"/>
        </w:rPr>
        <w:t xml:space="preserve"> Será vedado, portanto, a oferta de lance com vista ao empate;</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10.6.</w:t>
      </w:r>
      <w:r>
        <w:rPr>
          <w:rFonts w:hint="default" w:ascii="Arial" w:hAnsi="Arial" w:eastAsia="SimSun"/>
          <w:sz w:val="24"/>
          <w:szCs w:val="24"/>
        </w:rPr>
        <w:t xml:space="preserve"> Os lances deverão ficar adstritos à redução dos preços, não se admitindo ofertas destinadas a alterar outros elementos da proposta escrita;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10.7.</w:t>
      </w:r>
      <w:r>
        <w:rPr>
          <w:rFonts w:hint="default" w:ascii="Arial" w:hAnsi="Arial" w:eastAsia="SimSun"/>
          <w:sz w:val="24"/>
          <w:szCs w:val="24"/>
        </w:rPr>
        <w:t xml:space="preserve"> Quando convidado a ofertar seu lance, o representante da licitante poderá requerer tempo, para analisar seus custos ou para consultar terceiros, podendo, para tanto, valer-se de telefone celular e outros;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10.8.</w:t>
      </w:r>
      <w:r>
        <w:rPr>
          <w:rFonts w:hint="default" w:ascii="Arial" w:hAnsi="Arial" w:eastAsia="SimSun"/>
          <w:sz w:val="24"/>
          <w:szCs w:val="24"/>
        </w:rPr>
        <w:t xml:space="preserve"> A ausência de representante credenciado ou a desistência em apresentar lance verbal, quando convocado pelo (a) Pregoeiro (a), implicará a exclusão da licitante da etapa de lances verbais e na manutenção do preço apresentado por ele, para efeito de ordenação das propostas;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10.9.</w:t>
      </w:r>
      <w:r>
        <w:rPr>
          <w:rFonts w:hint="default" w:ascii="Arial" w:hAnsi="Arial" w:eastAsia="SimSun"/>
          <w:sz w:val="24"/>
          <w:szCs w:val="24"/>
        </w:rPr>
        <w:t xml:space="preserve"> O encerramento da fase competitiva dar-se-á quando, indagados pelo (a) Pregoeiro (a), as licitantes manifestarem seu desinteresse em apresentar novos lances;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10.10.</w:t>
      </w:r>
      <w:r>
        <w:rPr>
          <w:rFonts w:hint="default" w:ascii="Arial" w:hAnsi="Arial" w:eastAsia="SimSun"/>
          <w:sz w:val="24"/>
          <w:szCs w:val="24"/>
        </w:rPr>
        <w:t xml:space="preserve"> Caso não seja realizado nenhum lance verbal, será verificada a conformidade entre a pro</w:t>
      </w:r>
      <w:r>
        <w:rPr>
          <w:rFonts w:hint="default" w:ascii="Arial" w:hAnsi="Arial" w:eastAsia="SimSun"/>
          <w:sz w:val="24"/>
          <w:szCs w:val="24"/>
        </w:rPr>
        <w:softHyphen/>
      </w:r>
      <w:r>
        <w:rPr>
          <w:rFonts w:hint="default" w:ascii="Arial" w:hAnsi="Arial" w:eastAsia="SimSun"/>
          <w:sz w:val="24"/>
          <w:szCs w:val="24"/>
        </w:rPr>
        <w:t>posta escrita de menor preço e o valor estimado para a contratação;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10.10.1.</w:t>
      </w:r>
      <w:r>
        <w:rPr>
          <w:rFonts w:hint="default" w:ascii="Arial" w:hAnsi="Arial" w:eastAsia="SimSun"/>
          <w:sz w:val="24"/>
          <w:szCs w:val="24"/>
        </w:rPr>
        <w:t xml:space="preserve"> Ocorrendo a hipótese acima e havendo empate na proposta escrita, a classificação será efetuada por sorteio, na mesma sessão;</w:t>
      </w:r>
    </w:p>
    <w:p>
      <w:pPr>
        <w:widowControl w:val="0"/>
        <w:spacing w:beforeLines="0" w:afterLines="0"/>
        <w:jc w:val="both"/>
        <w:rPr>
          <w:rFonts w:hint="default" w:ascii="Arial" w:hAnsi="Arial" w:eastAsia="SimSun"/>
          <w:sz w:val="24"/>
          <w:szCs w:val="24"/>
        </w:rPr>
      </w:pPr>
      <w:r>
        <w:rPr>
          <w:rFonts w:hint="default" w:ascii="Arial" w:hAnsi="Arial" w:eastAsia="SimSun"/>
          <w:b/>
          <w:sz w:val="24"/>
          <w:szCs w:val="24"/>
        </w:rPr>
        <w:t>10.11.</w:t>
      </w:r>
      <w:r>
        <w:rPr>
          <w:rFonts w:hint="default" w:ascii="Arial" w:hAnsi="Arial" w:eastAsia="SimSun"/>
          <w:sz w:val="24"/>
          <w:szCs w:val="24"/>
        </w:rPr>
        <w:t xml:space="preserve"> O (a) Pregoeiro (a) poderá fixar em até 15 (quinze) minutos o tempo máximo para os lances verbais, devendo avisar aos licitantes quando decidir pela última rodada de lances que poderá, inclusive, ocorrer antes do exaurimento do tempo máximo anteriormente estipulado.</w:t>
      </w:r>
    </w:p>
    <w:p>
      <w:pPr>
        <w:widowControl w:val="0"/>
        <w:spacing w:beforeLines="0" w:after="120" w:afterLines="0"/>
        <w:jc w:val="both"/>
        <w:rPr>
          <w:rFonts w:hint="default" w:ascii="Arial" w:hAnsi="Arial" w:eastAsia="SimSun"/>
          <w:b/>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68580</wp:posOffset>
                </wp:positionV>
                <wp:extent cx="6257925" cy="352425"/>
                <wp:effectExtent l="4445" t="4445" r="43180" b="43180"/>
                <wp:wrapNone/>
                <wp:docPr id="10" name="Retângulo 21"/>
                <wp:cNvGraphicFramePr/>
                <a:graphic xmlns:a="http://schemas.openxmlformats.org/drawingml/2006/main">
                  <a:graphicData uri="http://schemas.microsoft.com/office/word/2010/wordprocessingShape">
                    <wps:wsp>
                      <wps:cNvSpPr/>
                      <wps:spPr>
                        <a:xfrm>
                          <a:off x="0" y="0"/>
                          <a:ext cx="6257925" cy="35242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XI – </w:t>
                            </w:r>
                            <w:r>
                              <w:rPr>
                                <w:rFonts w:hint="default" w:ascii="Arial" w:hAnsi="Arial" w:eastAsia="SimSun"/>
                                <w:b/>
                                <w:sz w:val="24"/>
                                <w:szCs w:val="24"/>
                              </w:rPr>
                              <w:t xml:space="preserve">DOS DOCUMENTOS PARA HABILITAÇÃO </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vert="horz" wrap="square" anchor="t" anchorCtr="0" upright="1"/>
                    </wps:wsp>
                  </a:graphicData>
                </a:graphic>
              </wp:anchor>
            </w:drawing>
          </mc:Choice>
          <mc:Fallback>
            <w:pict>
              <v:rect id="Retângulo 21" o:spid="_x0000_s1026" o:spt="1" style="position:absolute;left:0pt;margin-left:-0.3pt;margin-top:5.4pt;height:27.75pt;width:492.75pt;z-index:251668480;mso-width-relative:page;mso-height-relative:page;" fillcolor="#D8D8D8" filled="t" stroked="t" coordsize="21600,21600" o:gfxdata="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heHy+tcA&#10;AAAHAQAADwAAAAAAAAABACAAAAAiAAAAZHJzL2Rvd25yZXYueG1sUEsBAhQAFAAAAAgAh07iQElW&#10;fiNZAgAA6AQAAA4AAAAAAAAAAQAgAAAAJgEAAGRycy9lMm9Eb2MueG1sUEsFBgAAAAAGAAYAWQEA&#10;APEFA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XI – </w:t>
                      </w:r>
                      <w:r>
                        <w:rPr>
                          <w:rFonts w:hint="default" w:ascii="Arial" w:hAnsi="Arial" w:eastAsia="SimSun"/>
                          <w:b/>
                          <w:sz w:val="24"/>
                          <w:szCs w:val="24"/>
                        </w:rPr>
                        <w:t xml:space="preserve">DOS DOCUMENTOS PARA HABILITAÇÃO </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120" w:afterLines="0"/>
        <w:jc w:val="both"/>
        <w:rPr>
          <w:rFonts w:hint="default" w:ascii="Arial" w:hAnsi="Arial" w:eastAsia="SimSun"/>
          <w:b/>
          <w:sz w:val="24"/>
          <w:szCs w:val="24"/>
        </w:rPr>
      </w:pPr>
    </w:p>
    <w:p>
      <w:pPr>
        <w:widowControl w:val="0"/>
        <w:spacing w:before="120" w:beforeLines="0" w:after="120" w:afterLines="0"/>
        <w:jc w:val="both"/>
        <w:rPr>
          <w:rFonts w:hint="default" w:ascii="Arial" w:hAnsi="Arial" w:eastAsia="SimSun"/>
          <w:sz w:val="24"/>
          <w:szCs w:val="24"/>
        </w:rPr>
      </w:pPr>
      <w:r>
        <w:rPr>
          <w:rFonts w:hint="default" w:ascii="Arial" w:hAnsi="Arial" w:eastAsia="SimSun"/>
          <w:b/>
          <w:sz w:val="24"/>
          <w:szCs w:val="24"/>
        </w:rPr>
        <w:t>11.1.</w:t>
      </w:r>
      <w:r>
        <w:rPr>
          <w:rFonts w:hint="default" w:ascii="Arial" w:hAnsi="Arial" w:eastAsia="SimSun"/>
          <w:sz w:val="24"/>
          <w:szCs w:val="24"/>
        </w:rPr>
        <w:t xml:space="preserve"> Será considerada habilitada a licitante que apresentar os documentos a seguir lista</w:t>
      </w:r>
      <w:r>
        <w:rPr>
          <w:rFonts w:hint="default" w:ascii="Arial" w:hAnsi="Arial" w:eastAsia="SimSun"/>
          <w:sz w:val="24"/>
          <w:szCs w:val="24"/>
        </w:rPr>
        <w:softHyphen/>
      </w:r>
      <w:r>
        <w:rPr>
          <w:rFonts w:hint="default" w:ascii="Arial" w:hAnsi="Arial" w:eastAsia="SimSun"/>
          <w:sz w:val="24"/>
          <w:szCs w:val="24"/>
        </w:rPr>
        <w:t>dos, observando que:</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11.1.1.</w:t>
      </w:r>
      <w:r>
        <w:rPr>
          <w:rFonts w:hint="default" w:ascii="Arial" w:hAnsi="Arial" w:eastAsia="SimSun"/>
          <w:sz w:val="24"/>
          <w:szCs w:val="24"/>
        </w:rPr>
        <w:t xml:space="preserve"> A licitante que declarar que cumpre os requisitos de habilitação e não os cumprir será inabilitado e sujeito às penalidades legais;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11.2.</w:t>
      </w:r>
      <w:r>
        <w:rPr>
          <w:rFonts w:hint="default" w:ascii="Arial" w:hAnsi="Arial" w:eastAsia="SimSun"/>
          <w:sz w:val="24"/>
          <w:szCs w:val="24"/>
        </w:rPr>
        <w:t xml:space="preserve"> Constituem motivos para inabilitação da licitante, ressalvada a hipótese de saneamento da documentação, prevista no subitem 4.1.1;</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11.2.1.</w:t>
      </w:r>
      <w:r>
        <w:rPr>
          <w:rFonts w:hint="default" w:ascii="Arial" w:hAnsi="Arial" w:eastAsia="SimSun"/>
          <w:sz w:val="24"/>
          <w:szCs w:val="24"/>
        </w:rPr>
        <w:t xml:space="preserve"> A não apresentação da documentação exigida para habilitação;</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11.2.2.</w:t>
      </w:r>
      <w:r>
        <w:rPr>
          <w:rFonts w:hint="default" w:ascii="Arial" w:hAnsi="Arial" w:eastAsia="SimSun"/>
          <w:sz w:val="24"/>
          <w:szCs w:val="24"/>
        </w:rPr>
        <w:t xml:space="preserve"> A substituição dos documentos exigidos para habilitação por protocolos de requerimento de certidão;</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11.2.3.</w:t>
      </w:r>
      <w:r>
        <w:rPr>
          <w:rFonts w:hint="default" w:ascii="Arial" w:hAnsi="Arial" w:eastAsia="SimSun"/>
          <w:sz w:val="24"/>
          <w:szCs w:val="24"/>
        </w:rPr>
        <w:t xml:space="preserve"> A apresentação de documentação de habilitação que contrariar qualquer dispositivo deste Edital e seus Anexos;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11.3.</w:t>
      </w:r>
      <w:r>
        <w:rPr>
          <w:rFonts w:hint="default" w:ascii="Arial" w:hAnsi="Arial" w:eastAsia="SimSun"/>
          <w:sz w:val="24"/>
          <w:szCs w:val="24"/>
        </w:rPr>
        <w:t xml:space="preserve"> Os documentos que </w:t>
      </w:r>
      <w:r>
        <w:rPr>
          <w:rFonts w:hint="default" w:ascii="Arial" w:hAnsi="Arial" w:eastAsia="SimSun"/>
          <w:b/>
          <w:sz w:val="24"/>
          <w:szCs w:val="24"/>
        </w:rPr>
        <w:t>não possuírem prazo de validade</w:t>
      </w:r>
      <w:r>
        <w:rPr>
          <w:rFonts w:hint="default" w:ascii="Arial" w:hAnsi="Arial" w:eastAsia="SimSun"/>
          <w:sz w:val="24"/>
          <w:szCs w:val="24"/>
        </w:rPr>
        <w:t>, somente serão aceitos com data de emissão não excedente a 30 (trinta) dias da data prevista para apresentação das propostas, exceto Atestados de Capacidade Técnica;</w:t>
      </w:r>
    </w:p>
    <w:p>
      <w:pPr>
        <w:widowControl w:val="0"/>
        <w:spacing w:beforeLines="0" w:after="120" w:afterLines="0"/>
        <w:ind w:left="480" w:leftChars="200"/>
        <w:jc w:val="both"/>
        <w:rPr>
          <w:rFonts w:hint="default" w:ascii="Arial" w:hAnsi="Arial" w:eastAsia="SimSun"/>
          <w:b/>
          <w:sz w:val="24"/>
          <w:szCs w:val="24"/>
        </w:rPr>
      </w:pPr>
      <w:r>
        <w:rPr>
          <w:rFonts w:hint="default" w:ascii="Arial" w:hAnsi="Arial" w:eastAsia="SimSun"/>
          <w:b/>
          <w:sz w:val="24"/>
          <w:szCs w:val="24"/>
        </w:rPr>
        <w:t xml:space="preserve">11.3.1. </w:t>
      </w:r>
      <w:r>
        <w:rPr>
          <w:rFonts w:hint="default" w:ascii="Arial" w:hAnsi="Arial" w:eastAsia="SimSun"/>
          <w:sz w:val="24"/>
          <w:szCs w:val="24"/>
        </w:rPr>
        <w:t>Estão excluídos da presunção do item anterior, os atestados de capacidade técnica e aqueles documentos que por sua natureza sejam incompatíveis com exigência de prazo de validade;</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 xml:space="preserve">11.3.2. </w:t>
      </w:r>
      <w:r>
        <w:rPr>
          <w:rFonts w:hint="default" w:ascii="Arial" w:hAnsi="Arial" w:eastAsia="SimSun"/>
          <w:sz w:val="24"/>
          <w:szCs w:val="24"/>
        </w:rPr>
        <w:t>Todos os documentos de habilitação deverão estar em plena validade na data da sessão pública, ressalvados os casos em que cabe a aplicação dos benefícios concedidos pela LC 123/06 às ME/EPP.</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11.4.</w:t>
      </w:r>
      <w:r>
        <w:rPr>
          <w:rFonts w:hint="default" w:ascii="Arial" w:hAnsi="Arial" w:eastAsia="SimSun"/>
          <w:sz w:val="24"/>
          <w:szCs w:val="24"/>
        </w:rPr>
        <w:t xml:space="preserve"> Os documentos necessários à Habilitação que puderem ser extraídos via internet comprovando sua validade, serão impressos, excepcionalmente, pelo (a) Pregoeiro (a) ou um dos membros da equipe de apoio, apenas para efeitos de comprovação de autenticidade daqueles apresentados;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11.5.</w:t>
      </w:r>
      <w:r>
        <w:rPr>
          <w:rFonts w:hint="default" w:ascii="Arial" w:hAnsi="Arial" w:eastAsia="SimSun"/>
          <w:sz w:val="24"/>
          <w:szCs w:val="24"/>
        </w:rPr>
        <w:t xml:space="preserve"> O envelope referente aos documentos de habilitação deverá conter os documentos em originais atualizados, ou cópia de cada documento, individualmente autenticada, ou ainda, cópias simples autenticadas pelo (a) Pregoeiro (a) ou sua Equipe de Apoio, não se aplicando aos documentos que puderem ser extraídos via internet;</w:t>
      </w:r>
    </w:p>
    <w:p>
      <w:pPr>
        <w:widowControl w:val="0"/>
        <w:spacing w:beforeLines="0" w:after="120" w:afterLines="0"/>
        <w:jc w:val="both"/>
        <w:rPr>
          <w:rFonts w:hint="default" w:ascii="Arial" w:hAnsi="Arial" w:eastAsia="SimSun"/>
          <w:sz w:val="22"/>
          <w:szCs w:val="24"/>
        </w:rPr>
      </w:pPr>
      <w:r>
        <w:rPr>
          <w:rFonts w:hint="default" w:ascii="Arial" w:hAnsi="Arial" w:eastAsia="SimSun"/>
          <w:sz w:val="22"/>
          <w:szCs w:val="24"/>
        </w:rPr>
        <w:t>Obs.: O licitante que desejar que suas cópias sejam autenticadas pela Comissão deverá trazer as mesmas, preferencialmente, com antecedência mínima de 01(um) dia da data marcada para abertura do certame, devendo estar acompanhadas dos respectivos originais.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11.6.</w:t>
      </w:r>
      <w:r>
        <w:rPr>
          <w:rFonts w:hint="default" w:ascii="Arial" w:hAnsi="Arial" w:eastAsia="SimSun"/>
          <w:sz w:val="24"/>
          <w:szCs w:val="24"/>
        </w:rPr>
        <w:t xml:space="preserve"> Para a habilitação das empresas faz-se necessária à apresentação, em única via, em envelope separado, não transparente e devidamente lacrado denominado </w:t>
      </w:r>
      <w:r>
        <w:rPr>
          <w:rFonts w:hint="default" w:ascii="Arial" w:hAnsi="Arial" w:eastAsia="SimSun"/>
          <w:b/>
          <w:sz w:val="24"/>
          <w:szCs w:val="24"/>
        </w:rPr>
        <w:t>ENVELOPE N.º 02 – DOCUMENTOS PARA HABILITAÇÃO</w:t>
      </w:r>
      <w:r>
        <w:rPr>
          <w:rFonts w:hint="default" w:ascii="Arial" w:hAnsi="Arial" w:eastAsia="SimSun"/>
          <w:sz w:val="24"/>
          <w:szCs w:val="24"/>
        </w:rPr>
        <w:t xml:space="preserve">, dos seguintes documentos, </w:t>
      </w:r>
      <w:r>
        <w:rPr>
          <w:rFonts w:hint="default" w:ascii="Arial" w:hAnsi="Arial" w:eastAsia="SimSun"/>
          <w:b/>
          <w:sz w:val="24"/>
          <w:szCs w:val="24"/>
        </w:rPr>
        <w:t>sob pena de inabilitação</w:t>
      </w:r>
      <w:r>
        <w:rPr>
          <w:rFonts w:hint="default" w:ascii="Arial" w:hAnsi="Arial" w:eastAsia="SimSun"/>
          <w:sz w:val="24"/>
          <w:szCs w:val="24"/>
        </w:rPr>
        <w:t>:</w:t>
      </w:r>
    </w:p>
    <w:p>
      <w:pPr>
        <w:widowControl w:val="0"/>
        <w:numPr>
          <w:ilvl w:val="0"/>
          <w:numId w:val="6"/>
        </w:numPr>
        <w:tabs>
          <w:tab w:val="left" w:pos="284"/>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 xml:space="preserve">Declaração de inexistência de fato superveniente impeditivo de habilitação, na forma do artigo 32, §2º, da Lei nº 8.666/93 (podendo ser adotado o modelo constante do </w:t>
      </w:r>
      <w:r>
        <w:rPr>
          <w:rFonts w:hint="default" w:ascii="Arial" w:hAnsi="Arial" w:eastAsia="SimSun" w:cs="Arial"/>
          <w:b/>
          <w:sz w:val="24"/>
          <w:szCs w:val="24"/>
        </w:rPr>
        <w:t>Anexo VI</w:t>
      </w:r>
      <w:r>
        <w:rPr>
          <w:rFonts w:hint="default" w:ascii="Arial" w:hAnsi="Arial" w:eastAsia="SimSun" w:cs="Arial"/>
          <w:sz w:val="24"/>
          <w:szCs w:val="24"/>
        </w:rPr>
        <w:t xml:space="preserve"> deste Edital);</w:t>
      </w:r>
    </w:p>
    <w:p>
      <w:pPr>
        <w:widowControl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a.1)</w:t>
      </w:r>
      <w:r>
        <w:rPr>
          <w:rFonts w:hint="default" w:ascii="Arial" w:hAnsi="Arial" w:eastAsia="SimSun" w:cs="Arial"/>
          <w:sz w:val="24"/>
          <w:szCs w:val="24"/>
        </w:rPr>
        <w:t xml:space="preserve"> A microempresa ou empresa de pequeno porte que usufruir dos benefícios de que trata a Lei Complementar nº 123/2006 deverá apresentar, na forma da lei, juntamente com os documentos de habilitação, e declaração de que não se encontra em nenhuma das situações do § 4º do art. 3º da mesma lei;</w:t>
      </w:r>
    </w:p>
    <w:p>
      <w:pPr>
        <w:widowControl w:val="0"/>
        <w:numPr>
          <w:ilvl w:val="0"/>
          <w:numId w:val="6"/>
        </w:numPr>
        <w:tabs>
          <w:tab w:val="left" w:pos="284"/>
          <w:tab w:val="left" w:pos="644"/>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Declaração que não possui em seu quadro de pessoal, empregado(s) com menos de 18 (dezoito) anos em trabalho noturno, perigoso ou insalubre e menores de 16 (dezesseis) anos em qualquer trabalho, salvo na condição de aprendiz a partir de 14 (quatorze) anos, nos termos do inciso XXXIII, do artigo 7° da Constituição da República, inciso V, artigo 27 da Lei nº 8.666/93</w:t>
      </w:r>
      <w:r>
        <w:rPr>
          <w:rFonts w:hint="default" w:ascii="Arial" w:hAnsi="Arial" w:eastAsia="SimSun" w:cs="Arial"/>
          <w:b/>
          <w:sz w:val="24"/>
          <w:szCs w:val="24"/>
        </w:rPr>
        <w:t xml:space="preserve"> (conforme modelo Anexo IV)</w:t>
      </w:r>
      <w:r>
        <w:rPr>
          <w:rFonts w:hint="default" w:ascii="Arial" w:hAnsi="Arial" w:eastAsia="SimSun" w:cs="Arial"/>
          <w:sz w:val="24"/>
          <w:szCs w:val="24"/>
        </w:rPr>
        <w:t>;</w:t>
      </w:r>
    </w:p>
    <w:p>
      <w:pPr>
        <w:widowControl w:val="0"/>
        <w:numPr>
          <w:ilvl w:val="0"/>
          <w:numId w:val="6"/>
        </w:numPr>
        <w:tabs>
          <w:tab w:val="left" w:pos="284"/>
          <w:tab w:val="left" w:pos="644"/>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Declaração da própria Empresa de que não existe em seu quadro de empregados, servidores públicos exercendo funções de gerência, administração ou tomada de decisão (</w:t>
      </w:r>
      <w:r>
        <w:rPr>
          <w:rFonts w:hint="default" w:ascii="Arial" w:hAnsi="Arial" w:eastAsia="SimSun" w:cs="Arial"/>
          <w:b/>
          <w:sz w:val="24"/>
          <w:szCs w:val="24"/>
        </w:rPr>
        <w:t>conforme modelo Anexo IV);</w:t>
      </w:r>
    </w:p>
    <w:p>
      <w:pPr>
        <w:widowControl w:val="0"/>
        <w:numPr>
          <w:ilvl w:val="0"/>
          <w:numId w:val="6"/>
        </w:numPr>
        <w:tabs>
          <w:tab w:val="left" w:pos="284"/>
          <w:tab w:val="clear" w:pos="502"/>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A ausência de eventual Declaração não importará na inabilitação do licitante, que poderá redigir de próprio punho na sessão pública, se detiver poderes para tanto;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11.7. Relativos à Qualificação Técnica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Atestado de Capacidade Técnica, expedido por pessoas jurídicas de direito público ou privado, que comprovem ter o licitante fornecido satisfatoriamente os materiais ou serviços pertinentes e compatíveis com o objeto desta licitação. Podendo ser exigido da proposta melhor classificada, que apresente cópia autenticada do contrato da prestação do serviço ou da nota fiscal, que deram origem ao Atestado. Se o atestado for emitido por pessoa jurídica de direito privado, este deverá ser emitido preferencialmente em papel timbrado do emitente e deverá constar o reconhecimento de firma passada em cartório do titular da empresa que firmou a declaração;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w:t>
      </w:r>
      <w:r>
        <w:rPr>
          <w:rFonts w:hint="default" w:ascii="Arial" w:hAnsi="Arial" w:eastAsia="SimSun" w:cs="Arial"/>
          <w:b/>
          <w:sz w:val="24"/>
          <w:szCs w:val="24"/>
        </w:rPr>
        <w:t>Licença ambiental</w:t>
      </w:r>
      <w:r>
        <w:rPr>
          <w:rFonts w:hint="default" w:ascii="Arial" w:hAnsi="Arial" w:eastAsia="SimSun" w:cs="Arial"/>
          <w:sz w:val="24"/>
          <w:szCs w:val="24"/>
        </w:rPr>
        <w:t xml:space="preserve"> para extração/fornecimento do produto, emitido pelo órgão de controle ambiental competente;</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 Plano de Recuperação de Área degradada – PRAD</w:t>
      </w:r>
      <w:r>
        <w:rPr>
          <w:rFonts w:hint="default" w:ascii="Arial" w:hAnsi="Arial" w:eastAsia="SimSun" w:cs="Arial"/>
          <w:sz w:val="24"/>
          <w:szCs w:val="24"/>
        </w:rPr>
        <w:t>, conforme Instrução Normativa n° 4 de 13 de abril de 2011, do Instituto Brasileiro do Meio Ambiente e dos Recursos Naturais Renováveis (IBAMA).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Escritura registrada no Cartório de Registro de Imóveis da área da Cascalheira.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11.8. Documentos Relativos à Habilitação Jurídica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Cédula de Identidade, quando se tratar de empresa individual; </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Registro comercial, no caso de empresa individual; </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Ato constitutivo, estatuto ou contrato social em vigor devidamente registrado, em se tratando de sociedades comerciais e, no caso de sociedades por ações, acompanhado de documentos de eleição de seus administradores em exercício;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c.1)</w:t>
      </w:r>
      <w:r>
        <w:rPr>
          <w:rFonts w:hint="default" w:ascii="Arial" w:hAnsi="Arial" w:eastAsia="SimSun" w:cs="Arial"/>
          <w:sz w:val="24"/>
          <w:szCs w:val="24"/>
        </w:rPr>
        <w:t xml:space="preserve"> os documentos em apreço deverão estar acompanhados de todas as alterações ou da consolidação respectiva;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d)</w:t>
      </w:r>
      <w:r>
        <w:rPr>
          <w:rFonts w:hint="default" w:ascii="Arial" w:hAnsi="Arial" w:eastAsia="SimSun" w:cs="Arial"/>
          <w:sz w:val="24"/>
          <w:szCs w:val="24"/>
        </w:rPr>
        <w:t xml:space="preserve"> Inscrição do ato constitutivo e alterações no registro civil das pessoas jurídicas, no caso de sociedades civis, acompanhada de prova de diretoria em exercício;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e)</w:t>
      </w:r>
      <w:r>
        <w:rPr>
          <w:rFonts w:hint="default" w:ascii="Arial" w:hAnsi="Arial" w:eastAsia="SimSun"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f)</w:t>
      </w:r>
      <w:r>
        <w:rPr>
          <w:rFonts w:hint="default" w:ascii="Arial" w:hAnsi="Arial" w:eastAsia="SimSun" w:cs="Arial"/>
          <w:sz w:val="24"/>
          <w:szCs w:val="24"/>
        </w:rPr>
        <w:t xml:space="preserve"> Alvará de Localização e Funcionamento;</w:t>
      </w:r>
    </w:p>
    <w:p>
      <w:pPr>
        <w:widowControl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g) Escritura registrada no Cartório de Registro de Imóveis da área da Cascalheira;</w:t>
      </w:r>
    </w:p>
    <w:p>
      <w:pPr>
        <w:widowControl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h) Memorial Descritivo com limites e confrontações e Mapa da área da Cascalheira.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11.9. A documentação relativa à Regularidade Fiscal e Trabalhista </w:t>
      </w:r>
      <w:r>
        <w:rPr>
          <w:rFonts w:hint="default" w:ascii="Arial" w:hAnsi="Arial" w:eastAsia="SimSun" w:cs="Arial"/>
          <w:sz w:val="24"/>
          <w:szCs w:val="24"/>
        </w:rPr>
        <w:t>consistirá na apresentação dos seguintes documentos:</w:t>
      </w:r>
    </w:p>
    <w:p>
      <w:pPr>
        <w:widowControl w:val="0"/>
        <w:spacing w:beforeLines="0" w:after="120" w:afterLines="0"/>
        <w:jc w:val="both"/>
        <w:rPr>
          <w:rFonts w:hint="default" w:ascii="Arial" w:hAnsi="Arial" w:eastAsia="SimSun" w:cs="Arial"/>
          <w:color w:val="7030A0"/>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Prova de inscrição no Cadastro Nacional de Pessoas Jurídicas </w:t>
      </w:r>
      <w:r>
        <w:rPr>
          <w:rFonts w:hint="default" w:ascii="Arial" w:hAnsi="Arial" w:eastAsia="SimSun" w:cs="Arial"/>
          <w:b/>
          <w:sz w:val="24"/>
          <w:szCs w:val="24"/>
        </w:rPr>
        <w:t>(CNPJ);</w:t>
      </w:r>
      <w:r>
        <w:rPr>
          <w:rFonts w:hint="default" w:ascii="Arial" w:hAnsi="Arial" w:eastAsia="SimSun" w:cs="Arial"/>
          <w:color w:val="7030A0"/>
          <w:sz w:val="24"/>
          <w:szCs w:val="24"/>
        </w:rPr>
        <w:t xml:space="preserve"> </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Prova de inscrição no cadastro de contribuintes estadual ou municipal, se houver relativo ao domicílio ou sede do licitante, pertinente ao seu ramo de atividade e compatível com o objeto contratual;</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w:t>
      </w:r>
      <w:r>
        <w:rPr>
          <w:rFonts w:hint="default" w:ascii="Arial" w:hAnsi="Arial" w:eastAsia="SimSun" w:cs="Arial"/>
          <w:color w:val="000000"/>
          <w:sz w:val="24"/>
          <w:szCs w:val="24"/>
        </w:rPr>
        <w:t>Certidão Conjunta Negativa de Débitos</w:t>
      </w:r>
      <w:r>
        <w:rPr>
          <w:rFonts w:hint="default" w:ascii="Arial" w:hAnsi="Arial" w:eastAsia="SimSun" w:cs="Arial"/>
          <w:sz w:val="24"/>
          <w:szCs w:val="24"/>
        </w:rPr>
        <w:t xml:space="preserve"> relativos a Tributos Federais, Previdenciários e à Dívida Ativa da União emitida pelo Ministério da Fazenda, Procuradoria-Geral da Fazenda Nacional e Secretaria da Receita Federal, devidamente válida;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d)</w:t>
      </w:r>
      <w:r>
        <w:rPr>
          <w:rFonts w:hint="default" w:ascii="Arial" w:hAnsi="Arial" w:eastAsia="SimSun" w:cs="Arial"/>
          <w:sz w:val="24"/>
          <w:szCs w:val="24"/>
        </w:rPr>
        <w:t xml:space="preserve"> Prova de regularidade com a Fazenda Municipal, da sede da empresa, devidamente válida;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e)</w:t>
      </w:r>
      <w:r>
        <w:rPr>
          <w:rFonts w:hint="default" w:ascii="Arial" w:hAnsi="Arial" w:eastAsia="SimSun" w:cs="Arial"/>
          <w:sz w:val="24"/>
          <w:szCs w:val="24"/>
        </w:rPr>
        <w:t xml:space="preserve"> Prova de regularidade com a Fazenda Estadual, da sede da empresa, devidamente válida;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f)</w:t>
      </w:r>
      <w:r>
        <w:rPr>
          <w:rFonts w:hint="default" w:ascii="Arial" w:hAnsi="Arial" w:eastAsia="SimSun" w:cs="Arial"/>
          <w:sz w:val="24"/>
          <w:szCs w:val="24"/>
        </w:rPr>
        <w:t xml:space="preserve"> Certidão Negativa de Débito de competência da Procuradoria Geral do Estado do respectivo domicílio tributário; </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f.1)</w:t>
      </w:r>
      <w:r>
        <w:rPr>
          <w:rFonts w:hint="default" w:ascii="Arial" w:hAnsi="Arial" w:eastAsia="SimSun" w:cs="Arial"/>
          <w:sz w:val="24"/>
          <w:szCs w:val="24"/>
        </w:rPr>
        <w:t xml:space="preserve"> Poderão ser apresentadas as respectivas Certidões descritas nos itens “e” e “f” de forma consolidada, de acordo com a legislação do domicílio tributário do licitante;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g)</w:t>
      </w:r>
      <w:r>
        <w:rPr>
          <w:rFonts w:hint="default" w:ascii="Arial" w:hAnsi="Arial" w:eastAsia="SimSun" w:cs="Arial"/>
          <w:sz w:val="24"/>
          <w:szCs w:val="24"/>
        </w:rPr>
        <w:t xml:space="preserve"> Prova de Regularidade relativa ao Fundo de Garantia por Tempo de Serviço </w:t>
      </w:r>
      <w:r>
        <w:rPr>
          <w:rFonts w:hint="default" w:ascii="Arial" w:hAnsi="Arial" w:eastAsia="SimSun" w:cs="Arial"/>
          <w:b/>
          <w:sz w:val="24"/>
          <w:szCs w:val="24"/>
        </w:rPr>
        <w:t>– FGTS</w:t>
      </w:r>
      <w:r>
        <w:rPr>
          <w:rFonts w:hint="default" w:ascii="Arial" w:hAnsi="Arial" w:eastAsia="SimSun" w:cs="Arial"/>
          <w:sz w:val="24"/>
          <w:szCs w:val="24"/>
        </w:rPr>
        <w:t xml:space="preserve"> – CRF, emitido pela Caixa Econômica Federal;</w:t>
      </w:r>
    </w:p>
    <w:p>
      <w:pPr>
        <w:widowControl w:val="0"/>
        <w:tabs>
          <w:tab w:val="left" w:pos="284"/>
        </w:tabs>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h) </w:t>
      </w:r>
      <w:r>
        <w:rPr>
          <w:rFonts w:hint="default" w:ascii="Arial" w:hAnsi="Arial" w:eastAsia="SimSun" w:cs="Arial"/>
          <w:sz w:val="24"/>
          <w:szCs w:val="24"/>
        </w:rPr>
        <w:t xml:space="preserve">Certidão Negativa de Débitos Trabalhistas, disponível nos portais na internet: </w:t>
      </w:r>
      <w:r>
        <w:rPr>
          <w:rFonts w:hint="default" w:ascii="Arial" w:hAnsi="Arial" w:eastAsia="SimSun" w:cs="Arial"/>
          <w:sz w:val="24"/>
          <w:szCs w:val="24"/>
        </w:rPr>
        <w:fldChar w:fldCharType="begin"/>
      </w:r>
      <w:r>
        <w:rPr>
          <w:rFonts w:hint="default" w:ascii="Arial" w:hAnsi="Arial" w:eastAsia="SimSun" w:cs="Arial"/>
          <w:sz w:val="24"/>
          <w:szCs w:val="24"/>
        </w:rPr>
        <w:instrText xml:space="preserve">HYPERLINK "http://www.tst.gov.br/certidao"</w:instrText>
      </w:r>
      <w:r>
        <w:rPr>
          <w:rFonts w:hint="default" w:ascii="Arial" w:hAnsi="Arial" w:eastAsia="SimSun" w:cs="Arial"/>
          <w:sz w:val="24"/>
          <w:szCs w:val="24"/>
        </w:rPr>
        <w:fldChar w:fldCharType="separate"/>
      </w:r>
      <w:r>
        <w:rPr>
          <w:rStyle w:val="17"/>
          <w:rFonts w:hint="default" w:ascii="Arial" w:hAnsi="Arial" w:eastAsia="SimSun" w:cs="Arial"/>
          <w:sz w:val="24"/>
          <w:szCs w:val="24"/>
        </w:rPr>
        <w:t>www.tst.gov.br/certidao</w:t>
      </w:r>
      <w:r>
        <w:rPr>
          <w:rStyle w:val="17"/>
          <w:rFonts w:hint="default" w:ascii="Arial" w:hAnsi="Arial" w:eastAsia="SimSun" w:cs="Arial"/>
          <w:sz w:val="24"/>
          <w:szCs w:val="24"/>
        </w:rPr>
        <w:fldChar w:fldCharType="end"/>
      </w:r>
      <w:r>
        <w:rPr>
          <w:rFonts w:hint="default" w:ascii="Arial" w:hAnsi="Arial" w:eastAsia="SimSun" w:cs="Arial"/>
          <w:sz w:val="24"/>
          <w:szCs w:val="24"/>
        </w:rPr>
        <w:t xml:space="preserve">, </w:t>
      </w:r>
      <w:r>
        <w:rPr>
          <w:rFonts w:hint="default" w:ascii="Arial" w:hAnsi="Arial" w:eastAsia="SimSun" w:cs="Arial"/>
          <w:sz w:val="24"/>
          <w:szCs w:val="24"/>
        </w:rPr>
        <w:fldChar w:fldCharType="begin"/>
      </w:r>
      <w:r>
        <w:rPr>
          <w:rFonts w:hint="default" w:ascii="Arial" w:hAnsi="Arial" w:eastAsia="SimSun" w:cs="Arial"/>
          <w:sz w:val="24"/>
          <w:szCs w:val="24"/>
        </w:rPr>
        <w:instrText xml:space="preserve">HYPERLINK "http://www.tst.jus.br/certidao"</w:instrText>
      </w:r>
      <w:r>
        <w:rPr>
          <w:rFonts w:hint="default" w:ascii="Arial" w:hAnsi="Arial" w:eastAsia="SimSun" w:cs="Arial"/>
          <w:sz w:val="24"/>
          <w:szCs w:val="24"/>
        </w:rPr>
        <w:fldChar w:fldCharType="separate"/>
      </w:r>
      <w:r>
        <w:rPr>
          <w:rStyle w:val="17"/>
          <w:rFonts w:hint="default" w:ascii="Arial" w:hAnsi="Arial" w:eastAsia="SimSun" w:cs="Arial"/>
          <w:sz w:val="24"/>
          <w:szCs w:val="24"/>
        </w:rPr>
        <w:t>www.tst.jus.br/certidao</w:t>
      </w:r>
      <w:r>
        <w:rPr>
          <w:rStyle w:val="17"/>
          <w:rFonts w:hint="default" w:ascii="Arial" w:hAnsi="Arial" w:eastAsia="SimSun" w:cs="Arial"/>
          <w:sz w:val="24"/>
          <w:szCs w:val="24"/>
        </w:rPr>
        <w:fldChar w:fldCharType="end"/>
      </w:r>
      <w:r>
        <w:rPr>
          <w:rFonts w:hint="default" w:ascii="Arial" w:hAnsi="Arial" w:eastAsia="SimSun" w:cs="Arial"/>
          <w:sz w:val="24"/>
          <w:szCs w:val="24"/>
        </w:rPr>
        <w:t>;</w:t>
      </w:r>
    </w:p>
    <w:p>
      <w:pPr>
        <w:widowControl w:val="0"/>
        <w:spacing w:beforeLines="0" w:after="120" w:afterLines="0"/>
        <w:jc w:val="both"/>
        <w:rPr>
          <w:rFonts w:hint="default"/>
          <w:sz w:val="20"/>
          <w:szCs w:val="24"/>
        </w:rPr>
      </w:pPr>
      <w:r>
        <w:rPr>
          <w:rFonts w:hint="default" w:ascii="Arial" w:hAnsi="Arial" w:eastAsia="SimSun" w:cs="Arial"/>
          <w:b/>
          <w:sz w:val="24"/>
          <w:szCs w:val="24"/>
        </w:rPr>
        <w:t>11.9.1.</w:t>
      </w:r>
      <w:r>
        <w:rPr>
          <w:rFonts w:hint="default" w:ascii="Arial" w:hAnsi="Arial" w:eastAsia="SimSun" w:cs="Arial"/>
          <w:sz w:val="24"/>
          <w:szCs w:val="24"/>
        </w:rPr>
        <w:t xml:space="preserve"> A prova de </w:t>
      </w:r>
      <w:r>
        <w:rPr>
          <w:rFonts w:hint="default" w:ascii="Arial" w:hAnsi="Arial" w:eastAsia="SimSun" w:cs="Arial"/>
          <w:sz w:val="24"/>
          <w:szCs w:val="24"/>
          <w:lang w:eastAsia="en-US"/>
        </w:rPr>
        <w:t>inexistência de débitos inadimplidos perante a Justiça do Trabalho deverá</w:t>
      </w:r>
      <w:r>
        <w:rPr>
          <w:rFonts w:hint="default" w:ascii="Arial" w:hAnsi="Arial" w:eastAsia="SimSun" w:cs="Arial"/>
          <w:sz w:val="24"/>
          <w:szCs w:val="24"/>
        </w:rPr>
        <w:t xml:space="preserve"> ser feita mediante </w:t>
      </w:r>
      <w:r>
        <w:rPr>
          <w:rFonts w:hint="default" w:ascii="Arial" w:hAnsi="Arial" w:eastAsia="SimSun" w:cs="Arial"/>
          <w:sz w:val="24"/>
          <w:szCs w:val="24"/>
          <w:lang w:eastAsia="en-US"/>
        </w:rPr>
        <w:t>a apresentação de certidão negativa ou positiva com efeito de negativa, nos termos do Título VII-A da Consolidação das Leis do Trabalho, aprovada pelo Decreto-Lei 5.452, de 1º de maio de 1943;</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11.9.2.</w:t>
      </w:r>
      <w:r>
        <w:rPr>
          <w:rFonts w:hint="default" w:ascii="Arial" w:hAnsi="Arial" w:eastAsia="SimSun" w:cs="Arial"/>
          <w:sz w:val="24"/>
          <w:szCs w:val="24"/>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pPr>
        <w:widowControl w:val="0"/>
        <w:spacing w:beforeLines="0" w:after="120" w:afterLines="0"/>
        <w:jc w:val="both"/>
        <w:rPr>
          <w:rFonts w:hint="default" w:ascii="Arial" w:hAnsi="Arial" w:eastAsia="SimSun"/>
          <w:b/>
          <w:sz w:val="24"/>
          <w:szCs w:val="24"/>
        </w:rPr>
      </w:pPr>
      <w:r>
        <w:rPr>
          <w:rFonts w:hint="default" w:ascii="Arial" w:hAnsi="Arial" w:eastAsia="SimSun" w:cs="Arial"/>
          <w:b/>
          <w:sz w:val="24"/>
          <w:szCs w:val="24"/>
        </w:rPr>
        <w:t xml:space="preserve">11.10. </w:t>
      </w:r>
      <w:r>
        <w:rPr>
          <w:rFonts w:hint="default" w:ascii="Arial" w:hAnsi="Arial" w:eastAsia="SimSun"/>
          <w:b/>
          <w:sz w:val="24"/>
          <w:szCs w:val="24"/>
        </w:rPr>
        <w:t>Todas as licitantes deverão apresentar Certidão de Falência, Concordata e Recuperação Judicial;</w:t>
      </w:r>
    </w:p>
    <w:p>
      <w:pPr>
        <w:widowControl w:val="0"/>
        <w:spacing w:beforeLines="0" w:after="120" w:afterLines="0"/>
        <w:ind w:left="720" w:leftChars="300"/>
        <w:jc w:val="both"/>
        <w:rPr>
          <w:rFonts w:hint="default" w:ascii="Arial" w:hAnsi="Arial" w:eastAsia="SimSun"/>
          <w:sz w:val="24"/>
          <w:szCs w:val="24"/>
        </w:rPr>
      </w:pPr>
      <w:r>
        <w:rPr>
          <w:rFonts w:hint="default" w:ascii="Arial" w:hAnsi="Arial" w:eastAsia="SimSun"/>
          <w:b/>
          <w:sz w:val="24"/>
          <w:szCs w:val="24"/>
        </w:rPr>
        <w:t xml:space="preserve">a.1) </w:t>
      </w:r>
      <w:r>
        <w:rPr>
          <w:rFonts w:hint="default" w:ascii="Arial" w:hAnsi="Arial" w:eastAsia="SimSun"/>
          <w:sz w:val="24"/>
          <w:szCs w:val="24"/>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widowControl w:val="0"/>
        <w:spacing w:beforeLines="0" w:after="120" w:afterLines="0"/>
        <w:ind w:left="720" w:leftChars="300"/>
        <w:jc w:val="both"/>
        <w:rPr>
          <w:rFonts w:hint="default" w:ascii="Arial" w:hAnsi="Arial" w:eastAsia="SimSun"/>
          <w:b/>
          <w:sz w:val="24"/>
          <w:szCs w:val="24"/>
        </w:rPr>
      </w:pPr>
      <w:r>
        <w:rPr>
          <w:rFonts w:hint="default" w:ascii="Arial" w:hAnsi="Arial" w:eastAsia="SimSun"/>
          <w:b/>
          <w:sz w:val="24"/>
          <w:szCs w:val="24"/>
        </w:rPr>
        <w:t>a.2)</w:t>
      </w:r>
      <w:r>
        <w:rPr>
          <w:rFonts w:hint="default" w:ascii="Arial" w:hAnsi="Arial" w:eastAsia="SimSun"/>
          <w:sz w:val="24"/>
          <w:szCs w:val="24"/>
        </w:rPr>
        <w:t xml:space="preserve"> Para a licitante que apresentar certidão que não contenha data de validade em seu corpo deverá ser observado o disposto no item </w:t>
      </w:r>
      <w:r>
        <w:rPr>
          <w:rFonts w:hint="default" w:ascii="Arial" w:hAnsi="Arial" w:eastAsia="SimSun"/>
          <w:b/>
          <w:sz w:val="24"/>
          <w:szCs w:val="24"/>
        </w:rPr>
        <w:t xml:space="preserve">11.3. </w:t>
      </w:r>
      <w:r>
        <w:rPr>
          <w:rFonts w:hint="default" w:ascii="Arial" w:hAnsi="Arial" w:eastAsia="SimSun"/>
          <w:sz w:val="24"/>
          <w:szCs w:val="24"/>
        </w:rPr>
        <w:t>deste edital.</w:t>
      </w:r>
    </w:p>
    <w:p>
      <w:pPr>
        <w:widowControl w:val="0"/>
        <w:autoSpaceDE w:val="0"/>
        <w:autoSpaceDN w:val="0"/>
        <w:adjustRightInd w:val="0"/>
        <w:spacing w:beforeLines="0" w:after="120" w:afterLines="0"/>
        <w:jc w:val="both"/>
        <w:rPr>
          <w:rFonts w:hint="default" w:ascii="Arial" w:hAnsi="Arial" w:eastAsia="SimSun" w:cs="Arial"/>
          <w:b/>
          <w:sz w:val="24"/>
          <w:szCs w:val="24"/>
          <w:u w:val="single"/>
        </w:rPr>
      </w:pPr>
      <w:r>
        <w:rPr>
          <w:rFonts w:hint="default" w:ascii="Arial" w:hAnsi="Arial" w:eastAsia="SimSun"/>
          <w:b/>
          <w:sz w:val="24"/>
          <w:szCs w:val="24"/>
        </w:rPr>
        <w:t>11.11.</w:t>
      </w:r>
      <w:r>
        <w:rPr>
          <w:rFonts w:hint="default" w:ascii="Arial" w:hAnsi="Arial" w:eastAsia="SimSun"/>
          <w:sz w:val="24"/>
          <w:szCs w:val="24"/>
        </w:rPr>
        <w:t xml:space="preserve"> A licitante que apresentar Certidão de Registro Cadastral - </w:t>
      </w:r>
      <w:r>
        <w:rPr>
          <w:rFonts w:hint="default" w:ascii="Arial" w:hAnsi="Arial" w:eastAsia="SimSun"/>
          <w:b/>
          <w:sz w:val="24"/>
          <w:szCs w:val="24"/>
        </w:rPr>
        <w:t>CRC</w:t>
      </w:r>
      <w:r>
        <w:rPr>
          <w:rFonts w:hint="default" w:ascii="Arial" w:hAnsi="Arial" w:eastAsia="SimSun"/>
          <w:sz w:val="24"/>
          <w:szCs w:val="24"/>
        </w:rPr>
        <w:t xml:space="preserve">, expedida pelo Município de Primavera do Leste, fica </w:t>
      </w:r>
      <w:r>
        <w:rPr>
          <w:rFonts w:hint="default" w:ascii="Arial" w:hAnsi="Arial" w:eastAsia="SimSun"/>
          <w:sz w:val="24"/>
          <w:szCs w:val="24"/>
          <w:u w:val="single"/>
        </w:rPr>
        <w:t>dispensada</w:t>
      </w:r>
      <w:r>
        <w:rPr>
          <w:rFonts w:hint="default" w:ascii="Arial" w:hAnsi="Arial" w:eastAsia="SimSun"/>
          <w:sz w:val="24"/>
          <w:szCs w:val="24"/>
        </w:rPr>
        <w:t xml:space="preserve"> a apresentação dos demais documentos, </w:t>
      </w:r>
      <w:r>
        <w:rPr>
          <w:rFonts w:hint="default" w:ascii="Arial" w:hAnsi="Arial" w:eastAsia="SimSun"/>
          <w:b/>
          <w:i/>
          <w:sz w:val="24"/>
          <w:szCs w:val="24"/>
          <w:u w:val="single"/>
        </w:rPr>
        <w:t>salvo</w:t>
      </w:r>
      <w:r>
        <w:rPr>
          <w:rFonts w:hint="default" w:ascii="Arial" w:hAnsi="Arial" w:eastAsia="SimSun"/>
          <w:sz w:val="24"/>
          <w:szCs w:val="24"/>
        </w:rPr>
        <w:t xml:space="preserve"> os relativos à </w:t>
      </w:r>
      <w:r>
        <w:rPr>
          <w:rFonts w:hint="default" w:ascii="Arial" w:hAnsi="Arial" w:eastAsia="SimSun"/>
          <w:b/>
          <w:sz w:val="24"/>
          <w:szCs w:val="24"/>
        </w:rPr>
        <w:t xml:space="preserve">Qualificação Técnica, </w:t>
      </w:r>
      <w:r>
        <w:rPr>
          <w:rFonts w:hint="default" w:ascii="Arial" w:hAnsi="Arial" w:eastAsia="SimSun"/>
          <w:sz w:val="24"/>
          <w:szCs w:val="24"/>
        </w:rPr>
        <w:t>e os demais documentos ou declarações exigidos pelo edital, que não estiverem contemplados no CRC. O CRC deverá conter</w:t>
      </w:r>
      <w:r>
        <w:rPr>
          <w:rFonts w:hint="default" w:ascii="Arial" w:hAnsi="Arial" w:eastAsia="SimSun"/>
          <w:b/>
          <w:sz w:val="24"/>
          <w:szCs w:val="24"/>
        </w:rPr>
        <w:t xml:space="preserve"> </w:t>
      </w:r>
      <w:r>
        <w:rPr>
          <w:rFonts w:hint="default" w:ascii="Arial" w:hAnsi="Arial" w:eastAsia="SimSun"/>
          <w:sz w:val="24"/>
          <w:szCs w:val="24"/>
        </w:rPr>
        <w:t xml:space="preserve">vencimento dos referidos documentos, sendo que a data de emissão deverá estar no sistema de onde o CRC é impresso. </w:t>
      </w:r>
      <w:r>
        <w:rPr>
          <w:rFonts w:hint="default" w:ascii="Arial" w:hAnsi="Arial" w:eastAsia="SimSun"/>
          <w:sz w:val="24"/>
          <w:szCs w:val="24"/>
          <w:u w:val="single"/>
        </w:rPr>
        <w:t>Se vencidos será necessário à apresentação de novos documentos;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11.12.</w:t>
      </w:r>
      <w:r>
        <w:rPr>
          <w:rFonts w:hint="default" w:ascii="Arial" w:hAnsi="Arial" w:eastAsia="SimSun" w:cs="Arial"/>
          <w:sz w:val="24"/>
          <w:szCs w:val="24"/>
        </w:rPr>
        <w:t xml:space="preserve"> As certidões de regularidade fiscal emitidas por meios eletrônicos com prazo de validade vencido ensejarão verificação pela Equipe de Apoio, no site oficial do respectivo órgão e, se comprovada a regularidade, será juntado aos autos o respectivo documento;</w:t>
      </w:r>
    </w:p>
    <w:p>
      <w:pPr>
        <w:widowControl w:val="0"/>
        <w:autoSpaceDE w:val="0"/>
        <w:autoSpaceDN w:val="0"/>
        <w:adjustRightInd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11.13.</w:t>
      </w:r>
      <w:r>
        <w:rPr>
          <w:rFonts w:hint="default" w:ascii="Arial" w:hAnsi="Arial" w:eastAsia="SimSun" w:cs="Arial"/>
          <w:sz w:val="24"/>
          <w:szCs w:val="24"/>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11.14.</w:t>
      </w:r>
      <w:r>
        <w:rPr>
          <w:rFonts w:hint="default" w:ascii="Arial" w:hAnsi="Arial" w:eastAsia="SimSun" w:cs="Arial"/>
          <w:sz w:val="24"/>
          <w:szCs w:val="24"/>
        </w:rPr>
        <w:t xml:space="preserve"> </w:t>
      </w:r>
      <w:r>
        <w:rPr>
          <w:rFonts w:hint="default" w:ascii="Arial" w:hAnsi="Arial" w:eastAsia="SimSun" w:cs="Arial"/>
          <w:b/>
          <w:sz w:val="24"/>
          <w:szCs w:val="24"/>
          <w:u w:val="single"/>
        </w:rPr>
        <w:t>É facultada ao (à) Pregoeiro (a) ou à Autoridade Superior, em qualquer fase da licitação, a promoção de diligência destinada a esclarecer ou complementar a instrução do processo, vedada a inclusão posterior de documento ou informação que deveria constar no ato da sessão pública;</w:t>
      </w:r>
    </w:p>
    <w:p>
      <w:pPr>
        <w:widowControl w:val="0"/>
        <w:autoSpaceDE w:val="0"/>
        <w:autoSpaceDN w:val="0"/>
        <w:adjustRightInd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11.15.</w:t>
      </w:r>
      <w:r>
        <w:rPr>
          <w:rFonts w:hint="default" w:ascii="Arial" w:hAnsi="Arial" w:eastAsia="SimSun" w:cs="Arial"/>
          <w:sz w:val="24"/>
          <w:szCs w:val="24"/>
        </w:rPr>
        <w:t xml:space="preserve"> Não serão aceitos “protocolos de entrega” ou “solicitação de documento” em substituição aos documentos requeridos no Edital e seus Anexos;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11.16.</w:t>
      </w:r>
      <w:r>
        <w:rPr>
          <w:rFonts w:hint="default" w:ascii="Arial" w:hAnsi="Arial" w:eastAsia="SimSun" w:cs="Arial"/>
          <w:sz w:val="24"/>
          <w:szCs w:val="24"/>
        </w:rPr>
        <w:t xml:space="preserve"> Se a documentação de habilitação não estiver completa, estiver incorreta ou contrariar qualquer dispositivo deste Edital, deverá o Pregoeiro considerar a proponente inabilitada, salvo as situações que ensejarem a aplicação da LC 123/06;</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11.17.</w:t>
      </w:r>
      <w:r>
        <w:rPr>
          <w:rFonts w:hint="default" w:ascii="Arial" w:hAnsi="Arial" w:eastAsia="SimSun" w:cs="Arial"/>
          <w:sz w:val="24"/>
          <w:szCs w:val="24"/>
        </w:rPr>
        <w:t xml:space="preserve"> Sob pena de inabilitação, todos os documentos apresentados para habilitação deverão estar em nome da licitante e com número do CNPJ e endereço respectivo, observando-se que: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se a licitante for a matriz, todos os documentos deverão estar em nome da matriz; ou;</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se a licitante for a filial, todos os documentos deverão estar em nome da filial;</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serão dispensados da filial aqueles documentos que, pela própria natureza, comprovadamente, forem emitidos somente em nome da matriz;</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11.18.</w:t>
      </w:r>
      <w:r>
        <w:rPr>
          <w:rFonts w:hint="default" w:ascii="Arial" w:hAnsi="Arial" w:eastAsia="SimSun" w:cs="Arial"/>
          <w:sz w:val="24"/>
          <w:szCs w:val="24"/>
        </w:rPr>
        <w:t xml:space="preserve"> Portanto não poderá concorrer a matriz em nome da filial e vice-versa, salvo se a documentação de habilitação de ambas esteja regular;</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11.19.</w:t>
      </w:r>
      <w:r>
        <w:rPr>
          <w:rFonts w:hint="default" w:ascii="Arial" w:hAnsi="Arial" w:eastAsia="SimSun" w:cs="Arial"/>
          <w:sz w:val="24"/>
          <w:szCs w:val="24"/>
        </w:rPr>
        <w:t xml:space="preserve"> Os documentos solicitados poderão ser autenticados pelo (a) Pregoeiro(a) e Membros da Equipe de Apoio a partir do original, observando-se que: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a)</w:t>
      </w:r>
      <w:r>
        <w:rPr>
          <w:rFonts w:hint="default" w:ascii="Arial" w:hAnsi="Arial" w:eastAsia="SimSun" w:cs="Arial"/>
          <w:sz w:val="24"/>
          <w:szCs w:val="24"/>
        </w:rPr>
        <w:t xml:space="preserve"> somente serão aceitas cópias legíveis;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b)</w:t>
      </w:r>
      <w:r>
        <w:rPr>
          <w:rFonts w:hint="default" w:ascii="Arial" w:hAnsi="Arial" w:eastAsia="SimSun" w:cs="Arial"/>
          <w:sz w:val="24"/>
          <w:szCs w:val="24"/>
        </w:rPr>
        <w:t xml:space="preserve"> não serão aceitos documentos cujas datas estejam rasuradas;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w:t>
      </w:r>
      <w:r>
        <w:rPr>
          <w:rFonts w:hint="default" w:ascii="Arial" w:hAnsi="Arial" w:eastAsia="SimSun" w:cs="Arial"/>
          <w:sz w:val="24"/>
          <w:szCs w:val="24"/>
        </w:rPr>
        <w:t xml:space="preserve"> deverão ser apresentadas as cópias para autenticação, com os respectivos originais, preferencialmente, com pelo menos um dia de antecedência da data marcada para a abertura do certame;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11.20.</w:t>
      </w:r>
      <w:r>
        <w:rPr>
          <w:rFonts w:hint="default" w:ascii="Arial" w:hAnsi="Arial" w:eastAsia="SimSun" w:cs="Arial"/>
          <w:sz w:val="24"/>
          <w:szCs w:val="24"/>
        </w:rPr>
        <w:t xml:space="preserve"> A empresa vencedora obriga-se a fornecer, no prazo de até 02 (dois) dias úteis do recebimento das ordens, nova proposta de preços, com a redução proporcional dos mesmos, sob pena de incidir nas penalidades da cláusula 15;</w:t>
      </w:r>
    </w:p>
    <w:p>
      <w:pPr>
        <w:widowControl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11.21. O ramo de atividade da licitante deve ser pertinente ao objeto desta licitação e deverá constar, obrigatoriamente, no rol de atividades do seu Contrato Social.</w:t>
      </w:r>
    </w:p>
    <w:p>
      <w:pPr>
        <w:widowControl w:val="0"/>
        <w:spacing w:beforeLines="0" w:afterLines="0"/>
        <w:jc w:val="both"/>
        <w:rPr>
          <w:rFonts w:hint="default" w:ascii="Arial" w:hAnsi="Arial" w:eastAsia="SimSun" w:cs="Arial"/>
          <w:i/>
          <w:sz w:val="22"/>
          <w:szCs w:val="22"/>
        </w:rPr>
      </w:pPr>
      <w:r>
        <w:rPr>
          <w:rFonts w:hint="default" w:ascii="Arial" w:hAnsi="Arial" w:eastAsia="SimSun" w:cs="Arial"/>
          <w:i/>
          <w:sz w:val="22"/>
          <w:szCs w:val="22"/>
        </w:rPr>
        <w:t>Observação: todos os documentos deverão estar perfeitamente legíveis.</w:t>
      </w:r>
    </w:p>
    <w:p>
      <w:pPr>
        <w:widowControl w:val="0"/>
        <w:spacing w:before="120" w:beforeLines="0" w:after="120" w:afterLines="0"/>
        <w:jc w:val="both"/>
        <w:rPr>
          <w:rFonts w:hint="default" w:ascii="Arial" w:hAnsi="Arial" w:eastAsia="SimSun" w:cs="Arial"/>
          <w:sz w:val="24"/>
          <w:szCs w:val="24"/>
        </w:rPr>
      </w:pPr>
      <w:r>
        <w:rPr>
          <w:rFonts w:hint="default" w:ascii="Arial" w:hAnsi="Arial" w:eastAsia="SimSun" w:cs="Arial"/>
          <w:b/>
          <w:sz w:val="24"/>
          <w:szCs w:val="24"/>
        </w:rPr>
        <w:t>11.22.</w:t>
      </w:r>
      <w:r>
        <w:rPr>
          <w:rFonts w:hint="default" w:ascii="Arial" w:hAnsi="Arial" w:eastAsia="SimSun" w:cs="Arial"/>
          <w:sz w:val="24"/>
          <w:szCs w:val="24"/>
        </w:rPr>
        <w:t xml:space="preserve"> Havendo restrição na comprovação da regularidade fiscal das ME’s, EPP’s e MEI, será assegurado o prazo de 5 (cinco) dias úteis, prorrogáveis por igual período, a critério da Administração Pública, para regularização da documentação, pagamento ou parcelamento do débito e emissão de eventuais certidões negativas ou positivas com efeito de certidão negativa;</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11.22.1.</w:t>
      </w:r>
      <w:r>
        <w:rPr>
          <w:rFonts w:hint="default" w:ascii="Arial" w:hAnsi="Arial" w:eastAsia="SimSun" w:cs="Arial"/>
          <w:sz w:val="24"/>
          <w:szCs w:val="24"/>
        </w:rPr>
        <w:t xml:space="preserve"> Poderá haver prorrogação do prazo para a regularização fiscal desde que a interessada apresente requerimento, devidamente fundamentado, a ser dirigido a (o) Pregoeira (o);</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11.23.</w:t>
      </w:r>
      <w:r>
        <w:rPr>
          <w:rFonts w:hint="default" w:ascii="Arial" w:hAnsi="Arial" w:eastAsia="SimSun" w:cs="Arial"/>
          <w:sz w:val="24"/>
          <w:szCs w:val="24"/>
        </w:rPr>
        <w:t xml:space="preserve"> A não regularização da documentação, no prazo previsto neste item, implicará decadência do direito à contratação, sem prejuízo das sanções cabíveis.</w:t>
      </w:r>
    </w:p>
    <w:p>
      <w:pPr>
        <w:widowControl w:val="0"/>
        <w:spacing w:beforeLines="0" w:afterLines="0"/>
        <w:jc w:val="both"/>
        <w:rPr>
          <w:rFonts w:hint="default" w:ascii="Arial" w:hAnsi="Arial" w:eastAsia="SimSun" w:cs="Arial"/>
          <w:b/>
          <w:sz w:val="24"/>
          <w:szCs w:val="24"/>
        </w:rPr>
      </w:pPr>
      <w:r>
        <w:rPr>
          <w:rFonts w:hint="default" w:ascii="Arial" w:hAnsi="Arial" w:eastAsia="SimSun" w:cs="Arial"/>
          <w:b/>
          <w:sz w:val="24"/>
          <w:szCs w:val="24"/>
          <w:lang w:eastAsia="ko-KR"/>
        </w:rPr>
        <mc:AlternateContent>
          <mc:Choice Requires="wps">
            <w:drawing>
              <wp:anchor distT="0" distB="0" distL="114300" distR="114300" simplePos="0" relativeHeight="251669504" behindDoc="0" locked="0" layoutInCell="1" allowOverlap="1">
                <wp:simplePos x="0" y="0"/>
                <wp:positionH relativeFrom="column">
                  <wp:posOffset>-22860</wp:posOffset>
                </wp:positionH>
                <wp:positionV relativeFrom="paragraph">
                  <wp:posOffset>111125</wp:posOffset>
                </wp:positionV>
                <wp:extent cx="6115050" cy="332740"/>
                <wp:effectExtent l="4445" t="4445" r="33655" b="43815"/>
                <wp:wrapNone/>
                <wp:docPr id="11" name="Retângulo 22"/>
                <wp:cNvGraphicFramePr/>
                <a:graphic xmlns:a="http://schemas.openxmlformats.org/drawingml/2006/main">
                  <a:graphicData uri="http://schemas.microsoft.com/office/word/2010/wordprocessingShape">
                    <wps:wsp>
                      <wps:cNvSpPr/>
                      <wps:spPr>
                        <a:xfrm>
                          <a:off x="0" y="0"/>
                          <a:ext cx="6115050" cy="33274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XII – DA </w:t>
                            </w:r>
                            <w:r>
                              <w:rPr>
                                <w:rFonts w:hint="default" w:ascii="Arial" w:hAnsi="Arial" w:eastAsia="SimSun"/>
                                <w:b/>
                                <w:sz w:val="24"/>
                                <w:szCs w:val="24"/>
                              </w:rPr>
                              <w:t>ANÁLISE DOS DOCUMENTOS DE HABILITAÇÃO</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vert="horz" wrap="square" anchor="t" anchorCtr="0" upright="1"/>
                    </wps:wsp>
                  </a:graphicData>
                </a:graphic>
              </wp:anchor>
            </w:drawing>
          </mc:Choice>
          <mc:Fallback>
            <w:pict>
              <v:rect id="Retângulo 22" o:spid="_x0000_s1026" o:spt="1" style="position:absolute;left:0pt;margin-left:-1.8pt;margin-top:8.75pt;height:26.2pt;width:481.5pt;z-index:251669504;mso-width-relative:page;mso-height-relative:page;" fillcolor="#D8D8D8" filled="t" stroked="t" coordsize="21600,21600" o:gfxdata="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vDb97YAAAACAEAAA8AAAAAAAAAAQAgAAAAIgAAAGRycy9kb3ducmV2LnhtbFBLAQIUABQAAAAI&#10;AIdO4kA1RD4yXwIAAOgEAAAOAAAAAAAAAAEAIAAAACcBAABkcnMvZTJvRG9jLnhtbFBLBQYAAAAA&#10;BgAGAFkBAAD4BQAAAAA=&#10;">
                <v:fill on="t" focussize="0,0"/>
                <v:stroke color="#000000" joinstyle="miter"/>
                <v:imagedata o:title=""/>
                <o:lock v:ext="edit" aspectratio="f"/>
                <v:shadow on="t" color="#808080" offset="2pt,2pt" origin="0f,0f" matrix="65536f,0f,0f,65536f"/>
                <v:textbox>
                  <w:txbxContent>
                    <w:p>
                      <w:pPr>
                        <w:widowControl w:val="0"/>
                        <w:spacing w:beforeLines="0" w:after="120" w:afterLines="0"/>
                        <w:jc w:val="center"/>
                        <w:rPr>
                          <w:rFonts w:hint="default" w:ascii="Arial" w:hAnsi="Arial" w:eastAsia="SimSun"/>
                          <w:b/>
                          <w:sz w:val="24"/>
                          <w:szCs w:val="24"/>
                        </w:rPr>
                      </w:pPr>
                      <w:r>
                        <w:rPr>
                          <w:rFonts w:hint="default" w:ascii="Arial" w:hAnsi="Arial" w:eastAsia="SimSun" w:cs="Arial"/>
                          <w:b/>
                          <w:sz w:val="24"/>
                          <w:szCs w:val="24"/>
                        </w:rPr>
                        <w:t xml:space="preserve">XII – DA </w:t>
                      </w:r>
                      <w:r>
                        <w:rPr>
                          <w:rFonts w:hint="default" w:ascii="Arial" w:hAnsi="Arial" w:eastAsia="SimSun"/>
                          <w:b/>
                          <w:sz w:val="24"/>
                          <w:szCs w:val="24"/>
                        </w:rPr>
                        <w:t>ANÁLISE DOS DOCUMENTOS DE HABILITAÇÃO</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Lines="0"/>
        <w:jc w:val="both"/>
        <w:rPr>
          <w:rFonts w:hint="default" w:ascii="Arial" w:hAnsi="Arial" w:eastAsia="SimSun" w:cs="Arial"/>
          <w:b/>
          <w:sz w:val="24"/>
          <w:szCs w:val="24"/>
        </w:rPr>
      </w:pPr>
    </w:p>
    <w:p>
      <w:pPr>
        <w:widowControl w:val="0"/>
        <w:spacing w:beforeLines="0" w:afterLines="0"/>
        <w:jc w:val="both"/>
        <w:rPr>
          <w:rFonts w:hint="default" w:ascii="Arial" w:hAnsi="Arial" w:eastAsia="SimSun"/>
          <w:b/>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12.1.</w:t>
      </w:r>
      <w:r>
        <w:rPr>
          <w:rFonts w:hint="default" w:ascii="Arial" w:hAnsi="Arial" w:eastAsia="SimSun"/>
          <w:sz w:val="24"/>
          <w:szCs w:val="24"/>
        </w:rPr>
        <w:t xml:space="preserve"> Encerrada a fase de lance para os itens, o (a) Pregoeiro (a) procederá à abertura do envelope contendo os documentos de habilitação da licitante que apresentou a melhor proposta, verificando sua regularidade; </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12.2</w:t>
      </w:r>
      <w:r>
        <w:rPr>
          <w:rFonts w:hint="default" w:ascii="Arial" w:hAnsi="Arial" w:eastAsia="SimSun"/>
          <w:sz w:val="24"/>
          <w:szCs w:val="24"/>
        </w:rPr>
        <w:t>. Constatado o atendimento das exigências editalícias, a licitante será declarada vencedora, sendo-lhe adjudicado o objeto do certame, caso não haja interposição de recursos;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12.3.</w:t>
      </w:r>
      <w:r>
        <w:rPr>
          <w:rFonts w:hint="default" w:ascii="Arial" w:hAnsi="Arial" w:eastAsia="SimSun"/>
          <w:sz w:val="24"/>
          <w:szCs w:val="24"/>
        </w:rPr>
        <w:t xml:space="preserve"> Caso a licitante classificada em primeiro lugar seja inabilitada, o (a) Pregoeiro (a) examinará a habilitação das licitantes com as ofertas subsequentes e a qualificação destas, na ordem de classificação, até a apuração de uma proposta que atenda aos requisitos do Edital;</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12.4.</w:t>
      </w:r>
      <w:r>
        <w:rPr>
          <w:rFonts w:hint="default" w:ascii="Arial" w:hAnsi="Arial" w:eastAsia="SimSun"/>
          <w:sz w:val="24"/>
          <w:szCs w:val="24"/>
        </w:rPr>
        <w:t xml:space="preserve"> Quando todas as licitantes forem inabilitadas, o (a) Pregoeiro (a) poderá suspender a sessão e fixar as licitantes o prazo de 08 (oito) dias úteis para a apresentação de nova habilitação, escoimados os vícios apontados para cada licitante, conforme determina o art. 48, §3° da Lei nº 8.666/93, mantendo-se a classificação das propostas e lances verbais;</w:t>
      </w:r>
    </w:p>
    <w:p>
      <w:pPr>
        <w:widowControl w:val="0"/>
        <w:spacing w:beforeLines="0" w:afterLines="0"/>
        <w:jc w:val="both"/>
        <w:rPr>
          <w:rFonts w:hint="default" w:ascii="Arial" w:hAnsi="Arial" w:eastAsia="SimSun"/>
          <w:sz w:val="24"/>
          <w:szCs w:val="24"/>
        </w:rPr>
      </w:pPr>
      <w:r>
        <w:rPr>
          <w:rFonts w:hint="default" w:ascii="Arial" w:hAnsi="Arial" w:eastAsia="SimSun"/>
          <w:b/>
          <w:sz w:val="24"/>
          <w:szCs w:val="24"/>
        </w:rPr>
        <w:t>12.5.</w:t>
      </w:r>
      <w:r>
        <w:rPr>
          <w:rFonts w:hint="default" w:ascii="Arial" w:hAnsi="Arial" w:eastAsia="SimSun"/>
          <w:sz w:val="24"/>
          <w:szCs w:val="24"/>
        </w:rPr>
        <w:t xml:space="preserve"> Da suspensão da sessão pública de realização do pregão será lavrada ata circunstanciada com todos os vícios apontados de todas as licitantes, assinada pelos representantes presentes, pelo (a) Pregoeiro (a) e pela Equipe de Apoio.</w:t>
      </w:r>
    </w:p>
    <w:p>
      <w:pPr>
        <w:widowControl w:val="0"/>
        <w:spacing w:beforeLines="0" w:after="120" w:afterLines="0"/>
        <w:jc w:val="both"/>
        <w:rPr>
          <w:rFonts w:hint="default" w:ascii="Arial" w:hAnsi="Arial" w:eastAsia="SimSun"/>
          <w:sz w:val="24"/>
          <w:szCs w:val="24"/>
        </w:rPr>
      </w:pP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lang w:eastAsia="ko-KR"/>
        </w:rPr>
        <mc:AlternateContent>
          <mc:Choice Requires="wps">
            <w:drawing>
              <wp:anchor distT="0" distB="0" distL="114300" distR="114300" simplePos="0" relativeHeight="251670528" behindDoc="0" locked="0" layoutInCell="1" allowOverlap="1">
                <wp:simplePos x="0" y="0"/>
                <wp:positionH relativeFrom="column">
                  <wp:posOffset>-22225</wp:posOffset>
                </wp:positionH>
                <wp:positionV relativeFrom="paragraph">
                  <wp:posOffset>-85725</wp:posOffset>
                </wp:positionV>
                <wp:extent cx="6133465" cy="295275"/>
                <wp:effectExtent l="4445" t="4445" r="34290" b="43180"/>
                <wp:wrapNone/>
                <wp:docPr id="12" name="Retângulo 23"/>
                <wp:cNvGraphicFramePr/>
                <a:graphic xmlns:a="http://schemas.openxmlformats.org/drawingml/2006/main">
                  <a:graphicData uri="http://schemas.microsoft.com/office/word/2010/wordprocessingShape">
                    <wps:wsp>
                      <wps:cNvSpPr/>
                      <wps:spPr>
                        <a:xfrm>
                          <a:off x="0" y="0"/>
                          <a:ext cx="613346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widowControl w:val="0"/>
                              <w:spacing w:beforeLines="0" w:afterLines="0"/>
                              <w:jc w:val="center"/>
                              <w:rPr>
                                <w:rFonts w:hint="default" w:ascii="Arial" w:hAnsi="Arial" w:eastAsia="SimSun"/>
                                <w:b/>
                                <w:sz w:val="24"/>
                                <w:szCs w:val="24"/>
                              </w:rPr>
                            </w:pPr>
                            <w:r>
                              <w:rPr>
                                <w:rFonts w:hint="default" w:ascii="Arial" w:hAnsi="Arial" w:eastAsia="SimSun" w:cs="Arial"/>
                                <w:b/>
                                <w:sz w:val="24"/>
                                <w:szCs w:val="24"/>
                              </w:rPr>
                              <w:t xml:space="preserve">XIII – </w:t>
                            </w:r>
                            <w:r>
                              <w:rPr>
                                <w:rFonts w:hint="default" w:ascii="Arial" w:hAnsi="Arial" w:eastAsia="SimSun"/>
                                <w:b/>
                                <w:sz w:val="24"/>
                                <w:szCs w:val="24"/>
                              </w:rPr>
                              <w:t>DOS RECURSOS</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wps:txbx>
                      <wps:bodyPr wrap="square" upright="1"/>
                    </wps:wsp>
                  </a:graphicData>
                </a:graphic>
              </wp:anchor>
            </w:drawing>
          </mc:Choice>
          <mc:Fallback>
            <w:pict>
              <v:rect id="Retângulo 23" o:spid="_x0000_s1026" o:spt="1" style="position:absolute;left:0pt;margin-left:-1.75pt;margin-top:-6.75pt;height:23.25pt;width:482.95pt;z-index:251670528;mso-width-relative:page;mso-height-relative:page;" fillcolor="#D8D8D8" filled="t" stroked="t" coordsize="21600,21600" o:gfxdata="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xZhTLYAAAACQEAAA8AAAAAAAAAAQAgAAAA&#10;IgAAAGRycy9kb3ducmV2LnhtbFBLAQIUABQAAAAIAIdO4kCMZDz/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widowControl w:val="0"/>
                        <w:spacing w:beforeLines="0" w:afterLines="0"/>
                        <w:jc w:val="center"/>
                        <w:rPr>
                          <w:rFonts w:hint="default" w:ascii="Arial" w:hAnsi="Arial" w:eastAsia="SimSun"/>
                          <w:b/>
                          <w:sz w:val="24"/>
                          <w:szCs w:val="24"/>
                        </w:rPr>
                      </w:pPr>
                      <w:r>
                        <w:rPr>
                          <w:rFonts w:hint="default" w:ascii="Arial" w:hAnsi="Arial" w:eastAsia="SimSun" w:cs="Arial"/>
                          <w:b/>
                          <w:sz w:val="24"/>
                          <w:szCs w:val="24"/>
                        </w:rPr>
                        <w:t xml:space="preserve">XIII – </w:t>
                      </w:r>
                      <w:r>
                        <w:rPr>
                          <w:rFonts w:hint="default" w:ascii="Arial" w:hAnsi="Arial" w:eastAsia="SimSun"/>
                          <w:b/>
                          <w:sz w:val="24"/>
                          <w:szCs w:val="24"/>
                        </w:rPr>
                        <w:t>DOS RECURSOS</w:t>
                      </w:r>
                    </w:p>
                    <w:p>
                      <w:pPr>
                        <w:widowControl w:val="0"/>
                        <w:spacing w:beforeLines="0" w:after="120" w:afterLines="0"/>
                        <w:jc w:val="center"/>
                        <w:rPr>
                          <w:rFonts w:hint="default" w:ascii="Arial" w:hAnsi="Arial" w:eastAsia="SimSun"/>
                          <w:b/>
                          <w:sz w:val="24"/>
                          <w:szCs w:val="24"/>
                        </w:rPr>
                      </w:pPr>
                    </w:p>
                    <w:p>
                      <w:pPr>
                        <w:widowControl w:val="0"/>
                        <w:spacing w:beforeLines="0" w:after="120" w:afterLines="0"/>
                        <w:rPr>
                          <w:rFonts w:hint="default" w:ascii="Arial" w:hAnsi="Arial" w:eastAsia="SimSun"/>
                          <w:b/>
                          <w:sz w:val="24"/>
                          <w:szCs w:val="24"/>
                        </w:rPr>
                      </w:pPr>
                    </w:p>
                    <w:p>
                      <w:pPr>
                        <w:spacing w:beforeLines="0" w:afterLines="0"/>
                        <w:jc w:val="center"/>
                        <w:rPr>
                          <w:rFonts w:hint="default" w:ascii="Arial" w:hAnsi="Arial" w:eastAsia="SimSun" w:cs="Arial"/>
                          <w:b/>
                          <w:sz w:val="24"/>
                          <w:szCs w:val="24"/>
                        </w:rPr>
                      </w:pPr>
                    </w:p>
                  </w:txbxContent>
                </v:textbox>
              </v:rect>
            </w:pict>
          </mc:Fallback>
        </mc:AlternateConten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13.1.</w:t>
      </w:r>
      <w:r>
        <w:rPr>
          <w:rFonts w:hint="default" w:ascii="Arial" w:hAnsi="Arial" w:eastAsia="SimSun"/>
          <w:sz w:val="24"/>
          <w:szCs w:val="24"/>
        </w:rPr>
        <w:t xml:space="preserve"> Os recursos deverão ser interpostos, verbalmente, no final da sessão, após a declaração do vencedor pelo (a) Pregoeiro (a), devendo a licitante interessada indicar o(s) ato(s) atacado(s) e a síntese das suas razões (motivação), que serão registrados em ata;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13.2.</w:t>
      </w:r>
      <w:r>
        <w:rPr>
          <w:rFonts w:hint="default" w:ascii="Arial" w:hAnsi="Arial" w:eastAsia="SimSun"/>
          <w:sz w:val="24"/>
          <w:szCs w:val="24"/>
        </w:rPr>
        <w:t xml:space="preserve"> O (a) Pregoeiro (a) indeferirá liminarmente recursos intempestivos, imotivados ou propostos por quem não tem poderes, negando-lhes, desse modo, processamento, devendo tal decisão, com seu fundamento, ser consignada em ata;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13.3.</w:t>
      </w:r>
      <w:r>
        <w:rPr>
          <w:rFonts w:hint="default" w:ascii="Arial" w:hAnsi="Arial" w:eastAsia="SimSun"/>
          <w:sz w:val="24"/>
          <w:szCs w:val="24"/>
        </w:rPr>
        <w:t xml:space="preserve"> Interposto o recurso e apresentada sua motivação sucinta na reunião, a licitante poderá juntar, no prazo de 03 (três) dias, contados do dia subseqüente à realização do pregão, memoriais contendo razões que reforcem os fundamentos iniciais. Não será permitida a extensão do recurso, nos memoriais mencionados, a atos não impugnados na sessão;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13.4.</w:t>
      </w:r>
      <w:r>
        <w:rPr>
          <w:rFonts w:hint="default" w:ascii="Arial" w:hAnsi="Arial" w:eastAsia="SimSun"/>
          <w:sz w:val="24"/>
          <w:szCs w:val="24"/>
        </w:rPr>
        <w:t xml:space="preserve"> As demais licitantes, ficando intimadas desde logo na própria sessão, poderão apresentar suas contrarrazões no mesmo local e no mesmo lapso do subitem anterior, contado do encerramento do prazo do recorrente para a apresentação das razões, sendo-lhes assegurada vista imediata dos autos;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13.5.</w:t>
      </w:r>
      <w:r>
        <w:rPr>
          <w:rFonts w:hint="default" w:ascii="Arial" w:hAnsi="Arial" w:eastAsia="SimSun"/>
          <w:sz w:val="24"/>
          <w:szCs w:val="24"/>
        </w:rPr>
        <w:t xml:space="preserve"> A falta de manifestação imediata e motivada da intenção de interpor recurso, no momento da sessão deste Pregão, implicará decadência e preclusão desse direito da licitante, podendo o (a) Pregoeiro (a) adjudicar o objeto à vencedora;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13.6.</w:t>
      </w:r>
      <w:r>
        <w:rPr>
          <w:rFonts w:hint="default" w:ascii="Arial" w:hAnsi="Arial" w:eastAsia="SimSun"/>
          <w:sz w:val="24"/>
          <w:szCs w:val="24"/>
        </w:rPr>
        <w:t xml:space="preserve"> Preenchidas as condições da admissibilidade, o recurso será processado da seguinte forma:</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13.6.1.</w:t>
      </w:r>
      <w:r>
        <w:rPr>
          <w:rFonts w:hint="default" w:ascii="Arial" w:hAnsi="Arial" w:eastAsia="SimSun"/>
          <w:sz w:val="24"/>
          <w:szCs w:val="24"/>
        </w:rPr>
        <w:t xml:space="preserve"> O (a) Pregoeiro (a) aguardará os prazos destinados à apresentação dos memoriais de razões e contra razões;</w:t>
      </w:r>
    </w:p>
    <w:p>
      <w:pPr>
        <w:widowControl w:val="0"/>
        <w:spacing w:beforeLines="0" w:after="120" w:afterLines="0"/>
        <w:ind w:left="480" w:leftChars="200"/>
        <w:jc w:val="both"/>
        <w:rPr>
          <w:rFonts w:hint="default" w:ascii="Arial" w:hAnsi="Arial" w:eastAsia="SimSun"/>
          <w:sz w:val="24"/>
          <w:szCs w:val="24"/>
        </w:rPr>
      </w:pPr>
      <w:r>
        <w:rPr>
          <w:rFonts w:hint="default" w:ascii="Arial" w:hAnsi="Arial" w:eastAsia="SimSun"/>
          <w:b/>
          <w:sz w:val="24"/>
          <w:szCs w:val="24"/>
        </w:rPr>
        <w:t>13.6.2.</w:t>
      </w:r>
      <w:r>
        <w:rPr>
          <w:rFonts w:hint="default" w:ascii="Arial" w:hAnsi="Arial" w:eastAsia="SimSun"/>
          <w:sz w:val="24"/>
          <w:szCs w:val="24"/>
        </w:rPr>
        <w:t xml:space="preserve"> Encerrados os prazos acima, o (a) Pregoeiro (a) irá analisar o recurso impetrado por escrito, suas razões e contra razões, podendo reconsiderar sua decisão, no prazo de 05 (cinco) dias úteis ou, nesse mesmo prazo, fazê-lo subir à autoridade superior devidamente informado, devendo, nesse caso, a decisão ser proferida dentro do prazo de 05 (cinco) dias úteis, contados do recebimento do recurso;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13.7.</w:t>
      </w:r>
      <w:r>
        <w:rPr>
          <w:rFonts w:hint="default" w:ascii="Arial" w:hAnsi="Arial" w:eastAsia="SimSun"/>
          <w:sz w:val="24"/>
          <w:szCs w:val="24"/>
        </w:rPr>
        <w:t xml:space="preserve"> O acolhimento de recurso importará a invalidação apenas dos atos insuscetíveis de aproveitamento;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13.8.</w:t>
      </w:r>
      <w:r>
        <w:rPr>
          <w:rFonts w:hint="default" w:ascii="Arial" w:hAnsi="Arial" w:eastAsia="SimSun"/>
          <w:sz w:val="24"/>
          <w:szCs w:val="24"/>
        </w:rPr>
        <w:t xml:space="preserve"> Os autos permanecerão com vista franqueada aos interessados no Setor de Licitações da Prefeitura Municipal de Primavera do Leste, em dias úteis, no horário de 07h às 13h;</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13.9.</w:t>
      </w:r>
      <w:r>
        <w:rPr>
          <w:rFonts w:hint="default" w:ascii="Arial" w:hAnsi="Arial" w:eastAsia="SimSun"/>
          <w:sz w:val="24"/>
          <w:szCs w:val="24"/>
        </w:rPr>
        <w:t xml:space="preserve"> Decididos os recursos e constatada a regularidade dos atos procedimentais pelo Prefeito Municipal, este adjudicará o objeto do Pregão Presencial e homologará o procedimento licitatório;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13.10.</w:t>
      </w:r>
      <w:r>
        <w:rPr>
          <w:rFonts w:hint="default" w:ascii="Arial" w:hAnsi="Arial" w:eastAsia="SimSun"/>
          <w:sz w:val="24"/>
          <w:szCs w:val="24"/>
        </w:rPr>
        <w:t xml:space="preserve"> O resultado do recurso será divulgado mediante publicação no site </w:t>
      </w:r>
      <w:r>
        <w:rPr>
          <w:rFonts w:hint="default" w:ascii="Arial" w:hAnsi="Arial" w:eastAsia="SimSun"/>
          <w:sz w:val="24"/>
          <w:szCs w:val="24"/>
        </w:rPr>
        <w:fldChar w:fldCharType="begin"/>
      </w:r>
      <w:r>
        <w:rPr>
          <w:rFonts w:hint="default" w:ascii="Arial" w:hAnsi="Arial" w:eastAsia="SimSun"/>
          <w:sz w:val="24"/>
          <w:szCs w:val="24"/>
        </w:rPr>
        <w:instrText xml:space="preserve"> HYPERLINK "http://primaveradoleste.mt.gov.br/index" </w:instrText>
      </w:r>
      <w:r>
        <w:rPr>
          <w:rFonts w:hint="default" w:ascii="Arial" w:hAnsi="Arial" w:eastAsia="SimSun"/>
          <w:sz w:val="24"/>
          <w:szCs w:val="24"/>
        </w:rPr>
        <w:fldChar w:fldCharType="separate"/>
      </w:r>
      <w:r>
        <w:rPr>
          <w:rStyle w:val="17"/>
          <w:rFonts w:hint="default" w:ascii="Arial" w:hAnsi="Arial" w:eastAsia="SimSun"/>
          <w:sz w:val="24"/>
          <w:szCs w:val="24"/>
        </w:rPr>
        <w:t>http://primaveradoleste.mt.gov.br/index</w:t>
      </w:r>
      <w:r>
        <w:rPr>
          <w:rStyle w:val="17"/>
          <w:rFonts w:hint="default" w:ascii="Arial" w:hAnsi="Arial" w:eastAsia="SimSun"/>
          <w:sz w:val="24"/>
          <w:szCs w:val="24"/>
        </w:rPr>
        <w:fldChar w:fldCharType="end"/>
      </w:r>
      <w:r>
        <w:rPr>
          <w:rFonts w:hint="default" w:ascii="Arial" w:hAnsi="Arial" w:eastAsia="SimSun"/>
          <w:sz w:val="24"/>
          <w:szCs w:val="24"/>
        </w:rPr>
        <w:t xml:space="preserve"> - ícone “EMPRESA– Editais e Licitações”;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13.11.</w:t>
      </w:r>
      <w:r>
        <w:rPr>
          <w:rFonts w:hint="default" w:ascii="Arial" w:hAnsi="Arial" w:eastAsia="SimSun"/>
          <w:sz w:val="24"/>
          <w:szCs w:val="24"/>
        </w:rPr>
        <w:t xml:space="preserve"> O recurso contra decisão do (a) Pregoeiro (a) não terá efeito suspensivo quanto à disputa;</w:t>
      </w:r>
    </w:p>
    <w:p>
      <w:pPr>
        <w:widowControl w:val="0"/>
        <w:spacing w:beforeLines="0" w:afterLines="0"/>
        <w:jc w:val="both"/>
        <w:rPr>
          <w:rFonts w:hint="default" w:ascii="Arial" w:hAnsi="Arial" w:eastAsia="SimSun"/>
          <w:sz w:val="24"/>
          <w:szCs w:val="24"/>
        </w:rPr>
      </w:pPr>
      <w:r>
        <w:rPr>
          <w:rFonts w:hint="default" w:ascii="Arial" w:hAnsi="Arial" w:eastAsia="SimSun"/>
          <w:b/>
          <w:sz w:val="24"/>
          <w:szCs w:val="24"/>
        </w:rPr>
        <w:t>13.12.</w:t>
      </w:r>
      <w:r>
        <w:rPr>
          <w:rFonts w:hint="default" w:ascii="Arial" w:hAnsi="Arial" w:eastAsia="SimSun"/>
          <w:sz w:val="24"/>
          <w:szCs w:val="24"/>
        </w:rPr>
        <w:t xml:space="preserve"> Ocorrendo manifestação ou interposição de recurso de caráter meramente protelatório, ensejando assim o retardamento da execução do certame, a autoridade competente poderá, assegurado o contraditório e a ampla defesa, aplicar a pena estabelecida no artigo 7º da Lei nº 10.520/02 e legislação vigente.</w:t>
      </w:r>
    </w:p>
    <w:p>
      <w:pPr>
        <w:widowControl w:val="0"/>
        <w:spacing w:beforeLines="0" w:afterLines="0"/>
        <w:jc w:val="both"/>
        <w:rPr>
          <w:rFonts w:hint="default" w:ascii="Arial" w:hAnsi="Arial" w:eastAsia="SimSun"/>
          <w:sz w:val="24"/>
          <w:szCs w:val="24"/>
        </w:rPr>
      </w:pPr>
    </w:p>
    <w:p>
      <w:pPr>
        <w:widowControl w:val="0"/>
        <w:spacing w:beforeLines="0" w:afterLines="0"/>
        <w:jc w:val="both"/>
        <w:rPr>
          <w:rFonts w:hint="default" w:ascii="Arial" w:hAnsi="Arial" w:eastAsia="SimSun"/>
          <w:sz w:val="24"/>
          <w:szCs w:val="24"/>
        </w:rPr>
      </w:pPr>
      <w:r>
        <w:rPr>
          <w:rFonts w:hint="default"/>
          <w:b/>
          <w:sz w:val="20"/>
          <w:szCs w:val="24"/>
          <w:lang/>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19685</wp:posOffset>
                </wp:positionV>
                <wp:extent cx="6248400" cy="295275"/>
                <wp:effectExtent l="4445" t="4445" r="33655" b="43180"/>
                <wp:wrapNone/>
                <wp:docPr id="13" name="Retângulo 27"/>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XIV – ADJUDICAÇÃO E HOMOLOGAÇÃO</w:t>
                            </w:r>
                          </w:p>
                        </w:txbxContent>
                      </wps:txbx>
                      <wps:bodyPr wrap="square" upright="1"/>
                    </wps:wsp>
                  </a:graphicData>
                </a:graphic>
              </wp:anchor>
            </w:drawing>
          </mc:Choice>
          <mc:Fallback>
            <w:pict>
              <v:rect id="Retângulo 27" o:spid="_x0000_s1026" o:spt="1" style="position:absolute;left:0pt;margin-left:-4.05pt;margin-top:1.55pt;height:23.25pt;width:492pt;z-index:251671552;mso-width-relative:page;mso-height-relative:page;" fillcolor="#D8D8D8" filled="t" stroked="t" coordsize="21600,21600" o:gfxdata="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18zqe1wAAAAcBAAAPAAAAAAAAAAEAIAAA&#10;ACIAAABkcnMvZG93bnJldi54bWxQSwECFAAUAAAACACHTuJAtBoGwUYCAADDBAAADgAAAAAAAAAB&#10;ACAAAAAm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XIV – ADJUDICAÇÃO E HOMOLOGAÇÃO</w:t>
                      </w:r>
                    </w:p>
                  </w:txbxContent>
                </v:textbox>
              </v:rect>
            </w:pict>
          </mc:Fallback>
        </mc:AlternateContent>
      </w:r>
    </w:p>
    <w:p>
      <w:pPr>
        <w:pStyle w:val="20"/>
        <w:widowControl w:val="0"/>
        <w:spacing w:beforeLines="0" w:afterLines="0"/>
        <w:rPr>
          <w:rFonts w:hint="default"/>
          <w:b/>
          <w:sz w:val="24"/>
          <w:szCs w:val="24"/>
        </w:rPr>
      </w:pPr>
    </w:p>
    <w:p>
      <w:pPr>
        <w:pStyle w:val="20"/>
        <w:widowControl w:val="0"/>
        <w:spacing w:beforeLines="0" w:after="120" w:afterLines="0"/>
        <w:rPr>
          <w:rFonts w:hint="default"/>
          <w:sz w:val="24"/>
          <w:szCs w:val="24"/>
        </w:rPr>
      </w:pPr>
      <w:r>
        <w:rPr>
          <w:rFonts w:hint="default"/>
          <w:b/>
          <w:sz w:val="24"/>
          <w:szCs w:val="24"/>
        </w:rPr>
        <w:t>14.1.</w:t>
      </w:r>
      <w:r>
        <w:rPr>
          <w:rFonts w:hint="default"/>
          <w:sz w:val="24"/>
          <w:szCs w:val="24"/>
        </w:rPr>
        <w:t xml:space="preserve"> A Adjudicação do objeto ao licitante vencedor, feita pelo (a) pregoeiro (a), ficará sujeita a homologação do Senhor Prefeito Municipal, Autoridade Superior do Órgão licitante;</w:t>
      </w:r>
    </w:p>
    <w:p>
      <w:pPr>
        <w:pStyle w:val="20"/>
        <w:widowControl w:val="0"/>
        <w:spacing w:beforeLines="0" w:after="120" w:afterLines="0"/>
        <w:rPr>
          <w:rFonts w:hint="default"/>
          <w:sz w:val="24"/>
          <w:szCs w:val="24"/>
        </w:rPr>
      </w:pPr>
      <w:r>
        <w:rPr>
          <w:rFonts w:hint="default"/>
          <w:b/>
          <w:sz w:val="24"/>
          <w:szCs w:val="24"/>
        </w:rPr>
        <w:t>14.2.</w:t>
      </w:r>
      <w:r>
        <w:rPr>
          <w:rFonts w:hint="default"/>
          <w:sz w:val="24"/>
          <w:szCs w:val="24"/>
        </w:rPr>
        <w:t xml:space="preserve"> Para fins de homologação, o proponente vencedor fica obrigado a apresentar nova proposta adequada ao preço ofertado na etapa de lances verbais, no prazo de </w:t>
      </w:r>
      <w:r>
        <w:rPr>
          <w:rFonts w:hint="default"/>
          <w:b/>
          <w:sz w:val="24"/>
          <w:szCs w:val="24"/>
        </w:rPr>
        <w:t>48 (quarenta e oito)</w:t>
      </w:r>
      <w:r>
        <w:rPr>
          <w:rFonts w:hint="default"/>
          <w:sz w:val="24"/>
          <w:szCs w:val="24"/>
        </w:rPr>
        <w:t xml:space="preserve"> horas, somente quando o critério de julgamento for o de MENOR PREÇO POR ITEM, contados da notificação realizada na audiência pública do Pregão;</w:t>
      </w:r>
    </w:p>
    <w:p>
      <w:pPr>
        <w:pStyle w:val="20"/>
        <w:widowControl w:val="0"/>
        <w:spacing w:beforeLines="0" w:afterLines="0"/>
        <w:rPr>
          <w:rFonts w:hint="default"/>
          <w:sz w:val="24"/>
          <w:szCs w:val="24"/>
        </w:rPr>
      </w:pPr>
      <w:r>
        <w:rPr>
          <w:rFonts w:hint="default"/>
          <w:b/>
          <w:sz w:val="24"/>
          <w:szCs w:val="24"/>
        </w:rPr>
        <w:t>14.3.</w:t>
      </w:r>
      <w:r>
        <w:rPr>
          <w:rFonts w:hint="default"/>
          <w:sz w:val="24"/>
          <w:szCs w:val="24"/>
        </w:rPr>
        <w:t xml:space="preserve"> No caso do adjudicatário, se convocado, não assinar a Ata de Registro de Preços, vindo a decair do direito a execução do objeto dessa licitação, a Prefeitura de Primavera do Leste poderá revogá-la, ou convocar os licitantes remanescentes, na ordem em que foram classificados, para contratar em igual prazo e nas mesmas condições em que a primeira classificada teria sido contratada.</w:t>
      </w:r>
    </w:p>
    <w:p>
      <w:pPr>
        <w:widowControl w:val="0"/>
        <w:autoSpaceDE w:val="0"/>
        <w:autoSpaceDN w:val="0"/>
        <w:adjustRightInd w:val="0"/>
        <w:spacing w:beforeLines="0" w:afterLines="0"/>
        <w:jc w:val="both"/>
        <w:rPr>
          <w:rFonts w:hint="default" w:ascii="Arial" w:hAnsi="Arial" w:eastAsia="SimSun" w:cs="Arial"/>
          <w:b/>
          <w:color w:val="000000"/>
          <w:sz w:val="24"/>
          <w:szCs w:val="24"/>
        </w:rPr>
      </w:pPr>
      <w:r>
        <w:rPr>
          <w:rFonts w:hint="default" w:ascii="Arial" w:hAnsi="Arial" w:eastAsia="SimSun" w:cs="Arial"/>
          <w:color w:val="000000"/>
          <w:sz w:val="24"/>
          <w:szCs w:val="24"/>
          <w:lang/>
        </w:rPr>
        <mc:AlternateContent>
          <mc:Choice Requires="wps">
            <w:drawing>
              <wp:anchor distT="0" distB="0" distL="114300" distR="114300" simplePos="0" relativeHeight="251672576" behindDoc="0" locked="0" layoutInCell="1" allowOverlap="1">
                <wp:simplePos x="0" y="0"/>
                <wp:positionH relativeFrom="column">
                  <wp:posOffset>-70485</wp:posOffset>
                </wp:positionH>
                <wp:positionV relativeFrom="paragraph">
                  <wp:posOffset>97155</wp:posOffset>
                </wp:positionV>
                <wp:extent cx="6248400" cy="295275"/>
                <wp:effectExtent l="4445" t="4445" r="33655" b="43180"/>
                <wp:wrapNone/>
                <wp:docPr id="14" name="Retângulo 28"/>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 – ATA DE REGISTRO DE PREÇOS</w:t>
                            </w:r>
                          </w:p>
                        </w:txbxContent>
                      </wps:txbx>
                      <wps:bodyPr wrap="square" upright="1"/>
                    </wps:wsp>
                  </a:graphicData>
                </a:graphic>
              </wp:anchor>
            </w:drawing>
          </mc:Choice>
          <mc:Fallback>
            <w:pict>
              <v:rect id="Retângulo 28" o:spid="_x0000_s1026" o:spt="1" style="position:absolute;left:0pt;margin-left:-5.55pt;margin-top:7.65pt;height:23.25pt;width:492pt;z-index:251672576;mso-width-relative:page;mso-height-relative:page;" fillcolor="#D8D8D8" filled="t" stroked="t" coordsize="21600,21600" o:gfxdata="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y22gQ2AAAAAkBAAAPAAAAAAAAAAEAIAAA&#10;ACIAAABkcnMvZG93bnJldi54bWxQSwECFAAUAAAACACHTuJA7TTuB0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 – ATA DE REGISTRO DE PREÇOS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cs="Arial"/>
          <w:b/>
          <w:color w:val="000000"/>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color w:val="000000"/>
          <w:sz w:val="24"/>
          <w:szCs w:val="24"/>
        </w:rPr>
        <w:t>15.1.</w:t>
      </w:r>
      <w:r>
        <w:rPr>
          <w:rFonts w:hint="default" w:ascii="Arial" w:hAnsi="Arial" w:eastAsia="SimSun" w:cs="Arial"/>
          <w:color w:val="000000"/>
          <w:sz w:val="24"/>
          <w:szCs w:val="24"/>
        </w:rPr>
        <w:t xml:space="preserve"> As obrigações decorrentes deste PREGÃO consubstanciar-se-ão em Ata de Registro de Preço, cuja minuta consta do </w:t>
      </w:r>
      <w:r>
        <w:rPr>
          <w:rFonts w:hint="default" w:ascii="Arial" w:hAnsi="Arial" w:eastAsia="SimSun" w:cs="Arial"/>
          <w:b/>
          <w:sz w:val="24"/>
          <w:szCs w:val="24"/>
        </w:rPr>
        <w:t>Anexo VIII</w:t>
      </w:r>
      <w:r>
        <w:rPr>
          <w:rFonts w:hint="default" w:ascii="Arial" w:hAnsi="Arial" w:eastAsia="SimSun" w:cs="Arial"/>
          <w:sz w:val="24"/>
          <w:szCs w:val="24"/>
        </w:rPr>
        <w:t>;</w:t>
      </w:r>
    </w:p>
    <w:p>
      <w:pPr>
        <w:widowControl w:val="0"/>
        <w:autoSpaceDE w:val="0"/>
        <w:autoSpaceDN w:val="0"/>
        <w:adjustRightInd w:val="0"/>
        <w:spacing w:beforeLines="0" w:after="120" w:afterLines="0"/>
        <w:rPr>
          <w:rFonts w:hint="default" w:ascii="Arial" w:hAnsi="Arial" w:eastAsia="SimSun" w:cs="Arial"/>
          <w:color w:val="000000"/>
          <w:sz w:val="24"/>
          <w:szCs w:val="24"/>
        </w:rPr>
      </w:pPr>
      <w:r>
        <w:rPr>
          <w:rFonts w:hint="default" w:ascii="Arial" w:hAnsi="Arial" w:eastAsia="SimSun" w:cs="Arial"/>
          <w:b/>
          <w:color w:val="000000"/>
          <w:sz w:val="24"/>
          <w:szCs w:val="24"/>
        </w:rPr>
        <w:t>15.2.</w:t>
      </w:r>
      <w:r>
        <w:rPr>
          <w:rFonts w:hint="default" w:ascii="Arial" w:hAnsi="Arial" w:eastAsia="SimSun" w:cs="Arial"/>
          <w:color w:val="000000"/>
          <w:sz w:val="24"/>
          <w:szCs w:val="24"/>
        </w:rPr>
        <w:t xml:space="preserve"> A Ata de Registro de Preço terá sua vigência por </w:t>
      </w:r>
      <w:r>
        <w:rPr>
          <w:rFonts w:hint="default" w:ascii="Arial" w:hAnsi="Arial" w:eastAsia="SimSun" w:cs="Arial"/>
          <w:b/>
          <w:color w:val="000000"/>
          <w:sz w:val="24"/>
          <w:szCs w:val="24"/>
        </w:rPr>
        <w:t>12 (doze)</w:t>
      </w:r>
      <w:r>
        <w:rPr>
          <w:rFonts w:hint="default" w:ascii="Arial" w:hAnsi="Arial" w:eastAsia="SimSun" w:cs="Arial"/>
          <w:color w:val="000000"/>
          <w:sz w:val="24"/>
          <w:szCs w:val="24"/>
        </w:rPr>
        <w:t xml:space="preserve"> meses, tendo validade e eficácia legal </w:t>
      </w:r>
      <w:r>
        <w:rPr>
          <w:rFonts w:hint="default" w:ascii="Arial" w:hAnsi="Arial" w:eastAsia="SimSun" w:cs="Arial"/>
          <w:b/>
          <w:color w:val="000000"/>
          <w:sz w:val="24"/>
          <w:szCs w:val="24"/>
        </w:rPr>
        <w:t>após a publicação do seu extrato no Diário Oficial do Município;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15.3.</w:t>
      </w:r>
      <w:r>
        <w:rPr>
          <w:rFonts w:hint="default" w:ascii="Arial" w:hAnsi="Arial" w:eastAsia="SimSun" w:cs="Arial"/>
          <w:color w:val="000000"/>
          <w:sz w:val="24"/>
          <w:szCs w:val="24"/>
        </w:rPr>
        <w:t xml:space="preserve"> O prazo para assinatura da </w:t>
      </w:r>
      <w:r>
        <w:rPr>
          <w:rFonts w:hint="default" w:ascii="Arial" w:hAnsi="Arial" w:eastAsia="SimSun" w:cs="Arial"/>
          <w:sz w:val="24"/>
          <w:szCs w:val="24"/>
        </w:rPr>
        <w:t xml:space="preserve">Ata de Registro de Preço será de </w:t>
      </w:r>
      <w:r>
        <w:rPr>
          <w:rFonts w:hint="default" w:ascii="Arial" w:hAnsi="Arial" w:eastAsia="SimSun" w:cs="Arial"/>
          <w:b/>
          <w:sz w:val="24"/>
          <w:szCs w:val="24"/>
        </w:rPr>
        <w:t>05 (cinco)</w:t>
      </w:r>
      <w:r>
        <w:rPr>
          <w:rFonts w:hint="default" w:ascii="Arial" w:hAnsi="Arial" w:eastAsia="SimSun" w:cs="Arial"/>
          <w:color w:val="000000"/>
          <w:sz w:val="24"/>
          <w:szCs w:val="24"/>
        </w:rPr>
        <w:t xml:space="preserve"> dias, contados da convocação formal da adjudicatária, ocasião em que deverão estar atualizadas a certidão de inexistência de débitos para com o Sistema de Seguridade Social – CND e o Certificado de Regularidade de Situação para com o Fundo de Garantia de Tempo de Serviços – FGTS;</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15.4.</w:t>
      </w:r>
      <w:r>
        <w:rPr>
          <w:rFonts w:hint="default" w:ascii="Arial" w:hAnsi="Arial" w:eastAsia="SimSun" w:cs="Arial"/>
          <w:color w:val="000000"/>
          <w:sz w:val="24"/>
          <w:szCs w:val="24"/>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15.5.</w:t>
      </w:r>
      <w:r>
        <w:rPr>
          <w:rFonts w:hint="default" w:ascii="Arial" w:hAnsi="Arial" w:eastAsia="SimSun" w:cs="Arial"/>
          <w:color w:val="000000"/>
          <w:sz w:val="24"/>
          <w:szCs w:val="24"/>
        </w:rPr>
        <w:t xml:space="preserve"> A critério da administração, o prazo para assinatura da Ata poderá ser prorrogado, desde que ocorra motivo justificado, mediante solicitação formal da adjudicatária e aceito por esta Prefeitura;</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15.6.</w:t>
      </w:r>
      <w:r>
        <w:rPr>
          <w:rFonts w:hint="default" w:ascii="Arial" w:hAnsi="Arial" w:eastAsia="SimSun" w:cs="Arial"/>
          <w:color w:val="000000"/>
          <w:sz w:val="24"/>
          <w:szCs w:val="24"/>
        </w:rPr>
        <w:t xml:space="preserve"> Constituem motivos para o cancelamento da Ata de Registro de Preços as situações referidas nos artigos 77 e 78 da Lei Federal nº 8.666/93 e suas alterações, bem como as previstas no item </w:t>
      </w:r>
      <w:r>
        <w:rPr>
          <w:rFonts w:hint="default" w:ascii="Arial" w:hAnsi="Arial" w:eastAsia="SimSun" w:cs="Arial"/>
          <w:sz w:val="24"/>
          <w:szCs w:val="24"/>
        </w:rPr>
        <w:t>19</w:t>
      </w:r>
      <w:r>
        <w:rPr>
          <w:rFonts w:hint="default" w:ascii="Arial" w:hAnsi="Arial" w:eastAsia="SimSun" w:cs="Arial"/>
          <w:color w:val="000000"/>
          <w:sz w:val="24"/>
          <w:szCs w:val="24"/>
        </w:rPr>
        <w:t xml:space="preserve"> deste Edital;</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15.7.</w:t>
      </w:r>
      <w:r>
        <w:rPr>
          <w:rFonts w:hint="default" w:ascii="Arial" w:hAnsi="Arial" w:eastAsia="SimSun" w:cs="Arial"/>
          <w:sz w:val="24"/>
          <w:szCs w:val="24"/>
        </w:rPr>
        <w:t xml:space="preserve">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widowControl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sz w:val="24"/>
          <w:szCs w:val="24"/>
        </w:rPr>
        <w:t>15.7.1.</w:t>
      </w:r>
      <w:r>
        <w:rPr>
          <w:rFonts w:hint="default" w:ascii="Arial" w:hAnsi="Arial" w:eastAsia="SimSun" w:cs="Arial"/>
          <w:sz w:val="24"/>
          <w:szCs w:val="24"/>
        </w:rPr>
        <w:t xml:space="preserve"> </w:t>
      </w:r>
      <w:r>
        <w:rPr>
          <w:rFonts w:hint="default" w:ascii="Arial" w:hAnsi="Arial" w:eastAsia="SimSun" w:cs="Arial"/>
          <w:color w:val="000000"/>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widowControl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15.7.2.</w:t>
      </w:r>
      <w:r>
        <w:rPr>
          <w:rFonts w:hint="default" w:ascii="Arial" w:hAnsi="Arial" w:eastAsia="SimSun" w:cs="Arial"/>
          <w:color w:val="000000"/>
          <w:sz w:val="24"/>
          <w:szCs w:val="24"/>
        </w:rPr>
        <w:t xml:space="preserve"> A ordem de classificação dos licitantes registrados em ata deverá ser respeitada nas contratações;</w:t>
      </w:r>
    </w:p>
    <w:p>
      <w:pPr>
        <w:widowControl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15.7.3. </w:t>
      </w:r>
      <w:r>
        <w:rPr>
          <w:rFonts w:hint="default" w:ascii="Arial" w:hAnsi="Arial" w:eastAsia="SimSun" w:cs="Arial"/>
          <w:color w:val="000000"/>
          <w:sz w:val="24"/>
          <w:szCs w:val="24"/>
        </w:rPr>
        <w:t>Se houver mais de um licitante na situação de que trata o item 15.7.1 serão classificados segundo a ordem da última proposta apresentada durante a fase competitiva;</w:t>
      </w:r>
    </w:p>
    <w:p>
      <w:pPr>
        <w:widowControl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color w:val="000000"/>
          <w:sz w:val="24"/>
          <w:szCs w:val="24"/>
        </w:rPr>
        <w:t xml:space="preserve">15.7.4. </w:t>
      </w:r>
      <w:r>
        <w:rPr>
          <w:rFonts w:hint="default" w:ascii="Arial" w:hAnsi="Arial" w:eastAsia="SimSun" w:cs="Arial"/>
          <w:color w:val="000000"/>
          <w:sz w:val="24"/>
          <w:szCs w:val="24"/>
        </w:rPr>
        <w:t>O anexo que se trata o subitem 15.7.1 consiste na ata de realização da sessão pública que conterá informação dos licitantes que aceitarem cotar os bens ou serviços com preços iguais ao do licitante vencedor do certame;</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15.8.</w:t>
      </w:r>
      <w:r>
        <w:rPr>
          <w:rFonts w:hint="default" w:ascii="Arial" w:hAnsi="Arial" w:eastAsia="SimSun" w:cs="Arial"/>
          <w:color w:val="000000"/>
          <w:sz w:val="24"/>
          <w:szCs w:val="24"/>
        </w:rPr>
        <w:t xml:space="preserve"> Publicada na imprensa oficial a Ata de Registro de Preço terá efeito de compromisso de fornecimento;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15.9.</w:t>
      </w:r>
      <w:r>
        <w:rPr>
          <w:rFonts w:hint="default" w:ascii="Arial" w:hAnsi="Arial" w:eastAsia="SimSun" w:cs="Arial"/>
          <w:color w:val="000000"/>
          <w:sz w:val="24"/>
          <w:szCs w:val="24"/>
        </w:rPr>
        <w:t xml:space="preserve"> A adjudicatária deverá, no prazo de até </w:t>
      </w:r>
      <w:r>
        <w:rPr>
          <w:rFonts w:hint="default" w:ascii="Arial" w:hAnsi="Arial" w:eastAsia="SimSun" w:cs="Arial"/>
          <w:b/>
          <w:color w:val="000000"/>
          <w:sz w:val="24"/>
          <w:szCs w:val="24"/>
        </w:rPr>
        <w:t>24 (vinte e quatro)</w:t>
      </w:r>
      <w:r>
        <w:rPr>
          <w:rFonts w:hint="default" w:ascii="Arial" w:hAnsi="Arial" w:eastAsia="SimSun" w:cs="Arial"/>
          <w:color w:val="000000"/>
          <w:sz w:val="24"/>
          <w:szCs w:val="24"/>
        </w:rPr>
        <w:t xml:space="preserve"> horas </w:t>
      </w:r>
      <w:r>
        <w:rPr>
          <w:rFonts w:hint="default" w:ascii="Arial" w:hAnsi="Arial" w:eastAsia="SimSun" w:cs="Arial"/>
          <w:i/>
          <w:color w:val="000000"/>
          <w:sz w:val="24"/>
          <w:szCs w:val="24"/>
        </w:rPr>
        <w:t>contadas da data da convocação</w:t>
      </w:r>
      <w:r>
        <w:rPr>
          <w:rFonts w:hint="default" w:ascii="Arial" w:hAnsi="Arial" w:eastAsia="SimSun" w:cs="Arial"/>
          <w:color w:val="000000"/>
          <w:sz w:val="24"/>
          <w:szCs w:val="24"/>
        </w:rPr>
        <w:t>, comparecer ao Setor Competente para retirar a Ordem de Serviço e/ou a nota de empenho;</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15.9.1.</w:t>
      </w:r>
      <w:r>
        <w:rPr>
          <w:rFonts w:hint="default" w:ascii="Arial" w:hAnsi="Arial" w:eastAsia="SimSun" w:cs="Arial"/>
          <w:color w:val="000000"/>
          <w:sz w:val="24"/>
          <w:szCs w:val="24"/>
        </w:rPr>
        <w:t xml:space="preserve"> A critério do Município, a ARP poderá ser substituída por outros instrumentos hábeis, tais como ordem de fornecimento, nota de empenho, autorização de compra, dentre outros, nos termos do artigo 62 da Lei nº 8.666/93;</w:t>
      </w:r>
    </w:p>
    <w:p>
      <w:pPr>
        <w:widowControl w:val="0"/>
        <w:autoSpaceDE w:val="0"/>
        <w:autoSpaceDN w:val="0"/>
        <w:adjustRightInd w:val="0"/>
        <w:spacing w:beforeLines="0" w:after="24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15.10. </w:t>
      </w:r>
      <w:r>
        <w:rPr>
          <w:rFonts w:hint="default" w:ascii="Arial" w:hAnsi="Arial" w:eastAsia="SimSun" w:cs="Arial"/>
          <w:color w:val="000000"/>
          <w:sz w:val="24"/>
          <w:szCs w:val="24"/>
        </w:rPr>
        <w:t>Quando a Adjudicatária, convocada dentro do prazo de validade de sua proposta, não apresentar a situação regular de que trata o edital ou se recusar a retirar a Autorização de Fornecimento e /ou Ordem de Serviço, sem justificativa comprovada e aceita, será adotado o procedimento descrito no Art. 4º, inciso XXIII, da Lei 10.520/02, sem prejuízo das cominações legais previstas neste Edital.</w:t>
      </w:r>
    </w:p>
    <w:p>
      <w:pPr>
        <w:widowControl w:val="0"/>
        <w:autoSpaceDE w:val="0"/>
        <w:autoSpaceDN w:val="0"/>
        <w:adjustRightInd w:val="0"/>
        <w:spacing w:beforeLines="0" w:afterLines="0"/>
        <w:jc w:val="both"/>
        <w:rPr>
          <w:rFonts w:hint="default" w:ascii="Arial" w:hAnsi="Arial" w:eastAsia="SimSun" w:cs="Arial"/>
          <w:color w:val="000000"/>
          <w:sz w:val="24"/>
          <w:szCs w:val="24"/>
        </w:rPr>
      </w:pPr>
      <w:r>
        <w:rPr>
          <w:rFonts w:hint="default" w:cs="Arial"/>
          <w:b/>
          <w:color w:val="000000"/>
          <w:sz w:val="20"/>
          <w:szCs w:val="24"/>
          <w:lang/>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46355</wp:posOffset>
                </wp:positionV>
                <wp:extent cx="6096000" cy="295275"/>
                <wp:effectExtent l="4445" t="4445" r="33655" b="43180"/>
                <wp:wrapNone/>
                <wp:docPr id="15" name="Retângulo 29"/>
                <wp:cNvGraphicFramePr/>
                <a:graphic xmlns:a="http://schemas.openxmlformats.org/drawingml/2006/main">
                  <a:graphicData uri="http://schemas.microsoft.com/office/word/2010/wordprocessingShape">
                    <wps:wsp>
                      <wps:cNvSpPr/>
                      <wps:spPr>
                        <a:xfrm>
                          <a:off x="0" y="0"/>
                          <a:ext cx="60960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 – USUÁRIOS DA ATA DE REGISTRO DE PREÇOS</w:t>
                            </w:r>
                          </w:p>
                        </w:txbxContent>
                      </wps:txbx>
                      <wps:bodyPr wrap="square" upright="1"/>
                    </wps:wsp>
                  </a:graphicData>
                </a:graphic>
              </wp:anchor>
            </w:drawing>
          </mc:Choice>
          <mc:Fallback>
            <w:pict>
              <v:rect id="Retângulo 29" o:spid="_x0000_s1026" o:spt="1" style="position:absolute;left:0pt;margin-left:-0.3pt;margin-top:3.65pt;height:23.25pt;width:480pt;z-index:251673600;mso-width-relative:page;mso-height-relative:page;" fillcolor="#D8D8D8" filled="t" stroked="t" coordsize="21600,21600" o:gfxdata="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U23lR1wAAAAYBAAAPAAAAAAAAAAEAIAAA&#10;ACIAAABkcnMvZG93bnJldi54bWxQSwECFAAUAAAACACHTuJARYXHRkYCAADDBAAADgAAAAAAAAAB&#10;ACAAAAAm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 – USUÁRIOS DA ATA DE REGISTRO DE PREÇOS</w:t>
                      </w:r>
                    </w:p>
                  </w:txbxContent>
                </v:textbox>
              </v:rect>
            </w:pict>
          </mc:Fallback>
        </mc:AlternateContent>
      </w:r>
    </w:p>
    <w:p>
      <w:pPr>
        <w:pStyle w:val="20"/>
        <w:widowControl w:val="0"/>
        <w:spacing w:beforeLines="0" w:after="120" w:afterLines="0"/>
        <w:rPr>
          <w:rFonts w:hint="default" w:cs="Arial"/>
          <w:b/>
          <w:color w:val="000000"/>
          <w:sz w:val="24"/>
          <w:szCs w:val="24"/>
        </w:rPr>
      </w:pP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16.1. </w:t>
      </w:r>
      <w:r>
        <w:rPr>
          <w:rFonts w:hint="default" w:ascii="Arial" w:hAnsi="Arial" w:eastAsia="SimSun" w:cs="Arial"/>
          <w:color w:val="000000"/>
          <w:sz w:val="24"/>
          <w:szCs w:val="24"/>
        </w:rPr>
        <w:t xml:space="preserve">Poderão utilizar-se da Ata de Registro de Preços qualquer órgão ou entidade da Administração que não tenha participado do certame, mediante prévia consulta ao órgão gerenciador, desde que devidamente comprovada a vantagem e, respeitadas no que couber, as condições e as regras </w:t>
      </w:r>
      <w:r>
        <w:rPr>
          <w:rFonts w:hint="default" w:ascii="Arial" w:hAnsi="Arial" w:eastAsia="SimSun" w:cs="Arial"/>
          <w:sz w:val="24"/>
          <w:szCs w:val="24"/>
        </w:rPr>
        <w:t>estabelecidas na Lei Federal nº 8.666/93, no art. 86 do Decreto Estadual nº 7.217/2010 e  Decreto nº 7.892, de 2013,</w:t>
      </w:r>
      <w:r>
        <w:rPr>
          <w:rFonts w:hint="default"/>
          <w:i/>
          <w:sz w:val="20"/>
          <w:szCs w:val="24"/>
        </w:rPr>
        <w:t xml:space="preserve"> </w:t>
      </w:r>
      <w:r>
        <w:rPr>
          <w:rFonts w:hint="default" w:ascii="Arial" w:hAnsi="Arial" w:eastAsia="SimSun" w:cs="Arial"/>
          <w:sz w:val="24"/>
          <w:szCs w:val="24"/>
        </w:rPr>
        <w:t>relativo</w:t>
      </w:r>
      <w:r>
        <w:rPr>
          <w:rFonts w:hint="default" w:ascii="Arial" w:hAnsi="Arial" w:eastAsia="SimSun" w:cs="Arial"/>
          <w:color w:val="000000"/>
          <w:sz w:val="24"/>
          <w:szCs w:val="24"/>
        </w:rPr>
        <w:t xml:space="preserve"> à utilização do Sistema de Registro de Preços;</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16.2.</w:t>
      </w:r>
      <w:r>
        <w:rPr>
          <w:rFonts w:hint="default" w:ascii="Arial" w:hAnsi="Arial" w:eastAsia="SimSun" w:cs="Arial"/>
          <w:color w:val="000000"/>
          <w:sz w:val="24"/>
          <w:szCs w:val="24"/>
        </w:rPr>
        <w:t xml:space="preserve"> Caberá ao(s) Detentor da Ata (es) beneficiário(s) da Ata de Registro de Preços, observadas as condições nela estabelecidas, optar pela aceitação ou não do fornecimento, desde que não seja prejudicial às obrigações anteriormente assumidas </w:t>
      </w:r>
      <w:r>
        <w:rPr>
          <w:rFonts w:hint="default" w:ascii="Arial" w:hAnsi="Arial" w:eastAsia="SimSun" w:cs="Arial"/>
          <w:sz w:val="24"/>
          <w:szCs w:val="24"/>
        </w:rPr>
        <w:t>com o órgão gerenciador e órgãos participantes</w:t>
      </w:r>
      <w:r>
        <w:rPr>
          <w:rFonts w:hint="default" w:ascii="Arial" w:hAnsi="Arial" w:eastAsia="SimSun" w:cs="Arial"/>
          <w:color w:val="000000"/>
          <w:sz w:val="24"/>
          <w:szCs w:val="24"/>
        </w:rPr>
        <w:t>;</w:t>
      </w:r>
    </w:p>
    <w:p>
      <w:pPr>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sz w:val="24"/>
          <w:szCs w:val="24"/>
        </w:rPr>
        <w:t xml:space="preserve">16.3. </w:t>
      </w:r>
      <w:r>
        <w:rPr>
          <w:rFonts w:hint="default" w:ascii="Arial" w:hAnsi="Arial" w:eastAsia="SimSun" w:cs="Arial"/>
          <w:sz w:val="24"/>
          <w:szCs w:val="24"/>
        </w:rPr>
        <w:t xml:space="preserve">As aquisições ou contratações adicionais a que se refere este item não poderão exceder, por órgão ou entidade, a </w:t>
      </w:r>
      <w:r>
        <w:rPr>
          <w:rFonts w:hint="default" w:ascii="Arial" w:hAnsi="Arial" w:eastAsia="SimSun" w:cs="Arial"/>
          <w:b/>
          <w:sz w:val="24"/>
          <w:szCs w:val="24"/>
        </w:rPr>
        <w:t>50% (cinquenta por cento)</w:t>
      </w:r>
      <w:r>
        <w:rPr>
          <w:rFonts w:hint="default" w:ascii="Arial" w:hAnsi="Arial" w:eastAsia="SimSun" w:cs="Arial"/>
          <w:sz w:val="24"/>
          <w:szCs w:val="24"/>
        </w:rPr>
        <w:t xml:space="preserve"> dos quantitativos dos itens do instrumento convocatório e registrados na ata de registro de preços para o órgão gerenciador e órgãos participantes;</w:t>
      </w:r>
    </w:p>
    <w:p>
      <w:pPr>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16.4. </w:t>
      </w:r>
      <w:r>
        <w:rPr>
          <w:rFonts w:hint="default" w:ascii="Arial" w:hAnsi="Arial" w:eastAsia="SimSun" w:cs="Arial"/>
          <w:sz w:val="24"/>
          <w:szCs w:val="24"/>
        </w:rPr>
        <w:t xml:space="preserve">Os quantitativos decorrentes das adesões à ata de registro de preços efetuadas por Órgãos não participantes, não poderão exceder, na totalidade, </w:t>
      </w:r>
      <w:r>
        <w:rPr>
          <w:rFonts w:hint="default" w:ascii="Arial" w:hAnsi="Arial" w:eastAsia="SimSun" w:cs="Arial"/>
          <w:b/>
          <w:sz w:val="24"/>
          <w:szCs w:val="24"/>
          <w:u w:val="single"/>
        </w:rPr>
        <w:t>ao dobro</w:t>
      </w:r>
      <w:r>
        <w:rPr>
          <w:rFonts w:hint="default" w:ascii="Arial" w:hAnsi="Arial" w:eastAsia="SimSun" w:cs="Arial"/>
          <w:sz w:val="24"/>
          <w:szCs w:val="24"/>
          <w:u w:val="single"/>
        </w:rPr>
        <w:t xml:space="preserve"> do quantitativo de cada item registrado na Ata de Registro de Preço decorrente deste certame</w:t>
      </w:r>
      <w:r>
        <w:rPr>
          <w:rFonts w:hint="default" w:ascii="Arial" w:hAnsi="Arial" w:eastAsia="SimSun" w:cs="Arial"/>
          <w:sz w:val="24"/>
          <w:szCs w:val="24"/>
        </w:rPr>
        <w:t>, constantes no Termo de Referência, Anexo I deste Edital, independentemente do número de órgãos não participantes que aderirem;</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16.5.</w:t>
      </w:r>
      <w:r>
        <w:rPr>
          <w:rFonts w:hint="default" w:ascii="Arial" w:hAnsi="Arial" w:eastAsia="SimSun" w:cs="Arial"/>
          <w:sz w:val="24"/>
          <w:szCs w:val="24"/>
        </w:rPr>
        <w:t xml:space="preserve"> O órgão gerenciador somente poderá autorizar adesão à ata após a primeira aquisição ou contratação por órgão integrante da ata, exceto quando, justificadamente, não houver previsão no edital para aquisição ou contratação pelo órgão gerenciador;</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16.6.</w:t>
      </w:r>
      <w:r>
        <w:rPr>
          <w:rFonts w:hint="default" w:ascii="Arial" w:hAnsi="Arial" w:eastAsia="SimSun" w:cs="Arial"/>
          <w:sz w:val="24"/>
          <w:szCs w:val="24"/>
        </w:rPr>
        <w:t xml:space="preserve"> Após a autorização do órgão gerenciador, o órgão não participante deverá efetivar a aquisição ou contratação solicitada em até 90 (noventa) dias, observado o prazo de vigência da ata;</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16.6.1.</w:t>
      </w:r>
      <w:r>
        <w:rPr>
          <w:rFonts w:hint="default" w:ascii="Arial" w:hAnsi="Arial" w:eastAsia="SimSun" w:cs="Arial"/>
          <w:sz w:val="24"/>
          <w:szCs w:val="24"/>
        </w:rPr>
        <w:t xml:space="preserve"> Competem ao órgão não participante os atos relativos à cobrança do cumprimento pelo fornecedor das obrigações contratualmente assumidas e a aplicação, observada a ampla defesa e o contraditório, de eventuais penalidades de correntes do descumprimento de cláusulas contratuais, em relação às suas próprias contratações, informando as ocorrências ao órgão gerenciador;</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16.7.</w:t>
      </w:r>
      <w:r>
        <w:rPr>
          <w:rFonts w:hint="default" w:ascii="Arial" w:hAnsi="Arial" w:eastAsia="SimSun" w:cs="Arial"/>
          <w:sz w:val="24"/>
          <w:szCs w:val="24"/>
        </w:rPr>
        <w:t xml:space="preserve"> A Prefeitura Municipal será responsável pelos atos de controle e administração das Atas de Registro de Preços decorrentes desta licitação;</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16.8.</w:t>
      </w:r>
      <w:r>
        <w:rPr>
          <w:rFonts w:hint="default" w:ascii="Arial" w:hAnsi="Arial" w:eastAsia="SimSun" w:cs="Arial"/>
          <w:sz w:val="24"/>
          <w:szCs w:val="24"/>
        </w:rPr>
        <w:t xml:space="preserve"> As solicitações deverão ser encaminhadas ao Órgão Gerenciador o qual seja a Prefeitura Municipal de Primavera do Leste - MT, por meio do Setor de Licitações através do email </w:t>
      </w:r>
      <w:r>
        <w:rPr>
          <w:rFonts w:hint="default" w:ascii="Arial" w:hAnsi="Arial" w:eastAsia="SimSun" w:cs="Arial"/>
          <w:sz w:val="24"/>
          <w:szCs w:val="24"/>
        </w:rPr>
        <w:fldChar w:fldCharType="begin"/>
      </w:r>
      <w:r>
        <w:rPr>
          <w:rFonts w:hint="default" w:ascii="Arial" w:hAnsi="Arial" w:eastAsia="SimSun" w:cs="Arial"/>
          <w:sz w:val="24"/>
          <w:szCs w:val="24"/>
        </w:rPr>
        <w:instrText xml:space="preserve"> HYPERLINK "mailto:licita2@pva.mt.gov.br" </w:instrText>
      </w:r>
      <w:r>
        <w:rPr>
          <w:rFonts w:hint="default" w:ascii="Arial" w:hAnsi="Arial" w:eastAsia="SimSun" w:cs="Arial"/>
          <w:sz w:val="24"/>
          <w:szCs w:val="24"/>
        </w:rPr>
        <w:fldChar w:fldCharType="separate"/>
      </w:r>
      <w:r>
        <w:rPr>
          <w:rStyle w:val="17"/>
          <w:rFonts w:hint="default" w:ascii="Arial" w:hAnsi="Arial" w:eastAsia="SimSun" w:cs="Arial"/>
          <w:sz w:val="24"/>
          <w:szCs w:val="24"/>
        </w:rPr>
        <w:t>licita2@pva.mt.gov.br</w:t>
      </w:r>
      <w:r>
        <w:rPr>
          <w:rStyle w:val="17"/>
          <w:rFonts w:hint="default" w:ascii="Arial" w:hAnsi="Arial" w:eastAsia="SimSun" w:cs="Arial"/>
          <w:sz w:val="24"/>
          <w:szCs w:val="24"/>
        </w:rPr>
        <w:fldChar w:fldCharType="end"/>
      </w:r>
      <w:r>
        <w:rPr>
          <w:rFonts w:hint="default"/>
          <w:sz w:val="20"/>
          <w:szCs w:val="24"/>
        </w:rPr>
        <w:t xml:space="preserve"> </w:t>
      </w:r>
      <w:r>
        <w:rPr>
          <w:rFonts w:hint="default" w:ascii="Arial" w:hAnsi="Arial" w:eastAsia="SimSun" w:cs="Arial"/>
          <w:sz w:val="24"/>
          <w:szCs w:val="24"/>
        </w:rPr>
        <w:t>ou pelo endereço Rua Maringá nº 444, Centro –CEP 78.850.000 – PRIMAVERA DO LESTE – MT Fone (066) 3498-3333.</w:t>
      </w:r>
    </w:p>
    <w:p>
      <w:pPr>
        <w:widowControl w:val="0"/>
        <w:autoSpaceDE w:val="0"/>
        <w:autoSpaceDN w:val="0"/>
        <w:adjustRightInd w:val="0"/>
        <w:spacing w:beforeLines="0" w:afterLines="0"/>
        <w:jc w:val="both"/>
        <w:rPr>
          <w:rFonts w:hint="default" w:ascii="Arial" w:hAnsi="Arial" w:eastAsia="SimSun" w:cs="Arial"/>
          <w:sz w:val="24"/>
          <w:szCs w:val="24"/>
        </w:rPr>
      </w:pPr>
    </w:p>
    <w:p>
      <w:pPr>
        <w:widowControl w:val="0"/>
        <w:autoSpaceDE w:val="0"/>
        <w:autoSpaceDN w:val="0"/>
        <w:adjustRightInd w:val="0"/>
        <w:spacing w:beforeLines="0" w:afterLines="0"/>
        <w:jc w:val="both"/>
        <w:rPr>
          <w:rFonts w:hint="default" w:ascii="Arial" w:hAnsi="Arial" w:eastAsia="SimSun" w:cs="Arial"/>
          <w:color w:val="FF0000"/>
          <w:sz w:val="24"/>
          <w:szCs w:val="24"/>
        </w:rPr>
      </w:pPr>
      <w:r>
        <w:rPr>
          <w:rFonts w:hint="default" w:ascii="Arial" w:hAnsi="Arial" w:eastAsia="SimSun" w:cs="Arial"/>
          <w:b/>
          <w:sz w:val="24"/>
          <w:szCs w:val="24"/>
          <w:lang/>
        </w:rPr>
        <mc:AlternateContent>
          <mc:Choice Requires="wps">
            <w:drawing>
              <wp:anchor distT="0" distB="0" distL="114300" distR="114300" simplePos="0" relativeHeight="251674624" behindDoc="0" locked="0" layoutInCell="1" allowOverlap="1">
                <wp:simplePos x="0" y="0"/>
                <wp:positionH relativeFrom="column">
                  <wp:posOffset>-70485</wp:posOffset>
                </wp:positionH>
                <wp:positionV relativeFrom="paragraph">
                  <wp:posOffset>72390</wp:posOffset>
                </wp:positionV>
                <wp:extent cx="6248400" cy="295275"/>
                <wp:effectExtent l="4445" t="4445" r="33655" b="43180"/>
                <wp:wrapNone/>
                <wp:docPr id="16" name="Retângulo 30"/>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XVII – DOS ACRÉSCIMOS</w:t>
                            </w:r>
                          </w:p>
                        </w:txbxContent>
                      </wps:txbx>
                      <wps:bodyPr wrap="square" upright="1"/>
                    </wps:wsp>
                  </a:graphicData>
                </a:graphic>
              </wp:anchor>
            </w:drawing>
          </mc:Choice>
          <mc:Fallback>
            <w:pict>
              <v:rect id="Retângulo 30" o:spid="_x0000_s1026" o:spt="1" style="position:absolute;left:0pt;margin-left:-5.55pt;margin-top:5.7pt;height:23.25pt;width:492pt;z-index:251674624;mso-width-relative:page;mso-height-relative:page;" fillcolor="#D8D8D8" filled="t" stroked="t" coordsize="21600,21600" o:gfxdata="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oxVArYAAAACQEAAA8AAAAAAAAAAQAgAAAA&#10;IgAAAGRycy9kb3ducmV2LnhtbFBLAQIUABQAAAAIAIdO4kB95Xpx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XVII – DOS ACRÉSCIMOS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 xml:space="preserve"> </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17.1. </w:t>
      </w:r>
      <w:r>
        <w:rPr>
          <w:rFonts w:hint="default" w:ascii="Arial" w:hAnsi="Arial" w:eastAsia="SimSun" w:cs="Arial"/>
          <w:sz w:val="24"/>
          <w:szCs w:val="24"/>
        </w:rPr>
        <w:t xml:space="preserve">É vedado efetuar acréscimos nos quantitativos fixados pela </w:t>
      </w:r>
      <w:r>
        <w:rPr>
          <w:rFonts w:hint="default" w:ascii="Arial" w:hAnsi="Arial" w:eastAsia="SimSun" w:cs="Arial"/>
          <w:i/>
          <w:sz w:val="24"/>
          <w:szCs w:val="24"/>
        </w:rPr>
        <w:t>ata de registro de preços</w:t>
      </w:r>
      <w:r>
        <w:rPr>
          <w:rFonts w:hint="default" w:ascii="Arial" w:hAnsi="Arial" w:eastAsia="SimSun" w:cs="Arial"/>
          <w:sz w:val="24"/>
          <w:szCs w:val="24"/>
        </w:rPr>
        <w:t>, inclusive o acréscimo de que trata o §1º do art. 65 da Lei nº 8.666, de 1993;</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17.2. </w:t>
      </w:r>
      <w:r>
        <w:rPr>
          <w:rFonts w:hint="default" w:ascii="Arial" w:hAnsi="Arial" w:eastAsia="SimSun" w:cs="Arial"/>
          <w:sz w:val="24"/>
          <w:szCs w:val="24"/>
        </w:rPr>
        <w:t xml:space="preserve">Em caso de celebração de </w:t>
      </w:r>
      <w:r>
        <w:rPr>
          <w:rFonts w:hint="default" w:ascii="Arial" w:hAnsi="Arial" w:eastAsia="SimSun" w:cs="Arial"/>
          <w:i/>
          <w:sz w:val="24"/>
          <w:szCs w:val="24"/>
        </w:rPr>
        <w:t>contratos</w:t>
      </w:r>
      <w:r>
        <w:rPr>
          <w:rFonts w:hint="default" w:ascii="Arial" w:hAnsi="Arial" w:eastAsia="SimSun" w:cs="Arial"/>
          <w:sz w:val="24"/>
          <w:szCs w:val="24"/>
        </w:rPr>
        <w:t>, a licitante estará obrigada a fornecer quantitativos superiores àqueles registrados, em função do direito de acréscimo de até 25% (vinte e cinco por cento) de que trata o § 1º do art. 65, da Lei nº 8.666/93, observado o disposto no art. 120 do Decreto Estadual nº 7.217/2006.</w:t>
      </w:r>
    </w:p>
    <w:p>
      <w:pPr>
        <w:widowControl w:val="0"/>
        <w:autoSpaceDE w:val="0"/>
        <w:autoSpaceDN w:val="0"/>
        <w:adjustRightInd w:val="0"/>
        <w:spacing w:beforeLines="0" w:afterLines="0"/>
        <w:jc w:val="both"/>
        <w:rPr>
          <w:rFonts w:hint="default" w:ascii="Arial" w:hAnsi="Arial" w:eastAsia="SimSun" w:cs="Arial"/>
          <w:sz w:val="24"/>
          <w:szCs w:val="24"/>
        </w:rPr>
      </w:pPr>
    </w:p>
    <w:p>
      <w:pPr>
        <w:widowControl w:val="0"/>
        <w:autoSpaceDE w:val="0"/>
        <w:autoSpaceDN w:val="0"/>
        <w:adjustRightInd w:val="0"/>
        <w:spacing w:beforeLines="0" w:afterLines="0"/>
        <w:jc w:val="both"/>
        <w:rPr>
          <w:rFonts w:hint="default" w:ascii="Arial" w:hAnsi="Arial" w:eastAsia="SimSun" w:cs="Arial"/>
          <w:b/>
          <w:sz w:val="24"/>
          <w:szCs w:val="24"/>
        </w:rPr>
      </w:pPr>
      <w:r>
        <w:rPr>
          <w:rFonts w:hint="default" w:ascii="Arial" w:hAnsi="Arial" w:eastAsia="SimSun" w:cs="Arial"/>
          <w:b/>
          <w:color w:val="000000"/>
          <w:sz w:val="24"/>
          <w:szCs w:val="24"/>
          <w:lang/>
        </w:rPr>
        <mc:AlternateContent>
          <mc:Choice Requires="wps">
            <w:drawing>
              <wp:anchor distT="0" distB="0" distL="114300" distR="114300" simplePos="0" relativeHeight="251675648" behindDoc="0" locked="0" layoutInCell="1" allowOverlap="1">
                <wp:simplePos x="0" y="0"/>
                <wp:positionH relativeFrom="column">
                  <wp:posOffset>-51435</wp:posOffset>
                </wp:positionH>
                <wp:positionV relativeFrom="paragraph">
                  <wp:posOffset>23495</wp:posOffset>
                </wp:positionV>
                <wp:extent cx="6266815" cy="295275"/>
                <wp:effectExtent l="4445" t="4445" r="34290" b="43180"/>
                <wp:wrapNone/>
                <wp:docPr id="17" name="Retângulo 31"/>
                <wp:cNvGraphicFramePr/>
                <a:graphic xmlns:a="http://schemas.openxmlformats.org/drawingml/2006/main">
                  <a:graphicData uri="http://schemas.microsoft.com/office/word/2010/wordprocessingShape">
                    <wps:wsp>
                      <wps:cNvSpPr/>
                      <wps:spPr>
                        <a:xfrm>
                          <a:off x="0" y="0"/>
                          <a:ext cx="62668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XVIII – CONTROLE DE PREÇOS</w:t>
                            </w:r>
                          </w:p>
                        </w:txbxContent>
                      </wps:txbx>
                      <wps:bodyPr wrap="square" upright="1"/>
                    </wps:wsp>
                  </a:graphicData>
                </a:graphic>
              </wp:anchor>
            </w:drawing>
          </mc:Choice>
          <mc:Fallback>
            <w:pict>
              <v:rect id="Retângulo 31" o:spid="_x0000_s1026" o:spt="1" style="position:absolute;left:0pt;margin-left:-4.05pt;margin-top:1.85pt;height:23.25pt;width:493.45pt;z-index:251675648;mso-width-relative:page;mso-height-relative:page;" fillcolor="#D8D8D8" filled="t" stroked="t" coordsize="21600,21600" o:gfxdata="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MGdtb3XAAAABwEAAA8AAAAAAAAAAQAgAAAA&#10;IgAAAGRycy9kb3ducmV2LnhtbFBLAQIUABQAAAAIAIdO4kDmQdmjRQIAAMMEAAAOAAAAAAAAAAEA&#10;IAAAACY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XVIII – CONTROLE DE PREÇOS</w:t>
                      </w:r>
                    </w:p>
                  </w:txbxContent>
                </v:textbox>
              </v:rect>
            </w:pict>
          </mc:Fallback>
        </mc:AlternateContent>
      </w:r>
    </w:p>
    <w:p>
      <w:pPr>
        <w:widowControl w:val="0"/>
        <w:autoSpaceDE w:val="0"/>
        <w:autoSpaceDN w:val="0"/>
        <w:adjustRightInd w:val="0"/>
        <w:spacing w:beforeLines="0" w:afterLines="0"/>
        <w:jc w:val="both"/>
        <w:rPr>
          <w:rFonts w:hint="default" w:ascii="Arial" w:hAnsi="Arial" w:eastAsia="SimSun" w:cs="Arial"/>
          <w:b/>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18.1.</w:t>
      </w:r>
      <w:r>
        <w:rPr>
          <w:rFonts w:hint="default" w:ascii="Arial" w:hAnsi="Arial" w:eastAsia="SimSun" w:cs="Arial"/>
          <w:sz w:val="24"/>
          <w:szCs w:val="24"/>
        </w:rPr>
        <w:t xml:space="preserve"> Durante a vigência da Ata de Registro de Preços, os preços registrados serão fixos e irreajustáveis, portanto, não cabendo reequilíbrio dos valores registrados;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18.2. </w:t>
      </w:r>
      <w:r>
        <w:rPr>
          <w:rFonts w:hint="default" w:ascii="Arial" w:hAnsi="Arial" w:eastAsia="SimSun" w:cs="Arial"/>
          <w:sz w:val="24"/>
          <w:szCs w:val="24"/>
        </w:rPr>
        <w:t>Os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no Decreto Federal 7.892/2013;</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18.3. </w:t>
      </w:r>
      <w:r>
        <w:rPr>
          <w:rFonts w:hint="default" w:ascii="Arial" w:hAnsi="Arial" w:eastAsia="SimSun" w:cs="Arial"/>
          <w:sz w:val="24"/>
          <w:szCs w:val="24"/>
        </w:rPr>
        <w:t>Quando o preço registrado tornar-se superior ao preço praticado no mercado por motivo superveniente, o órgão gerenciador convocará os fornecedores para negociarem a redução dos preços aos valores praticados pelo mercado;</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18.3.1. </w:t>
      </w:r>
      <w:r>
        <w:rPr>
          <w:rFonts w:hint="default" w:ascii="Arial" w:hAnsi="Arial" w:eastAsia="SimSun" w:cs="Arial"/>
          <w:sz w:val="24"/>
          <w:szCs w:val="24"/>
        </w:rPr>
        <w:t>Os fornecedores que não aceitarem reduzir seus preços aos valores praticados pelo mercado serão liberados do compromisso assumido, sem aplicação de penalidade;</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18.3.2. </w:t>
      </w:r>
      <w:r>
        <w:rPr>
          <w:rFonts w:hint="default" w:ascii="Arial" w:hAnsi="Arial" w:eastAsia="SimSun" w:cs="Arial"/>
          <w:sz w:val="24"/>
          <w:szCs w:val="24"/>
        </w:rPr>
        <w:t>A ordem de classificação dos fornecedores que aceitarem reduzir seus preços aos valores de mercado observará a classificação original;</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18.4. </w:t>
      </w:r>
      <w:r>
        <w:rPr>
          <w:rFonts w:hint="default" w:ascii="Arial" w:hAnsi="Arial" w:eastAsia="SimSun" w:cs="Arial"/>
          <w:sz w:val="24"/>
          <w:szCs w:val="24"/>
        </w:rPr>
        <w:t>Quando o preço de mercado tornar-se superior aos preços registrados e o fornecedor não puder cumprir o compromisso, o órgão gerenciador poderá:</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18.4.1. </w:t>
      </w:r>
      <w:r>
        <w:rPr>
          <w:rFonts w:hint="default" w:ascii="Arial" w:hAnsi="Arial" w:eastAsia="SimSun" w:cs="Arial"/>
          <w:sz w:val="24"/>
          <w:szCs w:val="24"/>
        </w:rPr>
        <w:t>Liberar o fornecedor do compromisso assumido, caso a comunicação ocorra antes do pedido;</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18.4.2. </w:t>
      </w:r>
      <w:r>
        <w:rPr>
          <w:rFonts w:hint="default" w:ascii="Arial" w:hAnsi="Arial" w:eastAsia="SimSun" w:cs="Arial"/>
          <w:sz w:val="24"/>
          <w:szCs w:val="24"/>
        </w:rPr>
        <w:t xml:space="preserve">Liberar o fornecedor do compromisso assumido, caso a comunicação ocorra antes do pedido de fornecimento, e sem aplicação da penalidade se confirmada a veracidade dos motivos e comprovantes apresentados; </w:t>
      </w:r>
    </w:p>
    <w:p>
      <w:pPr>
        <w:widowControl w:val="0"/>
        <w:autoSpaceDE w:val="0"/>
        <w:autoSpaceDN w:val="0"/>
        <w:adjustRightInd w:val="0"/>
        <w:spacing w:beforeLines="0" w:after="120" w:afterLines="0"/>
        <w:ind w:left="480" w:leftChars="200"/>
        <w:jc w:val="both"/>
        <w:rPr>
          <w:rFonts w:hint="default" w:ascii="TimesNewRomanPSMT" w:hAnsi="TimesNewRomanPSMT" w:eastAsia="SimSun" w:cs="TimesNewRomanPSMT"/>
          <w:sz w:val="22"/>
          <w:szCs w:val="22"/>
        </w:rPr>
      </w:pPr>
      <w:r>
        <w:rPr>
          <w:rFonts w:hint="default" w:ascii="Arial" w:hAnsi="Arial" w:eastAsia="SimSun" w:cs="Arial"/>
          <w:b/>
          <w:sz w:val="24"/>
          <w:szCs w:val="24"/>
        </w:rPr>
        <w:t xml:space="preserve">18.4.3.  </w:t>
      </w:r>
      <w:r>
        <w:rPr>
          <w:rFonts w:hint="default" w:ascii="Arial" w:hAnsi="Arial" w:eastAsia="SimSun" w:cs="Arial"/>
          <w:sz w:val="24"/>
          <w:szCs w:val="24"/>
        </w:rPr>
        <w:t>Convocar os demais fornecedores para assegurar igual oportunidade de negociação;</w:t>
      </w:r>
    </w:p>
    <w:p>
      <w:pPr>
        <w:widowControl w:val="0"/>
        <w:autoSpaceDE w:val="0"/>
        <w:autoSpaceDN w:val="0"/>
        <w:adjustRightInd w:val="0"/>
        <w:spacing w:beforeLines="0" w:after="120" w:afterLines="0"/>
        <w:jc w:val="both"/>
        <w:rPr>
          <w:rFonts w:hint="default" w:ascii="TimesNewRomanPSMT" w:hAnsi="TimesNewRomanPSMT" w:eastAsia="SimSun" w:cs="TimesNewRomanPSMT"/>
          <w:sz w:val="22"/>
          <w:szCs w:val="22"/>
        </w:rPr>
      </w:pPr>
      <w:r>
        <w:rPr>
          <w:rFonts w:hint="default" w:ascii="Arial" w:hAnsi="Arial" w:eastAsia="SimSun" w:cs="Arial"/>
          <w:b/>
          <w:sz w:val="24"/>
          <w:szCs w:val="24"/>
        </w:rPr>
        <w:t>18.5.</w:t>
      </w:r>
      <w:r>
        <w:rPr>
          <w:rFonts w:hint="default" w:ascii="Arial" w:hAnsi="Arial" w:eastAsia="SimSun" w:cs="Arial"/>
          <w:sz w:val="24"/>
          <w:szCs w:val="24"/>
        </w:rPr>
        <w:t xml:space="preserve"> Comprovada a redução dos preços praticados no mercado nas mesmas condições do registro, e, definido o novo preço máximo a ser pago pela Prefeitura Municipal</w:t>
      </w:r>
      <w:r>
        <w:rPr>
          <w:rFonts w:hint="default" w:ascii="Arial" w:hAnsi="Arial" w:eastAsia="SimSun"/>
          <w:sz w:val="24"/>
          <w:szCs w:val="24"/>
        </w:rPr>
        <w:t>,</w:t>
      </w:r>
      <w:r>
        <w:rPr>
          <w:rFonts w:hint="default" w:ascii="Arial" w:hAnsi="Arial" w:eastAsia="SimSun" w:cs="Arial"/>
          <w:sz w:val="24"/>
          <w:szCs w:val="24"/>
        </w:rPr>
        <w:t xml:space="preserve"> o proponente registrado será convocado, para a devida alteração do valor registrado em Ata, o qual será publicado no Dioprima;</w:t>
      </w:r>
    </w:p>
    <w:p>
      <w:pPr>
        <w:widowControl w:val="0"/>
        <w:autoSpaceDE w:val="0"/>
        <w:autoSpaceDN w:val="0"/>
        <w:adjustRightInd w:val="0"/>
        <w:spacing w:beforeLines="0" w:after="240" w:afterLines="0"/>
        <w:jc w:val="both"/>
        <w:rPr>
          <w:rFonts w:hint="default" w:ascii="Arial" w:hAnsi="Arial" w:eastAsia="SimSun" w:cs="Arial"/>
          <w:sz w:val="24"/>
          <w:szCs w:val="24"/>
        </w:rPr>
      </w:pPr>
      <w:r>
        <w:rPr>
          <w:rFonts w:hint="default" w:ascii="Arial" w:hAnsi="Arial" w:eastAsia="SimSun" w:cs="Arial"/>
          <w:b/>
          <w:sz w:val="24"/>
          <w:szCs w:val="24"/>
        </w:rPr>
        <w:t xml:space="preserve">18.6. </w:t>
      </w:r>
      <w:r>
        <w:rPr>
          <w:rFonts w:hint="default" w:ascii="Arial" w:hAnsi="Arial" w:eastAsia="SimSun" w:cs="Arial"/>
          <w:sz w:val="24"/>
          <w:szCs w:val="24"/>
        </w:rPr>
        <w:t>Não havendo êxito nas negociações, o órgão gerenciador deverá proceder à revogação da ata de registro de preços, adotando as medidas cabíveis para obtenção da contratação mais vantajosa.</w:t>
      </w:r>
    </w:p>
    <w:p>
      <w:pPr>
        <w:widowControl w:val="0"/>
        <w:autoSpaceDE w:val="0"/>
        <w:autoSpaceDN w:val="0"/>
        <w:adjustRightInd w:val="0"/>
        <w:spacing w:beforeLines="0" w:after="240" w:afterLines="0"/>
        <w:jc w:val="both"/>
        <w:rPr>
          <w:rFonts w:hint="default" w:ascii="Arial" w:hAnsi="Arial" w:eastAsia="SimSun" w:cs="Arial"/>
          <w:sz w:val="24"/>
          <w:szCs w:val="24"/>
        </w:rPr>
      </w:pPr>
      <w:r>
        <w:rPr>
          <w:rFonts w:hint="default" w:ascii="Arial" w:hAnsi="Arial" w:eastAsia="SimSun" w:cs="Arial"/>
          <w:color w:val="000000"/>
          <w:sz w:val="24"/>
          <w:szCs w:val="24"/>
          <w:lang/>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2540</wp:posOffset>
                </wp:positionV>
                <wp:extent cx="6143625" cy="295275"/>
                <wp:effectExtent l="4445" t="4445" r="43180" b="43180"/>
                <wp:wrapNone/>
                <wp:docPr id="18" name="Retângulo 32"/>
                <wp:cNvGraphicFramePr/>
                <a:graphic xmlns:a="http://schemas.openxmlformats.org/drawingml/2006/main">
                  <a:graphicData uri="http://schemas.microsoft.com/office/word/2010/wordprocessingShape">
                    <wps:wsp>
                      <wps:cNvSpPr/>
                      <wps:spPr>
                        <a:xfrm>
                          <a:off x="0" y="0"/>
                          <a:ext cx="614362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XIX – CANCELAMENTO DA ATA DE REGISTRO DE PREÇOS</w:t>
                            </w:r>
                          </w:p>
                        </w:txbxContent>
                      </wps:txbx>
                      <wps:bodyPr wrap="square" upright="1"/>
                    </wps:wsp>
                  </a:graphicData>
                </a:graphic>
              </wp:anchor>
            </w:drawing>
          </mc:Choice>
          <mc:Fallback>
            <w:pict>
              <v:rect id="Retângulo 32" o:spid="_x0000_s1026" o:spt="1" style="position:absolute;left:0pt;margin-left:-1.05pt;margin-top:0.2pt;height:23.25pt;width:483.75pt;z-index:251676672;mso-width-relative:page;mso-height-relative:page;" fillcolor="#D8D8D8" filled="t" stroked="t" coordsize="21600,21600" o:gfxdata="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wO4mfVAAAABgEAAA8AAAAAAAAAAQAgAAAAIgAA&#10;AGRycy9kb3ducmV2LnhtbFBLAQIUABQAAAAIAIdO4kCCIgSJRAIAAMMEAAAOAAAAAAAAAAEAIAAA&#10;ACQBAABkcnMvZTJvRG9jLnhtbFBLBQYAAAAABgAGAFkBAADa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XIX – CANCELAMENTO DA ATA DE REGISTRO DE PREÇOS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19.1.</w:t>
      </w:r>
      <w:r>
        <w:rPr>
          <w:rFonts w:hint="default" w:ascii="Arial" w:hAnsi="Arial" w:eastAsia="SimSun" w:cs="Arial"/>
          <w:color w:val="000000"/>
          <w:sz w:val="24"/>
          <w:szCs w:val="24"/>
        </w:rPr>
        <w:t xml:space="preserve"> 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19.1.1.</w:t>
      </w:r>
      <w:r>
        <w:rPr>
          <w:rFonts w:hint="default" w:ascii="Arial" w:hAnsi="Arial" w:eastAsia="SimSun" w:cs="Arial"/>
          <w:color w:val="000000"/>
          <w:sz w:val="24"/>
          <w:szCs w:val="24"/>
        </w:rPr>
        <w:t xml:space="preserve"> Comprovar, por meio de documentos, tais como lista de preço de fabricantes, notas fiscais de aquisição de matérias-primas, de transporte de mercadorias, alusivos à época da elaboração da proposta e do pedido de desoneração do compromisso, estar impossibilitado de cumprir as exigências da Ata, por ocorrência de desequilíbrio econômico-financeiro que torne seu preço inexequível em função da elevação dos preços de mercado dos insumos que compõem o custo das aquisições/contratações;</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19.1.2.</w:t>
      </w:r>
      <w:r>
        <w:rPr>
          <w:rFonts w:hint="default" w:ascii="Arial" w:hAnsi="Arial" w:eastAsia="SimSun" w:cs="Arial"/>
          <w:color w:val="000000"/>
          <w:sz w:val="24"/>
          <w:szCs w:val="24"/>
        </w:rPr>
        <w:t xml:space="preserve"> Ocorrer fato superveniente que venha a comprometer a perfeita execução contratual decorrentes de caso fortuito ou de força maior, devidamente comprovado;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19.2.</w:t>
      </w:r>
      <w:r>
        <w:rPr>
          <w:rFonts w:hint="default" w:ascii="Arial" w:hAnsi="Arial" w:eastAsia="SimSun" w:cs="Arial"/>
          <w:color w:val="000000"/>
          <w:sz w:val="24"/>
          <w:szCs w:val="24"/>
        </w:rPr>
        <w:t xml:space="preserve"> Por iniciativa da Prefeitura Municipal de Primavera do Leste, o registro será cancelado:</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19.2.1.</w:t>
      </w:r>
      <w:r>
        <w:rPr>
          <w:rFonts w:hint="default" w:ascii="Arial" w:hAnsi="Arial" w:eastAsia="SimSun" w:cs="Arial"/>
          <w:color w:val="000000"/>
          <w:sz w:val="24"/>
          <w:szCs w:val="24"/>
        </w:rPr>
        <w:t xml:space="preserve"> Quando o proponente:</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19.2.1.1.</w:t>
      </w:r>
      <w:r>
        <w:rPr>
          <w:rFonts w:hint="default" w:ascii="Arial" w:hAnsi="Arial" w:eastAsia="SimSun" w:cs="Arial"/>
          <w:color w:val="000000"/>
          <w:sz w:val="24"/>
          <w:szCs w:val="24"/>
        </w:rPr>
        <w:t xml:space="preserve"> Não aceitar reduzir o preço registrado, na hipótese de este se tornar superior àqueles praticados no mercado;</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19.2.1.2.</w:t>
      </w:r>
      <w:r>
        <w:rPr>
          <w:rFonts w:hint="default" w:ascii="Arial" w:hAnsi="Arial" w:eastAsia="SimSun" w:cs="Arial"/>
          <w:color w:val="000000"/>
          <w:sz w:val="24"/>
          <w:szCs w:val="24"/>
        </w:rPr>
        <w:t xml:space="preserve"> Perder qualquer condição de habilitação ou qualificação técnica exigida no processo licitatório;</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19.2.1.3.</w:t>
      </w:r>
      <w:r>
        <w:rPr>
          <w:rFonts w:hint="default" w:ascii="Arial" w:hAnsi="Arial" w:eastAsia="SimSun" w:cs="Arial"/>
          <w:color w:val="000000"/>
          <w:sz w:val="24"/>
          <w:szCs w:val="24"/>
        </w:rPr>
        <w:t xml:space="preserve"> Não cumprir as obrigações decorrentes da Ata de Registro de Preços;</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19.2.1.4.</w:t>
      </w:r>
      <w:r>
        <w:rPr>
          <w:rFonts w:hint="default" w:ascii="Arial" w:hAnsi="Arial" w:eastAsia="SimSun" w:cs="Arial"/>
          <w:color w:val="000000"/>
          <w:sz w:val="24"/>
          <w:szCs w:val="24"/>
        </w:rPr>
        <w:t xml:space="preserve"> Não comparecer ou se recusar a retirar, no prazo estabelecido, a Ordem de Fornecimento decorrente da Ata de Registro de Preços;</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19.2.1.5.</w:t>
      </w:r>
      <w:r>
        <w:rPr>
          <w:rFonts w:hint="default" w:ascii="Arial" w:hAnsi="Arial" w:eastAsia="SimSun" w:cs="Arial"/>
          <w:color w:val="000000"/>
          <w:sz w:val="24"/>
          <w:szCs w:val="24"/>
        </w:rPr>
        <w:t xml:space="preserve"> Sofrer sanção prevista nos incisos III ou IV do caput do art. 87 da Lei nº 8.666, de 1993, ou no art. 7º da Lei nº 10.520, de 2002;</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19.3.</w:t>
      </w:r>
      <w:r>
        <w:rPr>
          <w:rFonts w:hint="default" w:ascii="Arial" w:hAnsi="Arial" w:eastAsia="SimSun" w:cs="Arial"/>
          <w:color w:val="000000"/>
          <w:sz w:val="24"/>
          <w:szCs w:val="24"/>
        </w:rPr>
        <w:t xml:space="preserve">  O cancelamento de registros nas hipóteses previstas nos incisos I, II e IV do caput será formalizado por despacho do órgão gerenciador, assegurado o contraditório e a ampla defesa;</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19.4.</w:t>
      </w:r>
      <w:r>
        <w:rPr>
          <w:rFonts w:hint="default" w:ascii="Arial" w:hAnsi="Arial" w:eastAsia="SimSun" w:cs="Arial"/>
          <w:color w:val="000000"/>
          <w:sz w:val="24"/>
          <w:szCs w:val="24"/>
        </w:rPr>
        <w:t xml:space="preserve"> O cancelamento do registro de preços poderá ocorrer por fato superveniente, decorrente de caso fortuito ou força maior, que prejudique o cumprimento da ata, devidamente comprovados e justificados:</w:t>
      </w:r>
    </w:p>
    <w:p>
      <w:pPr>
        <w:pStyle w:val="20"/>
        <w:widowControl w:val="0"/>
        <w:spacing w:beforeLines="0" w:after="120" w:afterLines="0"/>
        <w:ind w:left="480" w:leftChars="200"/>
        <w:rPr>
          <w:rFonts w:hint="default"/>
          <w:b/>
          <w:sz w:val="24"/>
          <w:szCs w:val="24"/>
        </w:rPr>
      </w:pPr>
      <w:r>
        <w:rPr>
          <w:rFonts w:hint="default"/>
          <w:b/>
          <w:sz w:val="24"/>
          <w:szCs w:val="24"/>
        </w:rPr>
        <w:t xml:space="preserve">19.4.1. </w:t>
      </w:r>
      <w:r>
        <w:rPr>
          <w:rFonts w:hint="default"/>
          <w:sz w:val="24"/>
          <w:szCs w:val="24"/>
        </w:rPr>
        <w:t>Por razão de interesse público; ou</w:t>
      </w:r>
    </w:p>
    <w:p>
      <w:pPr>
        <w:pStyle w:val="20"/>
        <w:widowControl w:val="0"/>
        <w:spacing w:beforeLines="0" w:after="120" w:afterLines="0"/>
        <w:ind w:left="480" w:leftChars="200"/>
        <w:rPr>
          <w:rFonts w:hint="default"/>
          <w:sz w:val="24"/>
          <w:szCs w:val="24"/>
        </w:rPr>
      </w:pPr>
      <w:r>
        <w:rPr>
          <w:rFonts w:hint="default"/>
          <w:b/>
          <w:sz w:val="24"/>
          <w:szCs w:val="24"/>
        </w:rPr>
        <w:t xml:space="preserve">19.4.2. </w:t>
      </w:r>
      <w:r>
        <w:rPr>
          <w:rFonts w:hint="default"/>
          <w:sz w:val="24"/>
          <w:szCs w:val="24"/>
        </w:rPr>
        <w:t>A pedido do fornecedor.</w:t>
      </w:r>
    </w:p>
    <w:p>
      <w:pPr>
        <w:pStyle w:val="20"/>
        <w:widowControl w:val="0"/>
        <w:spacing w:beforeLines="0" w:afterLines="0"/>
        <w:rPr>
          <w:rFonts w:hint="default"/>
          <w:sz w:val="24"/>
          <w:szCs w:val="24"/>
        </w:rPr>
      </w:pPr>
      <w:r>
        <w:rPr>
          <w:rFonts w:hint="default" w:cs="Arial"/>
          <w:color w:val="000000"/>
          <w:sz w:val="24"/>
          <w:szCs w:val="24"/>
          <w:lang/>
        </w:rPr>
        <mc:AlternateContent>
          <mc:Choice Requires="wps">
            <w:drawing>
              <wp:anchor distT="0" distB="0" distL="114300" distR="114300" simplePos="0" relativeHeight="251677696" behindDoc="0" locked="0" layoutInCell="1" allowOverlap="1">
                <wp:simplePos x="0" y="0"/>
                <wp:positionH relativeFrom="column">
                  <wp:posOffset>-70485</wp:posOffset>
                </wp:positionH>
                <wp:positionV relativeFrom="paragraph">
                  <wp:posOffset>87630</wp:posOffset>
                </wp:positionV>
                <wp:extent cx="6267450" cy="295275"/>
                <wp:effectExtent l="4445" t="4445" r="33655" b="43180"/>
                <wp:wrapNone/>
                <wp:docPr id="19" name="Retângulo 33"/>
                <wp:cNvGraphicFramePr/>
                <a:graphic xmlns:a="http://schemas.openxmlformats.org/drawingml/2006/main">
                  <a:graphicData uri="http://schemas.microsoft.com/office/word/2010/wordprocessingShape">
                    <wps:wsp>
                      <wps:cNvSpPr/>
                      <wps:spPr>
                        <a:xfrm>
                          <a:off x="0" y="0"/>
                          <a:ext cx="626745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 – DO CONTRATO</w:t>
                            </w:r>
                          </w:p>
                        </w:txbxContent>
                      </wps:txbx>
                      <wps:bodyPr wrap="square" upright="1"/>
                    </wps:wsp>
                  </a:graphicData>
                </a:graphic>
              </wp:anchor>
            </w:drawing>
          </mc:Choice>
          <mc:Fallback>
            <w:pict>
              <v:rect id="Retângulo 33" o:spid="_x0000_s1026" o:spt="1" style="position:absolute;left:0pt;margin-left:-5.55pt;margin-top:6.9pt;height:23.25pt;width:493.5pt;z-index:251677696;mso-width-relative:page;mso-height-relative:page;" fillcolor="#D8D8D8" filled="t" stroked="t" coordsize="21600,21600" o:gfxdata="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PHN72AAAAAkBAAAPAAAAAAAAAAEAIAAA&#10;ACIAAABkcnMvZG93bnJldi54bWxQSwECFAAUAAAACACHTuJAmfGmN0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 – DO CONTRATO</w:t>
                      </w:r>
                    </w:p>
                  </w:txbxContent>
                </v:textbox>
              </v:rect>
            </w:pict>
          </mc:Fallback>
        </mc:AlternateContent>
      </w:r>
    </w:p>
    <w:p>
      <w:pPr>
        <w:widowControl w:val="0"/>
        <w:tabs>
          <w:tab w:val="left" w:pos="426"/>
        </w:tabs>
        <w:autoSpaceDE w:val="0"/>
        <w:autoSpaceDN w:val="0"/>
        <w:adjustRightInd w:val="0"/>
        <w:spacing w:beforeLines="0" w:after="120" w:afterLines="0"/>
        <w:jc w:val="both"/>
        <w:rPr>
          <w:rFonts w:hint="default" w:ascii="Arial" w:hAnsi="Arial" w:eastAsia="SimSun" w:cs="Arial"/>
          <w:color w:val="000000"/>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color w:val="000000"/>
          <w:sz w:val="24"/>
          <w:szCs w:val="24"/>
        </w:rPr>
        <w:t>20.1.</w:t>
      </w:r>
      <w:r>
        <w:rPr>
          <w:rFonts w:hint="default" w:ascii="Arial" w:hAnsi="Arial" w:eastAsia="SimSun" w:cs="Arial"/>
          <w:color w:val="000000"/>
          <w:sz w:val="24"/>
          <w:szCs w:val="24"/>
        </w:rPr>
        <w:t xml:space="preserve"> </w:t>
      </w:r>
      <w:r>
        <w:rPr>
          <w:rFonts w:hint="default" w:ascii="Arial" w:hAnsi="Arial" w:eastAsia="SimSun" w:cs="Arial"/>
          <w:sz w:val="24"/>
          <w:szCs w:val="24"/>
        </w:rPr>
        <w:t xml:space="preserve">As obrigações decorrentes deste Pregão consubstanciar-se-ão em Contrato cuja minuta consta do </w:t>
      </w:r>
      <w:r>
        <w:rPr>
          <w:rFonts w:hint="default" w:ascii="Arial" w:hAnsi="Arial" w:eastAsia="SimSun" w:cs="Arial"/>
          <w:b/>
          <w:sz w:val="24"/>
          <w:szCs w:val="24"/>
        </w:rPr>
        <w:t>Anexo X</w:t>
      </w:r>
      <w:r>
        <w:rPr>
          <w:rFonts w:hint="default" w:ascii="Arial" w:hAnsi="Arial" w:eastAsia="SimSun" w:cs="Arial"/>
          <w:sz w:val="24"/>
          <w:szCs w:val="24"/>
        </w:rPr>
        <w:t>;</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20.2.</w:t>
      </w:r>
      <w:r>
        <w:rPr>
          <w:rFonts w:hint="default" w:ascii="Arial" w:hAnsi="Arial" w:eastAsia="SimSun" w:cs="Arial"/>
          <w:sz w:val="24"/>
          <w:szCs w:val="24"/>
        </w:rPr>
        <w:t xml:space="preserve"> Dentro da validade da Ata de Registro de Preços, o fornecedor registrado poderá ser convocado para assinar o Contrato ou aceitar/retirar o instrumento equivalente (Nota de Empenho/Carta Contrato/Autorização). O prazo de vigência da contratação é de </w:t>
      </w:r>
      <w:r>
        <w:rPr>
          <w:rFonts w:hint="default" w:ascii="Arial" w:hAnsi="Arial" w:eastAsia="SimSun" w:cs="Arial"/>
          <w:b/>
          <w:sz w:val="24"/>
          <w:szCs w:val="24"/>
          <w:u w:val="single"/>
        </w:rPr>
        <w:t>12 (doze) meses</w:t>
      </w:r>
      <w:r>
        <w:rPr>
          <w:rFonts w:hint="default" w:ascii="Arial" w:hAnsi="Arial" w:eastAsia="SimSun" w:cs="Arial"/>
          <w:sz w:val="24"/>
          <w:szCs w:val="24"/>
        </w:rPr>
        <w:t xml:space="preserve"> contados da sua assinatura, podendo ser prorrogável na forma do art. 57, § 1°, da Lei n° 8.666/93;</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20.3. </w:t>
      </w:r>
      <w:r>
        <w:rPr>
          <w:rFonts w:hint="default" w:ascii="Arial" w:hAnsi="Arial" w:eastAsia="SimSun" w:cs="Arial"/>
          <w:sz w:val="24"/>
          <w:szCs w:val="24"/>
        </w:rPr>
        <w:t xml:space="preserve">O prazo para assinatura do contrato ou aceitar o instrumento equivalente, conforme o caso, sob pena de decair do direito à contratação, sem prejuízo das sanções previstas neste Edital, será de </w:t>
      </w:r>
      <w:r>
        <w:rPr>
          <w:rFonts w:hint="default" w:ascii="Arial" w:hAnsi="Arial" w:eastAsia="SimSun" w:cs="Arial"/>
          <w:b/>
          <w:sz w:val="24"/>
          <w:szCs w:val="24"/>
        </w:rPr>
        <w:t>05 (cinco) dias</w:t>
      </w:r>
      <w:r>
        <w:rPr>
          <w:rFonts w:hint="default" w:ascii="Arial" w:hAnsi="Arial" w:eastAsia="SimSun" w:cs="Arial"/>
          <w:sz w:val="24"/>
          <w:szCs w:val="24"/>
        </w:rPr>
        <w:t xml:space="preserve"> contados da convocação formal da adjudicatária;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20.4. </w:t>
      </w:r>
      <w:r>
        <w:rPr>
          <w:rFonts w:hint="default" w:ascii="Arial" w:hAnsi="Arial" w:eastAsia="SimSun" w:cs="Arial"/>
          <w:sz w:val="24"/>
          <w:szCs w:val="24"/>
        </w:rPr>
        <w:t>O Contrato ou instrumento equivalente deverá ser assinado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20.5.  </w:t>
      </w:r>
      <w:r>
        <w:rPr>
          <w:rFonts w:hint="default" w:ascii="Arial" w:hAnsi="Arial" w:eastAsia="SimSun" w:cs="Arial"/>
          <w:sz w:val="24"/>
          <w:szCs w:val="24"/>
        </w:rPr>
        <w:t>A critério da administração, o prazo para assinatura do Contrato poderá ser prorrogado, desde que ocorra motivo justificado, mediante solicitação formal da adjudicatária e aceito por esta Prefeitura;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20.6.</w:t>
      </w:r>
      <w:r>
        <w:rPr>
          <w:rFonts w:hint="default" w:ascii="Arial" w:hAnsi="Arial" w:eastAsia="SimSun" w:cs="Arial"/>
          <w:sz w:val="24"/>
          <w:szCs w:val="24"/>
        </w:rPr>
        <w:t xml:space="preserve"> Se o adjudicatário, no ato da assinatura do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lang/>
        </w:rPr>
        <mc:AlternateContent>
          <mc:Choice Requires="wps">
            <w:drawing>
              <wp:anchor distT="0" distB="0" distL="114300" distR="114300" simplePos="0" relativeHeight="251678720" behindDoc="0" locked="0" layoutInCell="1" allowOverlap="1">
                <wp:simplePos x="0" y="0"/>
                <wp:positionH relativeFrom="column">
                  <wp:posOffset>-70485</wp:posOffset>
                </wp:positionH>
                <wp:positionV relativeFrom="paragraph">
                  <wp:posOffset>419735</wp:posOffset>
                </wp:positionV>
                <wp:extent cx="6248400" cy="257810"/>
                <wp:effectExtent l="5080" t="4445" r="33020" b="42545"/>
                <wp:wrapNone/>
                <wp:docPr id="20" name="Retângulo 34"/>
                <wp:cNvGraphicFramePr/>
                <a:graphic xmlns:a="http://schemas.openxmlformats.org/drawingml/2006/main">
                  <a:graphicData uri="http://schemas.microsoft.com/office/word/2010/wordprocessingShape">
                    <wps:wsp>
                      <wps:cNvSpPr/>
                      <wps:spPr>
                        <a:xfrm>
                          <a:off x="0" y="0"/>
                          <a:ext cx="6248400" cy="257810"/>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 – DOS REAJUSTES DE PREÇOS</w:t>
                            </w:r>
                          </w:p>
                        </w:txbxContent>
                      </wps:txbx>
                      <wps:bodyPr vert="horz" wrap="square" anchor="t" anchorCtr="0" upright="1"/>
                    </wps:wsp>
                  </a:graphicData>
                </a:graphic>
              </wp:anchor>
            </w:drawing>
          </mc:Choice>
          <mc:Fallback>
            <w:pict>
              <v:rect id="Retângulo 34" o:spid="_x0000_s1026" o:spt="1" style="position:absolute;left:0pt;margin-left:-5.55pt;margin-top:33.05pt;height:20.3pt;width:492pt;z-index:251678720;mso-width-relative:page;mso-height-relative:page;" fillcolor="#D8D8D8" filled="t" stroked="t" coordsize="21600,21600" o:gfxdata="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ves2qtkAAAAKAQAADwAAAAAAAAABACAAAAAiAAAAZHJzL2Rvd25yZXYueG1sUEsBAhQAFAAA&#10;AAgAh07iQDh4+n1gAgAA6AQAAA4AAAAAAAAAAQAgAAAAKAEAAGRycy9lMm9Eb2MueG1sUEsFBgAA&#10;AAAGAAYAWQEAAPo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 – DOS REAJUSTES DE PREÇOS</w:t>
                      </w:r>
                    </w:p>
                  </w:txbxContent>
                </v:textbox>
              </v:rect>
            </w:pict>
          </mc:Fallback>
        </mc:AlternateContent>
      </w:r>
      <w:r>
        <w:rPr>
          <w:rFonts w:hint="default" w:ascii="Arial" w:hAnsi="Arial" w:eastAsia="SimSun" w:cs="Arial"/>
          <w:b/>
          <w:sz w:val="24"/>
          <w:szCs w:val="24"/>
        </w:rPr>
        <w:t xml:space="preserve">20.7. </w:t>
      </w:r>
      <w:r>
        <w:rPr>
          <w:rFonts w:hint="default" w:ascii="Arial" w:hAnsi="Arial" w:eastAsia="SimSun" w:cs="Arial"/>
          <w:sz w:val="24"/>
          <w:szCs w:val="24"/>
        </w:rPr>
        <w:t>Constituem motivos para o cancelamento do Contrato as situações referidas nos artigos 77 e 78 da Lei Federal nº 8.666/93 e suas alterações.</w:t>
      </w:r>
    </w:p>
    <w:p>
      <w:pPr>
        <w:widowControl w:val="0"/>
        <w:autoSpaceDE w:val="0"/>
        <w:autoSpaceDN w:val="0"/>
        <w:adjustRightInd w:val="0"/>
        <w:spacing w:beforeLines="0" w:after="120" w:afterLines="0"/>
        <w:jc w:val="both"/>
        <w:rPr>
          <w:rFonts w:hint="default" w:ascii="Arial" w:hAnsi="Arial" w:eastAsia="SimSun" w:cs="Arial"/>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21.1 </w:t>
      </w:r>
      <w:r>
        <w:rPr>
          <w:rFonts w:hint="default" w:ascii="Arial" w:hAnsi="Arial" w:eastAsia="SimSun" w:cs="Arial"/>
          <w:sz w:val="24"/>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21.2. </w:t>
      </w:r>
      <w:r>
        <w:rPr>
          <w:rFonts w:hint="default" w:ascii="Arial" w:hAnsi="Arial" w:eastAsia="SimSun" w:cs="Arial"/>
          <w:sz w:val="24"/>
          <w:szCs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21.3. </w:t>
      </w:r>
      <w:r>
        <w:rPr>
          <w:rFonts w:hint="default" w:ascii="Arial" w:hAnsi="Arial" w:eastAsia="SimSun" w:cs="Arial"/>
          <w:sz w:val="24"/>
          <w:szCs w:val="24"/>
        </w:rPr>
        <w:t>Os preços praticados manter-se-ão inalterados pelo período de vigência do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21.4. </w:t>
      </w:r>
      <w:r>
        <w:rPr>
          <w:rFonts w:hint="default" w:ascii="Arial" w:hAnsi="Arial" w:eastAsia="SimSun" w:cs="Arial"/>
          <w:sz w:val="24"/>
          <w:szCs w:val="24"/>
        </w:rPr>
        <w:t>Os reajustes permitidos pelo artigo 65, da Lei n. 8.666/93, serão concedidos depois de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21.5. </w:t>
      </w:r>
      <w:r>
        <w:rPr>
          <w:rFonts w:hint="default" w:ascii="Arial" w:hAnsi="Arial" w:eastAsia="SimSun" w:cs="Arial"/>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21.6. </w:t>
      </w:r>
      <w:r>
        <w:rPr>
          <w:rFonts w:hint="default" w:ascii="Arial" w:hAnsi="Arial" w:eastAsia="SimSun" w:cs="Arial"/>
          <w:sz w:val="24"/>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21.7. </w:t>
      </w:r>
      <w:r>
        <w:rPr>
          <w:rFonts w:hint="default" w:ascii="Arial" w:hAnsi="Arial" w:eastAsia="SimSun" w:cs="Arial"/>
          <w:sz w:val="24"/>
          <w:szCs w:val="24"/>
        </w:rPr>
        <w:t>Serão considerados compatíveis com os de mercado os preços registrados que forem iguais ou inferiores à média daqueles apurados pelo setor demandante, na pesquisa de estimativa de preços.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sz w:val="24"/>
          <w:szCs w:val="24"/>
          <w:lang/>
        </w:rPr>
        <mc:AlternateContent>
          <mc:Choice Requires="wps">
            <w:drawing>
              <wp:anchor distT="0" distB="0" distL="114300" distR="114300" simplePos="0" relativeHeight="251679744" behindDoc="0" locked="0" layoutInCell="1" allowOverlap="1">
                <wp:simplePos x="0" y="0"/>
                <wp:positionH relativeFrom="column">
                  <wp:posOffset>-70485</wp:posOffset>
                </wp:positionH>
                <wp:positionV relativeFrom="paragraph">
                  <wp:posOffset>65405</wp:posOffset>
                </wp:positionV>
                <wp:extent cx="6248400" cy="295275"/>
                <wp:effectExtent l="4445" t="4445" r="33655" b="43180"/>
                <wp:wrapNone/>
                <wp:docPr id="21" name="Retângulo 35"/>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XXII – OBRIGAÇÕES DA CONTRATANTE</w:t>
                            </w:r>
                          </w:p>
                        </w:txbxContent>
                      </wps:txbx>
                      <wps:bodyPr wrap="square" upright="1"/>
                    </wps:wsp>
                  </a:graphicData>
                </a:graphic>
              </wp:anchor>
            </w:drawing>
          </mc:Choice>
          <mc:Fallback>
            <w:pict>
              <v:rect id="Retângulo 35" o:spid="_x0000_s1026" o:spt="1" style="position:absolute;left:0pt;margin-left:-5.55pt;margin-top:5.15pt;height:23.25pt;width:492pt;z-index:251679744;mso-width-relative:page;mso-height-relative:page;" fillcolor="#D8D8D8" filled="t" stroked="t" coordsize="21600,21600" o:gfxdata="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or6RZNgAAAAJAQAADwAAAAAAAAAB&#10;ACAAAAAiAAAAZHJzL2Rvd25yZXYueG1sUEsBAhQAFAAAAAgAh07iQLWyFmRJAgAAwwQAAA4AAAAA&#10;AAAAAQAgAAAAJwEAAGRycy9lMm9Eb2MueG1sUEsFBgAAAAAGAAYAWQEAAOI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XXII – OBRIGAÇÕES DA CONTRATANTE</w:t>
                      </w:r>
                    </w:p>
                  </w:txbxContent>
                </v:textbox>
              </v:rect>
            </w:pict>
          </mc:Fallback>
        </mc:AlternateContent>
      </w:r>
    </w:p>
    <w:p>
      <w:pPr>
        <w:pStyle w:val="20"/>
        <w:widowControl w:val="0"/>
        <w:spacing w:beforeLines="0" w:after="120" w:afterLines="0"/>
        <w:rPr>
          <w:rFonts w:hint="default"/>
          <w:b/>
          <w:sz w:val="24"/>
          <w:szCs w:val="24"/>
        </w:rPr>
      </w:pPr>
    </w:p>
    <w:p>
      <w:pPr>
        <w:pStyle w:val="20"/>
        <w:widowControl w:val="0"/>
        <w:spacing w:beforeLines="0" w:after="120" w:afterLines="0"/>
        <w:rPr>
          <w:rFonts w:hint="default"/>
          <w:sz w:val="24"/>
          <w:szCs w:val="24"/>
        </w:rPr>
      </w:pPr>
      <w:r>
        <w:rPr>
          <w:rFonts w:hint="default"/>
          <w:b/>
          <w:sz w:val="24"/>
          <w:szCs w:val="24"/>
        </w:rPr>
        <w:t>22.1.</w:t>
      </w:r>
      <w:r>
        <w:rPr>
          <w:rFonts w:hint="default"/>
          <w:sz w:val="24"/>
          <w:szCs w:val="24"/>
        </w:rPr>
        <w:t xml:space="preserve"> Uma vez firmada a contratação, a PREFEITURA se obriga a:</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a)</w:t>
      </w:r>
      <w:r>
        <w:rPr>
          <w:rFonts w:hint="default" w:ascii="Arial" w:hAnsi="Arial" w:eastAsia="SimSun"/>
          <w:sz w:val="24"/>
          <w:szCs w:val="24"/>
        </w:rPr>
        <w:t xml:space="preserve"> Oferecer todas as informações necessárias para que a licitante vencedora possa executar o objeto adjudicado dentro das especificações;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b)</w:t>
      </w:r>
      <w:r>
        <w:rPr>
          <w:rFonts w:hint="default" w:ascii="Arial" w:hAnsi="Arial" w:eastAsia="SimSun"/>
          <w:sz w:val="24"/>
          <w:szCs w:val="24"/>
        </w:rPr>
        <w:t xml:space="preserve"> Efetuar os pagamentos nas condições e prazos estipulados;</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c)</w:t>
      </w:r>
      <w:r>
        <w:rPr>
          <w:rFonts w:hint="default" w:ascii="Arial" w:hAnsi="Arial" w:eastAsia="SimSun"/>
          <w:sz w:val="24"/>
          <w:szCs w:val="24"/>
        </w:rPr>
        <w:t xml:space="preserve"> Designar um servidor para acompanhar a execução e fiscalização do objeto deste Instrumento;</w:t>
      </w:r>
    </w:p>
    <w:p>
      <w:pPr>
        <w:widowControl w:val="0"/>
        <w:spacing w:beforeLines="0" w:after="120" w:afterLines="0"/>
        <w:jc w:val="both"/>
        <w:rPr>
          <w:rFonts w:hint="default" w:ascii="Arial" w:hAnsi="Arial" w:eastAsia="SimSun"/>
          <w:sz w:val="24"/>
          <w:szCs w:val="24"/>
        </w:rPr>
      </w:pPr>
      <w:r>
        <w:rPr>
          <w:rFonts w:hint="default" w:ascii="Arial" w:hAnsi="Arial" w:eastAsia="SimSun"/>
          <w:b/>
          <w:sz w:val="24"/>
          <w:szCs w:val="24"/>
        </w:rPr>
        <w:t>d)</w:t>
      </w:r>
      <w:r>
        <w:rPr>
          <w:rFonts w:hint="default" w:ascii="Arial" w:hAnsi="Arial" w:eastAsia="SimSun"/>
          <w:sz w:val="24"/>
          <w:szCs w:val="24"/>
        </w:rPr>
        <w:t xml:space="preserve"> Notificar, por escrito, à licitante vencedora, a ocorrência de eventuais imperfeições no curso do fornecimento, fixando prazo para sua correção;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e)</w:t>
      </w:r>
      <w:r>
        <w:rPr>
          <w:rFonts w:hint="default" w:ascii="Arial" w:hAnsi="Arial" w:eastAsia="SimSun" w:cs="Arial"/>
          <w:sz w:val="24"/>
          <w:szCs w:val="24"/>
        </w:rPr>
        <w:t xml:space="preserve"> Acompanhar o fornecimento, podendo intervir durante a sua execução, para fins de ajuste ou suspensão da entrega; inclusive rejeitando, no todo ou em parte, os serviços executados fora das especificações deste Edital;</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f)</w:t>
      </w:r>
      <w:r>
        <w:rPr>
          <w:rFonts w:hint="default" w:ascii="Arial" w:hAnsi="Arial" w:eastAsia="SimSun" w:cs="Arial"/>
          <w:sz w:val="24"/>
          <w:szCs w:val="24"/>
        </w:rPr>
        <w:t xml:space="preserve"> </w:t>
      </w:r>
      <w:r>
        <w:rPr>
          <w:rFonts w:hint="default" w:ascii="Arial" w:hAnsi="Arial" w:eastAsia="SimSun" w:cs="Arial"/>
          <w:sz w:val="24"/>
          <w:szCs w:val="24"/>
          <w:lang w:bidi="en-US"/>
        </w:rPr>
        <w:t>Notificar a CONTRATADA para a substituição dos insumos reprovados no Recebimento Provisório;</w:t>
      </w:r>
    </w:p>
    <w:p>
      <w:pPr>
        <w:pStyle w:val="20"/>
        <w:spacing w:beforeLines="0" w:afterLines="0"/>
        <w:rPr>
          <w:rFonts w:hint="default" w:cs="Arial"/>
          <w:sz w:val="24"/>
          <w:szCs w:val="24"/>
        </w:rPr>
      </w:pPr>
      <w:r>
        <w:rPr>
          <w:rFonts w:hint="default" w:cs="Arial"/>
          <w:b/>
          <w:sz w:val="24"/>
          <w:szCs w:val="24"/>
        </w:rPr>
        <w:t xml:space="preserve">g) </w:t>
      </w:r>
      <w:r>
        <w:rPr>
          <w:rFonts w:hint="default" w:cs="Arial"/>
          <w:sz w:val="24"/>
          <w:szCs w:val="24"/>
        </w:rPr>
        <w:t>Notificar a CONTRATADA para a substituição dos insumos que apresentar vícios redibitórios após a assinatura do ateste que formalizar o Recebimento Definitivo;</w:t>
      </w:r>
    </w:p>
    <w:p>
      <w:pPr>
        <w:widowControl w:val="0"/>
        <w:spacing w:beforeLines="0" w:after="120" w:afterLines="0"/>
        <w:jc w:val="both"/>
        <w:rPr>
          <w:rFonts w:hint="default" w:ascii="Arial" w:hAnsi="Arial" w:eastAsia="SimSun" w:cs="Arial"/>
          <w:sz w:val="24"/>
          <w:szCs w:val="24"/>
          <w:lang w:bidi="en-US"/>
        </w:rPr>
      </w:pPr>
      <w:r>
        <w:rPr>
          <w:rFonts w:hint="default" w:ascii="Arial" w:hAnsi="Arial" w:eastAsia="SimSun" w:cs="Arial"/>
          <w:b/>
          <w:sz w:val="24"/>
          <w:szCs w:val="24"/>
        </w:rPr>
        <w:t xml:space="preserve">h) </w:t>
      </w:r>
      <w:r>
        <w:rPr>
          <w:rFonts w:hint="default" w:ascii="Arial" w:hAnsi="Arial" w:eastAsia="SimSun" w:cs="Arial"/>
          <w:sz w:val="24"/>
          <w:szCs w:val="24"/>
          <w:lang w:bidi="en-US"/>
        </w:rPr>
        <w:t>Comunicar à CONTRATADA toda e qualquer ocorrência relacionada com o fornecimento dos insumos;</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i) </w:t>
      </w:r>
      <w:r>
        <w:rPr>
          <w:rFonts w:hint="default" w:ascii="Arial" w:hAnsi="Arial" w:eastAsia="SimSun" w:cs="Arial"/>
          <w:sz w:val="24"/>
          <w:szCs w:val="24"/>
          <w:lang w:bidi="en-US"/>
        </w:rPr>
        <w:t>Propor a aplicação das sanções administrativas e demais cominações legais pelo descumprimento das obrigações assumidas pela CONTRATADA.</w:t>
      </w:r>
    </w:p>
    <w:p>
      <w:pPr>
        <w:widowControl w:val="0"/>
        <w:spacing w:beforeLines="0" w:afterLines="0"/>
        <w:jc w:val="both"/>
        <w:rPr>
          <w:rFonts w:hint="default" w:ascii="Arial" w:hAnsi="Arial" w:eastAsia="SimSun" w:cs="Arial"/>
          <w:sz w:val="24"/>
          <w:szCs w:val="24"/>
        </w:rPr>
      </w:pPr>
      <w:r>
        <w:rPr>
          <w:rFonts w:hint="default" w:ascii="Arial" w:hAnsi="Arial" w:eastAsia="SimSun" w:cs="Arial"/>
          <w:color w:val="000000"/>
          <w:sz w:val="24"/>
          <w:szCs w:val="24"/>
          <w:lang/>
        </w:rPr>
        <mc:AlternateContent>
          <mc:Choice Requires="wps">
            <w:drawing>
              <wp:anchor distT="0" distB="0" distL="114300" distR="114300" simplePos="0" relativeHeight="251680768" behindDoc="0" locked="0" layoutInCell="1" allowOverlap="1">
                <wp:simplePos x="0" y="0"/>
                <wp:positionH relativeFrom="column">
                  <wp:posOffset>-13335</wp:posOffset>
                </wp:positionH>
                <wp:positionV relativeFrom="paragraph">
                  <wp:posOffset>59690</wp:posOffset>
                </wp:positionV>
                <wp:extent cx="6086475" cy="295275"/>
                <wp:effectExtent l="4445" t="4445" r="43180" b="43180"/>
                <wp:wrapNone/>
                <wp:docPr id="22" name="Retângulo 36"/>
                <wp:cNvGraphicFramePr/>
                <a:graphic xmlns:a="http://schemas.openxmlformats.org/drawingml/2006/main">
                  <a:graphicData uri="http://schemas.microsoft.com/office/word/2010/wordprocessingShape">
                    <wps:wsp>
                      <wps:cNvSpPr/>
                      <wps:spPr>
                        <a:xfrm>
                          <a:off x="0" y="0"/>
                          <a:ext cx="60864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XXIII – OBRIGAÇÕES DA VENCEDORA DO CERTAME LICITATÓRIO</w:t>
                            </w:r>
                          </w:p>
                        </w:txbxContent>
                      </wps:txbx>
                      <wps:bodyPr wrap="square" upright="1"/>
                    </wps:wsp>
                  </a:graphicData>
                </a:graphic>
              </wp:anchor>
            </w:drawing>
          </mc:Choice>
          <mc:Fallback>
            <w:pict>
              <v:rect id="Retângulo 36" o:spid="_x0000_s1026" o:spt="1" style="position:absolute;left:0pt;margin-left:-1.05pt;margin-top:4.7pt;height:23.25pt;width:479.25pt;z-index:251680768;mso-width-relative:page;mso-height-relative:page;" fillcolor="#D8D8D8" filled="t" stroked="t" coordsize="21600,21600" o:gfxdata="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5dKDt1gAAAAcBAAAPAAAAAAAAAAEAIAAAACIA&#10;AABkcnMvZG93bnJldi54bWxQSwECFAAUAAAACACHTuJAs5awP0QCAADDBAAADgAAAAAAAAABACAA&#10;AAAlAQAAZHJzL2Uyb0RvYy54bWxQSwUGAAAAAAYABgBZAQAA2w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XXIII – OBRIGAÇÕES DA VENCEDORA DO CERTAME LICITATÓRIO</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p>
    <w:p>
      <w:pPr>
        <w:pStyle w:val="20"/>
        <w:widowControl w:val="0"/>
        <w:spacing w:beforeLines="0" w:after="120" w:afterLines="0"/>
        <w:rPr>
          <w:rFonts w:hint="default"/>
          <w:sz w:val="24"/>
          <w:szCs w:val="24"/>
        </w:rPr>
      </w:pPr>
      <w:r>
        <w:rPr>
          <w:rFonts w:hint="default" w:cs="Arial"/>
          <w:b/>
          <w:sz w:val="24"/>
          <w:szCs w:val="24"/>
        </w:rPr>
        <w:t>23.1.</w:t>
      </w:r>
      <w:r>
        <w:rPr>
          <w:rFonts w:hint="default" w:cs="Arial"/>
          <w:sz w:val="24"/>
          <w:szCs w:val="24"/>
        </w:rPr>
        <w:t xml:space="preserve"> </w:t>
      </w:r>
      <w:r>
        <w:rPr>
          <w:rFonts w:hint="default"/>
          <w:sz w:val="24"/>
          <w:szCs w:val="24"/>
        </w:rPr>
        <w:t xml:space="preserve">Uma vez notificada de que a PREFEITURA efetivará a aquisição, a licitante vencedora deverá comparecer em </w:t>
      </w:r>
      <w:r>
        <w:rPr>
          <w:rFonts w:hint="default" w:cs="Arial"/>
          <w:b/>
          <w:sz w:val="24"/>
          <w:szCs w:val="24"/>
        </w:rPr>
        <w:t xml:space="preserve">02 (dois) dias úteis </w:t>
      </w:r>
      <w:r>
        <w:rPr>
          <w:rFonts w:hint="default"/>
          <w:sz w:val="24"/>
          <w:szCs w:val="24"/>
        </w:rPr>
        <w:t>seguintes à notificação, para retirar a autorização de fornecimento e/ou ordem de serviço, sob pena de decair do direito à contratação, sem prejuízo das sanções previstas no Item 25 deste Edital.  Recebida a autorização de fornecimento e/ou ordem de serviço, a empresa vencedora do certame obriga-se a:</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Responsabilizar-se pela entrega dos produtos, objeto deste Termo de Referência, atendendo os requisitos e observando as normas constantes deste instrumento e seus anexos;</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Encaminhar a Nota Fiscal dos materiais/serviços entregues para posterior encaminhamento à Secretaria Municipal da PREFEITURA a fim de efetivação do pagamento devido;</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Apresentar, junto com a Nota Fiscal, os documentos que comprovem a regularidade com a Seguridade Social (CND), o FGTS (CRF) e quitação de tributos e contribuições municipais;</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Prestar esclarecimentos que forem solicitados pela PREFEITURA, cujas reclamações se obriga a atender prontamente;</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Assumir, ainda, a responsabilidade por todas as providências e obrigações estabelecidas na legislação específica de acidentes de trabalho quando, em ocorrência da espécie, forem vítimas os seus empregados no desempenho dos serviços de entrega ou em conexão com eles, ainda que ocorridos em dependências da PREFEITURA; e;</w:t>
      </w:r>
    </w:p>
    <w:p>
      <w:pPr>
        <w:widowControl w:val="0"/>
        <w:numPr>
          <w:ilvl w:val="0"/>
          <w:numId w:val="7"/>
        </w:numPr>
        <w:tabs>
          <w:tab w:val="left" w:pos="284"/>
          <w:tab w:val="clear" w:pos="360"/>
        </w:tabs>
        <w:spacing w:beforeLines="0" w:after="120" w:afterLines="0"/>
        <w:ind w:left="0" w:firstLine="0"/>
        <w:jc w:val="both"/>
        <w:rPr>
          <w:rFonts w:hint="default" w:cs="Arial"/>
          <w:sz w:val="20"/>
          <w:szCs w:val="24"/>
        </w:rPr>
      </w:pPr>
      <w:r>
        <w:rPr>
          <w:rFonts w:hint="default" w:ascii="Arial" w:hAnsi="Arial" w:eastAsia="SimSun" w:cs="Arial"/>
          <w:sz w:val="24"/>
          <w:szCs w:val="24"/>
        </w:rPr>
        <w:t>Não transferir a terceiros, quer total ou parcialmente, o objeto a ser contratado, sem a devida anuência da PREFEITURA;</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 xml:space="preserve"> Responsabilizar-se pelos vícios e danos decorrentes do objeto, de acordo com os artigos 12, 13 e 17 a 27, do Código de Defesa do Consumidor (Lei nº 8.078, de 1990);</w:t>
      </w:r>
    </w:p>
    <w:p>
      <w:pPr>
        <w:widowControl w:val="0"/>
        <w:numPr>
          <w:ilvl w:val="0"/>
          <w:numId w:val="7"/>
        </w:numPr>
        <w:tabs>
          <w:tab w:val="left" w:pos="284"/>
          <w:tab w:val="clear" w:pos="360"/>
        </w:tabs>
        <w:spacing w:beforeLines="0" w:after="120" w:afterLines="0"/>
        <w:ind w:left="0" w:firstLine="0"/>
        <w:jc w:val="both"/>
        <w:rPr>
          <w:rFonts w:hint="default" w:cs="Arial"/>
          <w:sz w:val="20"/>
          <w:szCs w:val="24"/>
        </w:rPr>
      </w:pPr>
      <w:r>
        <w:rPr>
          <w:rFonts w:hint="default" w:ascii="Arial" w:hAnsi="Arial" w:eastAsia="SimSun" w:cs="Arial"/>
          <w:sz w:val="24"/>
          <w:szCs w:val="24"/>
        </w:rPr>
        <w:t>Manter, durante toda a execução do contrato, em compatibilidade com as obrigações assumidas, todas as condições de habilitação e qualificação exigidas na licitação;</w:t>
      </w:r>
    </w:p>
    <w:p>
      <w:pPr>
        <w:widowControl w:val="0"/>
        <w:numPr>
          <w:ilvl w:val="0"/>
          <w:numId w:val="7"/>
        </w:numPr>
        <w:tabs>
          <w:tab w:val="left" w:pos="284"/>
          <w:tab w:val="clear" w:pos="360"/>
        </w:tabs>
        <w:spacing w:beforeLines="0" w:after="120" w:afterLines="0"/>
        <w:ind w:left="0" w:firstLine="0"/>
        <w:jc w:val="both"/>
        <w:rPr>
          <w:rFonts w:hint="default" w:ascii="Arial" w:hAnsi="Arial" w:eastAsia="SimSun" w:cs="Arial"/>
          <w:sz w:val="24"/>
          <w:szCs w:val="24"/>
        </w:rPr>
      </w:pPr>
      <w:r>
        <w:rPr>
          <w:rFonts w:hint="default" w:ascii="Arial" w:hAnsi="Arial" w:eastAsia="SimSun" w:cs="Arial"/>
          <w:sz w:val="24"/>
          <w:szCs w:val="24"/>
        </w:rPr>
        <w:t>Para aquelas empresas que utilizarem dos critérios de desempate previstos no item 4. deste edital, tais condições deverão ser mantidas durante toda a vigência da contratação;</w:t>
      </w:r>
    </w:p>
    <w:p>
      <w:pPr>
        <w:widowControl w:val="0"/>
        <w:numPr>
          <w:ilvl w:val="0"/>
          <w:numId w:val="7"/>
        </w:numPr>
        <w:tabs>
          <w:tab w:val="left" w:pos="284"/>
          <w:tab w:val="clear" w:pos="360"/>
        </w:tabs>
        <w:spacing w:beforeLines="0" w:afterLines="0"/>
        <w:ind w:left="0" w:firstLine="0"/>
        <w:jc w:val="both"/>
        <w:rPr>
          <w:rFonts w:hint="default" w:cs="Arial"/>
          <w:sz w:val="20"/>
          <w:szCs w:val="24"/>
        </w:rPr>
      </w:pPr>
      <w:r>
        <w:rPr>
          <w:rFonts w:hint="default" w:cs="Arial"/>
          <w:sz w:val="20"/>
          <w:szCs w:val="24"/>
        </w:rPr>
        <w:t xml:space="preserve"> </w:t>
      </w:r>
      <w:r>
        <w:rPr>
          <w:rFonts w:hint="default" w:ascii="Arial" w:hAnsi="Arial" w:eastAsia="SimSun" w:cs="Arial"/>
          <w:sz w:val="24"/>
          <w:szCs w:val="24"/>
        </w:rPr>
        <w:t>A(s) CONTRATADA(s) compromete(m)-se-á dar total garantia quanto à qualidade dos produtos e serviços fornecidos, bem como efetuar a substituição imediata, e totalmente às suas expensas de qualquer produto entregue comprovadamente adulterado ou inutilizável, portanto, fora das especificações técnicas e padrões de qualidade;</w:t>
      </w:r>
    </w:p>
    <w:p>
      <w:pPr>
        <w:widowControl w:val="0"/>
        <w:numPr>
          <w:ilvl w:val="0"/>
          <w:numId w:val="7"/>
        </w:numPr>
        <w:tabs>
          <w:tab w:val="left" w:pos="284"/>
          <w:tab w:val="left" w:pos="426"/>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rPr>
        <w:t>Reparar quaisquer danos diretamente causados à CONTRATANTE ou a terceiros, por culpa ou dolo de seus representantes legais, prepostos ou empregados, em decorrência da presente relação contratual, não excluindo ou reduzindo essa responsabilidade da fiscalização ou o acompanhamento da execução dos serviços pela CONTRATANTE;</w:t>
      </w:r>
    </w:p>
    <w:p>
      <w:pPr>
        <w:numPr>
          <w:ilvl w:val="0"/>
          <w:numId w:val="7"/>
        </w:numPr>
        <w:tabs>
          <w:tab w:val="left" w:pos="0"/>
          <w:tab w:val="left" w:pos="284"/>
          <w:tab w:val="left" w:pos="426"/>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Arial-BoldMT" w:cs="Arial"/>
          <w:sz w:val="24"/>
          <w:szCs w:val="24"/>
        </w:rPr>
        <w:t>Assumir a responsabilidade pelos encargos fiscais e comerciais resultantes da adjudicação desta licitação;</w:t>
      </w:r>
    </w:p>
    <w:p>
      <w:pPr>
        <w:widowControl w:val="0"/>
        <w:numPr>
          <w:ilvl w:val="0"/>
          <w:numId w:val="7"/>
        </w:numPr>
        <w:tabs>
          <w:tab w:val="left" w:pos="284"/>
        </w:tabs>
        <w:spacing w:before="120" w:beforeLines="0" w:afterLines="0"/>
        <w:ind w:left="0" w:firstLine="0"/>
        <w:jc w:val="both"/>
        <w:rPr>
          <w:rFonts w:hint="default" w:ascii="Arial" w:hAnsi="Arial" w:eastAsia="SimSun" w:cs="Arial"/>
          <w:b/>
          <w:sz w:val="24"/>
          <w:szCs w:val="24"/>
        </w:rPr>
      </w:pPr>
      <w:r>
        <w:rPr>
          <w:rFonts w:hint="default" w:ascii="Arial" w:hAnsi="Arial" w:eastAsia="SimSun" w:cs="Arial"/>
          <w:sz w:val="24"/>
          <w:szCs w:val="24"/>
        </w:rPr>
        <w:t>Atender prontamente a quaisquer exigências da Administração, inerentes ao objeto da presente licitação;</w:t>
      </w:r>
    </w:p>
    <w:p>
      <w:pPr>
        <w:numPr>
          <w:ilvl w:val="0"/>
          <w:numId w:val="7"/>
        </w:numPr>
        <w:tabs>
          <w:tab w:val="left" w:pos="0"/>
          <w:tab w:val="left" w:pos="284"/>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rPr>
        <w:t>Providenciar para que seus empregados cumpram as normas internas relativas à segurança do CONTRATANTE;</w:t>
      </w:r>
    </w:p>
    <w:p>
      <w:pPr>
        <w:numPr>
          <w:ilvl w:val="0"/>
          <w:numId w:val="7"/>
        </w:numPr>
        <w:tabs>
          <w:tab w:val="left" w:pos="0"/>
          <w:tab w:val="left" w:pos="284"/>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rPr>
        <w:t>Manter um supervisor responsável pelo gerenciamento dos serviços, com poderes de representante ou preposto, para tratar com o FISCAL DE CONTRATO, dos assuntos relacionados com a execução do Contrato;</w:t>
      </w:r>
    </w:p>
    <w:p>
      <w:pPr>
        <w:numPr>
          <w:ilvl w:val="0"/>
          <w:numId w:val="7"/>
        </w:numPr>
        <w:tabs>
          <w:tab w:val="left" w:pos="0"/>
          <w:tab w:val="left" w:pos="284"/>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rPr>
        <w:t>Responsabilizar-se pelas operações e custos de transporte, carga e descarga;</w:t>
      </w:r>
    </w:p>
    <w:p>
      <w:pPr>
        <w:numPr>
          <w:ilvl w:val="0"/>
          <w:numId w:val="7"/>
        </w:numPr>
        <w:tabs>
          <w:tab w:val="left" w:pos="0"/>
          <w:tab w:val="left" w:pos="284"/>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Times New Roman" w:cs="Arial"/>
          <w:sz w:val="24"/>
          <w:szCs w:val="24"/>
        </w:rPr>
        <w:t xml:space="preserve">Garantir a qualidade dos </w:t>
      </w:r>
      <w:r>
        <w:rPr>
          <w:rFonts w:hint="default" w:ascii="Arial" w:hAnsi="Arial" w:eastAsia="Times New Roman" w:cs="Arial"/>
          <w:sz w:val="24"/>
          <w:szCs w:val="24"/>
          <w:shd w:val="clear" w:color="FFFFFF" w:fill="auto"/>
        </w:rPr>
        <w:t xml:space="preserve">produtos </w:t>
      </w:r>
      <w:r>
        <w:rPr>
          <w:rFonts w:hint="default" w:ascii="Arial" w:hAnsi="Arial" w:eastAsia="Times New Roman" w:cs="Arial"/>
          <w:sz w:val="24"/>
          <w:szCs w:val="24"/>
        </w:rPr>
        <w:t>e a regularidade do fornecimento</w:t>
      </w:r>
      <w:r>
        <w:rPr>
          <w:rFonts w:hint="default" w:ascii="Arial" w:hAnsi="Arial" w:eastAsia="SimSun" w:cs="Arial"/>
          <w:sz w:val="24"/>
          <w:szCs w:val="24"/>
        </w:rPr>
        <w:t>;</w:t>
      </w:r>
    </w:p>
    <w:p>
      <w:pPr>
        <w:numPr>
          <w:ilvl w:val="0"/>
          <w:numId w:val="7"/>
        </w:numPr>
        <w:tabs>
          <w:tab w:val="left" w:pos="142"/>
          <w:tab w:val="left" w:pos="284"/>
          <w:tab w:val="clear" w:pos="360"/>
        </w:tabs>
        <w:spacing w:before="120" w:beforeLines="0" w:afterLines="0"/>
        <w:ind w:left="0" w:firstLine="0"/>
        <w:jc w:val="both"/>
        <w:rPr>
          <w:rFonts w:hint="default" w:ascii="Arial" w:hAnsi="Arial" w:eastAsia="SimSun" w:cs="Arial"/>
          <w:b/>
          <w:sz w:val="24"/>
          <w:szCs w:val="24"/>
        </w:rPr>
      </w:pPr>
      <w:r>
        <w:rPr>
          <w:rFonts w:hint="default" w:ascii="Arial" w:hAnsi="Arial" w:eastAsia="SimSun" w:cs="Arial"/>
          <w:sz w:val="24"/>
          <w:szCs w:val="24"/>
        </w:rPr>
        <w:t>Responsabilizar-se pelos ônus resultantes de quaisquer ações, demandas, custos e despesas decorrentes de danos causados por culpa ou dolo de seus empregados, prepostos e/ou contratados, bem como se obrigar por quaisquer responsabilidades decorrentes de ações judiciais que lhe venham a ser atribuídas por força de lei, relacionadas com o cumprimento da contratação;</w:t>
      </w:r>
    </w:p>
    <w:p>
      <w:pPr>
        <w:numPr>
          <w:ilvl w:val="0"/>
          <w:numId w:val="7"/>
        </w:numPr>
        <w:tabs>
          <w:tab w:val="left" w:pos="142"/>
          <w:tab w:val="left" w:pos="284"/>
          <w:tab w:val="clear" w:pos="360"/>
        </w:tabs>
        <w:spacing w:before="120" w:beforeLines="0" w:afterLines="0"/>
        <w:ind w:left="0" w:firstLine="0"/>
        <w:jc w:val="both"/>
        <w:rPr>
          <w:rFonts w:hint="default" w:ascii="Arial" w:hAnsi="Arial" w:eastAsia="SimSun" w:cs="Arial"/>
          <w:b/>
          <w:sz w:val="24"/>
          <w:szCs w:val="24"/>
        </w:rPr>
      </w:pPr>
      <w:r>
        <w:rPr>
          <w:rFonts w:hint="default" w:ascii="Arial" w:hAnsi="Arial" w:eastAsia="SimSun" w:cs="Arial"/>
          <w:sz w:val="24"/>
          <w:szCs w:val="24"/>
        </w:rPr>
        <w:t>Atender prontamente a quaisquer exigências das Secretarias Municipais, inerentes ao objeto da presente contratação;</w:t>
      </w:r>
    </w:p>
    <w:p>
      <w:pPr>
        <w:numPr>
          <w:ilvl w:val="0"/>
          <w:numId w:val="7"/>
        </w:numPr>
        <w:tabs>
          <w:tab w:val="left" w:pos="142"/>
          <w:tab w:val="left" w:pos="284"/>
          <w:tab w:val="clear" w:pos="360"/>
        </w:tabs>
        <w:spacing w:before="120" w:beforeLines="0" w:afterLines="0"/>
        <w:ind w:left="0" w:firstLine="0"/>
        <w:jc w:val="both"/>
        <w:rPr>
          <w:rFonts w:hint="default" w:ascii="Arial" w:hAnsi="Arial" w:eastAsia="SimSun" w:cs="Arial"/>
          <w:b/>
          <w:sz w:val="24"/>
          <w:szCs w:val="24"/>
        </w:rPr>
      </w:pPr>
      <w:r>
        <w:rPr>
          <w:rFonts w:hint="default" w:ascii="Arial" w:hAnsi="Arial" w:eastAsia="SimSun" w:cs="Arial"/>
          <w:sz w:val="24"/>
          <w:szCs w:val="24"/>
        </w:rPr>
        <w:t>Utilizar empregados habilitados e com conhecimentos básicos dos produtos a serem entregues, em conformidade com as normas e determinações em vigor</w:t>
      </w:r>
      <w:r>
        <w:rPr>
          <w:rFonts w:hint="default" w:ascii="Arial" w:hAnsi="Arial" w:eastAsia="Times New Roman" w:cs="Arial"/>
          <w:sz w:val="24"/>
          <w:szCs w:val="24"/>
        </w:rPr>
        <w:t>;</w:t>
      </w:r>
    </w:p>
    <w:p>
      <w:pPr>
        <w:numPr>
          <w:ilvl w:val="0"/>
          <w:numId w:val="7"/>
        </w:numPr>
        <w:tabs>
          <w:tab w:val="left" w:pos="142"/>
          <w:tab w:val="left" w:pos="284"/>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rPr>
        <w:t>Ressarcir os danos causados diretamente à Administração ou a terceiros, decorrentes de sua culpa ou dolo na execução do contrato, não excluindo ou reduzindo essa responsabilidade, à fiscalização ou o acompanhamento pela CONTRATANTE.</w:t>
      </w:r>
    </w:p>
    <w:p>
      <w:pPr>
        <w:numPr>
          <w:ilvl w:val="0"/>
          <w:numId w:val="7"/>
        </w:numPr>
        <w:tabs>
          <w:tab w:val="left" w:pos="142"/>
          <w:tab w:val="left" w:pos="284"/>
          <w:tab w:val="left" w:pos="400"/>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lang w:bidi="en-US"/>
        </w:rPr>
        <w:t>Comunicar imediatamente qualquer alteração no seu estatuto social, razão social, CNPJ, dados bancários, endereço, telefone, fax e outros dados que forem importantes;</w:t>
      </w:r>
    </w:p>
    <w:p>
      <w:pPr>
        <w:numPr>
          <w:ilvl w:val="0"/>
          <w:numId w:val="7"/>
        </w:numPr>
        <w:tabs>
          <w:tab w:val="left" w:pos="142"/>
          <w:tab w:val="left" w:pos="284"/>
          <w:tab w:val="left" w:pos="400"/>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lang w:bidi="en-US"/>
        </w:rPr>
        <w:t>Responder pela supervisão,</w:t>
      </w:r>
      <w:r>
        <w:rPr>
          <w:rFonts w:hint="default" w:ascii="Arial" w:hAnsi="Arial" w:eastAsia="Times New Roman" w:cs="Arial"/>
          <w:sz w:val="22"/>
          <w:szCs w:val="24"/>
          <w:lang w:eastAsia="en-US" w:bidi="en-US"/>
        </w:rPr>
        <w:t xml:space="preserve"> </w:t>
      </w:r>
      <w:r>
        <w:rPr>
          <w:rFonts w:hint="default" w:ascii="Arial" w:hAnsi="Arial" w:eastAsia="SimSun" w:cs="Arial"/>
          <w:sz w:val="24"/>
          <w:szCs w:val="24"/>
          <w:lang w:bidi="en-US"/>
        </w:rPr>
        <w:t>direção técnica e administrativa e mão-de-obra necessária à execução do fornecimento, como única e exclusiva empregadora;</w:t>
      </w:r>
    </w:p>
    <w:p>
      <w:pPr>
        <w:numPr>
          <w:ilvl w:val="0"/>
          <w:numId w:val="7"/>
        </w:numPr>
        <w:tabs>
          <w:tab w:val="left" w:pos="142"/>
          <w:tab w:val="left" w:pos="284"/>
          <w:tab w:val="left" w:pos="400"/>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lang w:bidi="en-US"/>
        </w:rPr>
        <w:t>Manter, durante a execução do serviço, em compatibilidade com as obrigações por ele assumidas, todas as condições de habilitação e qualificação exigidas;</w:t>
      </w:r>
    </w:p>
    <w:p>
      <w:pPr>
        <w:numPr>
          <w:ilvl w:val="0"/>
          <w:numId w:val="7"/>
        </w:numPr>
        <w:tabs>
          <w:tab w:val="left" w:pos="142"/>
          <w:tab w:val="left" w:pos="284"/>
          <w:tab w:val="left" w:pos="400"/>
          <w:tab w:val="clear" w:pos="360"/>
        </w:tabs>
        <w:spacing w:before="120" w:beforeLines="0" w:afterLines="0"/>
        <w:ind w:left="0" w:firstLine="0"/>
        <w:jc w:val="both"/>
        <w:rPr>
          <w:rFonts w:hint="default" w:ascii="Arial" w:hAnsi="Arial" w:eastAsia="SimSun" w:cs="Arial"/>
          <w:sz w:val="24"/>
          <w:szCs w:val="24"/>
        </w:rPr>
      </w:pPr>
      <w:r>
        <w:rPr>
          <w:rFonts w:hint="default" w:ascii="Arial" w:hAnsi="Arial" w:eastAsia="SimSun" w:cs="Arial"/>
          <w:sz w:val="24"/>
          <w:szCs w:val="24"/>
          <w:lang w:bidi="en-US"/>
        </w:rPr>
        <w:t>Demais condições impostas no Anexo I - Termo de Referência.</w:t>
      </w:r>
    </w:p>
    <w:p>
      <w:pPr>
        <w:tabs>
          <w:tab w:val="left" w:pos="284"/>
        </w:tabs>
        <w:spacing w:beforeLines="0" w:afterLines="0"/>
        <w:jc w:val="both"/>
        <w:rPr>
          <w:rFonts w:hint="default" w:ascii="Arial" w:hAnsi="Arial" w:eastAsia="SimSun" w:cs="Arial"/>
          <w:sz w:val="24"/>
          <w:szCs w:val="24"/>
        </w:rPr>
      </w:pPr>
      <w:r>
        <w:rPr>
          <w:rFonts w:hint="default"/>
          <w:b/>
          <w:sz w:val="20"/>
          <w:szCs w:val="24"/>
          <w:lang/>
        </w:rPr>
        <mc:AlternateContent>
          <mc:Choice Requires="wps">
            <w:drawing>
              <wp:anchor distT="0" distB="0" distL="114300" distR="114300" simplePos="0" relativeHeight="251681792" behindDoc="0" locked="0" layoutInCell="1" allowOverlap="1">
                <wp:simplePos x="0" y="0"/>
                <wp:positionH relativeFrom="column">
                  <wp:posOffset>-51435</wp:posOffset>
                </wp:positionH>
                <wp:positionV relativeFrom="paragraph">
                  <wp:posOffset>80645</wp:posOffset>
                </wp:positionV>
                <wp:extent cx="6238875" cy="295275"/>
                <wp:effectExtent l="4445" t="4445" r="43180" b="43180"/>
                <wp:wrapNone/>
                <wp:docPr id="23" name="Retângulo 37"/>
                <wp:cNvGraphicFramePr/>
                <a:graphic xmlns:a="http://schemas.openxmlformats.org/drawingml/2006/main">
                  <a:graphicData uri="http://schemas.microsoft.com/office/word/2010/wordprocessingShape">
                    <wps:wsp>
                      <wps:cNvSpPr/>
                      <wps:spPr>
                        <a:xfrm>
                          <a:off x="0" y="0"/>
                          <a:ext cx="62388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XXIV – CONVOCAÇÃO, EXECUÇÃO E FISCALIZAÇÃO DO FORNECIMENTO.</w:t>
                            </w:r>
                          </w:p>
                        </w:txbxContent>
                      </wps:txbx>
                      <wps:bodyPr wrap="square" upright="1"/>
                    </wps:wsp>
                  </a:graphicData>
                </a:graphic>
              </wp:anchor>
            </w:drawing>
          </mc:Choice>
          <mc:Fallback>
            <w:pict>
              <v:rect id="Retângulo 37" o:spid="_x0000_s1026" o:spt="1" style="position:absolute;left:0pt;margin-left:-4.05pt;margin-top:6.35pt;height:23.25pt;width:491.25pt;z-index:251681792;mso-width-relative:page;mso-height-relative:page;" fillcolor="#D8D8D8" filled="t" stroked="t" coordsize="21600,21600" o:gfxdata="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JrhginYAAAACAEAAA8AAAAAAAAAAQAgAAAA&#10;IgAAAGRycy9kb3ducmV2LnhtbFBLAQIUABQAAAAIAIdO4kAxJswW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XXIV – CONVOCAÇÃO, EXECUÇÃO E FISCALIZAÇÃO DO FORNECIMENTO.</w:t>
                      </w:r>
                    </w:p>
                  </w:txbxContent>
                </v:textbox>
              </v:rect>
            </w:pict>
          </mc:Fallback>
        </mc:AlternateContent>
      </w:r>
    </w:p>
    <w:p>
      <w:pPr>
        <w:tabs>
          <w:tab w:val="left" w:pos="284"/>
        </w:tabs>
        <w:spacing w:beforeLines="0" w:afterLines="0"/>
        <w:jc w:val="both"/>
        <w:rPr>
          <w:rFonts w:hint="default" w:ascii="Arial" w:hAnsi="Arial" w:eastAsia="SimSun" w:cs="Arial"/>
          <w:sz w:val="24"/>
          <w:szCs w:val="24"/>
        </w:rPr>
      </w:pPr>
    </w:p>
    <w:p>
      <w:pPr>
        <w:widowControl w:val="0"/>
        <w:autoSpaceDE w:val="0"/>
        <w:autoSpaceDN w:val="0"/>
        <w:adjustRightInd w:val="0"/>
        <w:spacing w:before="120" w:beforeLines="50" w:after="120" w:afterLines="0"/>
        <w:jc w:val="both"/>
        <w:rPr>
          <w:rFonts w:hint="default" w:ascii="Arial" w:hAnsi="Arial" w:eastAsia="SimSun" w:cs="Arial"/>
          <w:sz w:val="24"/>
          <w:szCs w:val="24"/>
        </w:rPr>
      </w:pPr>
      <w:r>
        <w:rPr>
          <w:rFonts w:hint="default" w:ascii="Arial" w:hAnsi="Arial" w:eastAsia="SimSun" w:cs="Arial"/>
          <w:b/>
          <w:color w:val="000000"/>
          <w:sz w:val="24"/>
          <w:szCs w:val="24"/>
        </w:rPr>
        <w:t>24.1.</w:t>
      </w:r>
      <w:r>
        <w:rPr>
          <w:rFonts w:hint="default" w:ascii="Arial" w:hAnsi="Arial" w:eastAsia="SimSun" w:cs="Arial"/>
          <w:color w:val="000000"/>
          <w:sz w:val="24"/>
          <w:szCs w:val="24"/>
        </w:rPr>
        <w:t xml:space="preserve"> A detentora da ARP será convocada pela Prefeitura Municipal de Primavera do Leste, via email, telefone, fax ou outro meio de comunicação, para comparecer para assinatura do Instrumento Contratual, retirar a nota de empenho, ordem de serviço, ou instrumento equivalente, no prazo máximo de </w:t>
      </w:r>
      <w:r>
        <w:rPr>
          <w:rFonts w:hint="default" w:ascii="Arial" w:hAnsi="Arial" w:eastAsia="SimSun" w:cs="Arial"/>
          <w:b/>
          <w:sz w:val="24"/>
          <w:szCs w:val="24"/>
        </w:rPr>
        <w:t>02 (dois) dias úteis</w:t>
      </w:r>
      <w:r>
        <w:rPr>
          <w:rFonts w:hint="default" w:ascii="Arial" w:hAnsi="Arial" w:eastAsia="SimSun" w:cs="Arial"/>
          <w:sz w:val="24"/>
          <w:szCs w:val="24"/>
        </w:rPr>
        <w:t>, contados da convocação formal da adjudicatária;</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24.2.</w:t>
      </w:r>
      <w:r>
        <w:rPr>
          <w:rFonts w:hint="default" w:ascii="Arial" w:hAnsi="Arial" w:eastAsia="SimSun" w:cs="Arial"/>
          <w:color w:val="000000"/>
          <w:sz w:val="24"/>
          <w:szCs w:val="24"/>
        </w:rPr>
        <w:t xml:space="preserve"> O não comparecimento do Detentor da Ata convocado na forma do subitem anterior o sujeitará às sanções previstas neste Edital;</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color w:val="000000"/>
          <w:sz w:val="24"/>
          <w:szCs w:val="24"/>
        </w:rPr>
        <w:t>24.3.</w:t>
      </w:r>
      <w:r>
        <w:rPr>
          <w:rFonts w:hint="default" w:ascii="Arial" w:hAnsi="Arial" w:eastAsia="SimSun" w:cs="Arial"/>
          <w:color w:val="000000"/>
          <w:sz w:val="24"/>
          <w:szCs w:val="24"/>
        </w:rPr>
        <w:t xml:space="preserve"> O fornecimento deverá ser realizado de acordo com </w:t>
      </w:r>
      <w:r>
        <w:rPr>
          <w:rFonts w:hint="default" w:ascii="Arial" w:hAnsi="Arial" w:eastAsia="SimSun" w:cs="Arial"/>
          <w:sz w:val="24"/>
          <w:szCs w:val="24"/>
        </w:rPr>
        <w:t>os requisitos deste Edital e seus anexos.</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sz w:val="24"/>
          <w:szCs w:val="24"/>
          <w:lang/>
        </w:rPr>
        <mc:AlternateContent>
          <mc:Choice Requires="wps">
            <w:drawing>
              <wp:anchor distT="0" distB="0" distL="114300" distR="114300" simplePos="0" relativeHeight="251682816" behindDoc="0" locked="0" layoutInCell="1" allowOverlap="1">
                <wp:simplePos x="0" y="0"/>
                <wp:positionH relativeFrom="column">
                  <wp:posOffset>-51435</wp:posOffset>
                </wp:positionH>
                <wp:positionV relativeFrom="paragraph">
                  <wp:posOffset>74930</wp:posOffset>
                </wp:positionV>
                <wp:extent cx="6228715" cy="295275"/>
                <wp:effectExtent l="4445" t="4445" r="34290" b="43180"/>
                <wp:wrapNone/>
                <wp:docPr id="24" name="Retângulo 38"/>
                <wp:cNvGraphicFramePr/>
                <a:graphic xmlns:a="http://schemas.openxmlformats.org/drawingml/2006/main">
                  <a:graphicData uri="http://schemas.microsoft.com/office/word/2010/wordprocessingShape">
                    <wps:wsp>
                      <wps:cNvSpPr/>
                      <wps:spPr>
                        <a:xfrm>
                          <a:off x="0" y="0"/>
                          <a:ext cx="622871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 – DO PAGAMENTO</w:t>
                            </w:r>
                          </w:p>
                        </w:txbxContent>
                      </wps:txbx>
                      <wps:bodyPr wrap="square" upright="1"/>
                    </wps:wsp>
                  </a:graphicData>
                </a:graphic>
              </wp:anchor>
            </w:drawing>
          </mc:Choice>
          <mc:Fallback>
            <w:pict>
              <v:rect id="Retângulo 38" o:spid="_x0000_s1026" o:spt="1" style="position:absolute;left:0pt;margin-left:-4.05pt;margin-top:5.9pt;height:23.25pt;width:490.45pt;z-index:251682816;mso-width-relative:page;mso-height-relative:page;" fillcolor="#D8D8D8" filled="t" stroked="t" coordsize="21600,21600" o:gfxdata="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JECUvXAAAACAEAAA8AAAAAAAAAAQAgAAAA&#10;IgAAAGRycy9kb3ducmV2LnhtbFBLAQIUABQAAAAIAIdO4kC2DoiDRQIAAMMEAAAOAAAAAAAAAAEA&#10;IAAAACY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 – DO PAGAMENTO</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cs="Arial"/>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25.1. </w:t>
      </w:r>
      <w:r>
        <w:rPr>
          <w:rFonts w:hint="default" w:ascii="Arial" w:hAnsi="Arial" w:eastAsia="SimSun" w:cs="Arial"/>
          <w:sz w:val="24"/>
          <w:szCs w:val="24"/>
        </w:rPr>
        <w:t xml:space="preserve">O pagamento dos produtos será efetuado por execução mensal, será efetuado em até </w:t>
      </w:r>
      <w:r>
        <w:rPr>
          <w:rFonts w:hint="default" w:ascii="Arial" w:hAnsi="Arial" w:eastAsia="SimSun" w:cs="Arial"/>
          <w:b/>
          <w:sz w:val="24"/>
          <w:szCs w:val="24"/>
        </w:rPr>
        <w:t>30 (trinta)</w:t>
      </w:r>
      <w:r>
        <w:rPr>
          <w:rFonts w:hint="default" w:ascii="Arial" w:hAnsi="Arial" w:eastAsia="SimSun" w:cs="Arial"/>
          <w:sz w:val="24"/>
          <w:szCs w:val="24"/>
        </w:rPr>
        <w:t xml:space="preserve"> dias após a entrega da nota fiscal devidamente atestada pelo setor competente, mediante controle emitido pelo fornecedor;</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25.2.</w:t>
      </w:r>
      <w:r>
        <w:rPr>
          <w:rFonts w:hint="default" w:ascii="Arial" w:hAnsi="Arial" w:eastAsia="SimSun" w:cs="Arial"/>
          <w:sz w:val="24"/>
          <w:szCs w:val="24"/>
        </w:rPr>
        <w:t xml:space="preserve"> 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25.3.</w:t>
      </w:r>
      <w:r>
        <w:rPr>
          <w:rFonts w:hint="default" w:ascii="Arial" w:hAnsi="Arial" w:eastAsia="SimSun" w:cs="Arial"/>
          <w:color w:val="000000"/>
          <w:sz w:val="24"/>
          <w:szCs w:val="24"/>
        </w:rPr>
        <w:t xml:space="preserve"> Caso constatado alguma irregularidade nas notas fiscais/faturas, estas serão devolvidas ao Detentor da Ata,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25.4.</w:t>
      </w:r>
      <w:r>
        <w:rPr>
          <w:rFonts w:hint="default" w:ascii="Arial" w:hAnsi="Arial" w:eastAsia="SimSun" w:cs="Arial"/>
          <w:sz w:val="24"/>
          <w:szCs w:val="24"/>
        </w:rPr>
        <w:t xml:space="preserve"> A Contratada deverá apresentar, a(s) nota(s) fiscal (is) /fatura(s), emitida(s) para fins de liquidação e pagamento, acompanhada(s) dos seguintes documentos:</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25.4.1.</w:t>
      </w:r>
      <w:r>
        <w:rPr>
          <w:rFonts w:hint="default" w:ascii="Arial" w:hAnsi="Arial" w:eastAsia="SimSun" w:cs="Arial"/>
          <w:sz w:val="24"/>
          <w:szCs w:val="24"/>
        </w:rPr>
        <w:t xml:space="preserve"> Certidão Negativa de Débitos – CND, referente às contribuições previdenciárias e às de terceiros;</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25.4.2. </w:t>
      </w:r>
      <w:r>
        <w:rPr>
          <w:rFonts w:hint="default" w:ascii="Arial" w:hAnsi="Arial" w:eastAsia="SimSun" w:cs="Arial"/>
          <w:sz w:val="24"/>
          <w:szCs w:val="24"/>
        </w:rPr>
        <w:t>Certificado de Regularidade de Situação do FGTS – CRF;</w:t>
      </w:r>
    </w:p>
    <w:p>
      <w:pPr>
        <w:widowControl w:val="0"/>
        <w:autoSpaceDE w:val="0"/>
        <w:autoSpaceDN w:val="0"/>
        <w:adjustRightInd w:val="0"/>
        <w:spacing w:beforeLines="0" w:after="120" w:afterLines="0"/>
        <w:ind w:left="480" w:leftChars="200"/>
        <w:jc w:val="both"/>
        <w:rPr>
          <w:rFonts w:hint="default" w:ascii="Arial" w:hAnsi="Arial" w:eastAsia="SimSun" w:cs="Arial"/>
          <w:sz w:val="24"/>
          <w:szCs w:val="24"/>
        </w:rPr>
      </w:pPr>
      <w:r>
        <w:rPr>
          <w:rFonts w:hint="default" w:ascii="Arial" w:hAnsi="Arial" w:eastAsia="SimSun" w:cs="Arial"/>
          <w:b/>
          <w:sz w:val="24"/>
          <w:szCs w:val="24"/>
        </w:rPr>
        <w:t xml:space="preserve">25.4.3. </w:t>
      </w:r>
      <w:r>
        <w:rPr>
          <w:rFonts w:hint="default" w:ascii="Arial" w:hAnsi="Arial" w:eastAsia="SimSun" w:cs="Arial"/>
          <w:sz w:val="24"/>
          <w:szCs w:val="24"/>
        </w:rPr>
        <w:t>Certidões Negativas de Débitos junto às Fazendas Federal e Estadual, do domicílio sede da licitante vencedora;</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sz w:val="24"/>
          <w:szCs w:val="24"/>
        </w:rPr>
        <w:t xml:space="preserve">25.4.4. </w:t>
      </w:r>
      <w:r>
        <w:rPr>
          <w:rFonts w:hint="default" w:ascii="Arial" w:hAnsi="Arial" w:eastAsia="SimSun" w:cs="Arial"/>
          <w:sz w:val="24"/>
          <w:szCs w:val="24"/>
        </w:rPr>
        <w:t>Certidões Negativas de Débito Trabalhista – TST;</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25.5. </w:t>
      </w:r>
      <w:r>
        <w:rPr>
          <w:rFonts w:hint="default" w:ascii="Arial" w:hAnsi="Arial" w:eastAsia="SimSun" w:cs="Arial"/>
          <w:sz w:val="24"/>
          <w:szCs w:val="24"/>
        </w:rPr>
        <w:t>O pagamento será efetuado pela Prefeitura no prazo de até 30 (trinta) dias consecutivos, contado da data de protocolização da nota fiscal/fatura e dos respectivos documentos comprobatórios, conforme indicado no subitem 25.1</w:t>
      </w:r>
      <w:r>
        <w:rPr>
          <w:rFonts w:hint="default" w:ascii="Arial" w:hAnsi="Arial" w:eastAsia="SimSun" w:cs="Arial"/>
          <w:b/>
          <w:sz w:val="24"/>
          <w:szCs w:val="24"/>
        </w:rPr>
        <w:t>,</w:t>
      </w:r>
      <w:r>
        <w:rPr>
          <w:rFonts w:hint="default" w:ascii="Arial" w:hAnsi="Arial" w:eastAsia="SimSun" w:cs="Arial"/>
          <w:sz w:val="24"/>
          <w:szCs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25.6. </w:t>
      </w:r>
      <w:r>
        <w:rPr>
          <w:rFonts w:hint="default" w:ascii="Arial" w:hAnsi="Arial" w:eastAsia="SimSun" w:cs="Arial"/>
          <w:sz w:val="24"/>
          <w:szCs w:val="24"/>
        </w:rPr>
        <w:t xml:space="preserve">Nenhum pagamento será efetuado à Contratada, na </w:t>
      </w:r>
      <w:r>
        <w:rPr>
          <w:rFonts w:hint="default" w:ascii="Arial" w:hAnsi="Arial" w:eastAsia="SimSun" w:cs="Arial"/>
          <w:i/>
          <w:sz w:val="24"/>
          <w:szCs w:val="24"/>
        </w:rPr>
        <w:t>pendência</w:t>
      </w:r>
      <w:r>
        <w:rPr>
          <w:rFonts w:hint="default" w:ascii="Arial" w:hAnsi="Arial" w:eastAsia="SimSun" w:cs="Arial"/>
          <w:sz w:val="24"/>
          <w:szCs w:val="24"/>
        </w:rPr>
        <w:t xml:space="preserve"> de qualquer uma das situações especificadas no item 25.4, sem que isso gere direito a alteração de preços ou compensação financeira;</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25.6.1. </w:t>
      </w:r>
      <w:r>
        <w:rPr>
          <w:rFonts w:hint="default" w:ascii="Arial" w:hAnsi="Arial" w:eastAsia="SimSun" w:cs="Arial"/>
          <w:sz w:val="24"/>
          <w:szCs w:val="24"/>
        </w:rPr>
        <w:t>Nenhum pagamento isentará a Contratada das suas responsabilidades e obrigações, nem implicará aceitação definitiva dos produtos adquiridos;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25.7. </w:t>
      </w:r>
      <w:r>
        <w:rPr>
          <w:rFonts w:hint="default" w:ascii="Arial" w:hAnsi="Arial" w:eastAsia="SimSun" w:cs="Arial"/>
          <w:sz w:val="24"/>
          <w:szCs w:val="24"/>
        </w:rPr>
        <w:t>A Prefeitura não efetuará pagamento de título descontado, ou por meio de cobrança em banco, bem como, os que forem negociados com terceiros por intermédio da operação de “</w:t>
      </w:r>
      <w:r>
        <w:rPr>
          <w:rFonts w:hint="default" w:ascii="Arial" w:hAnsi="Arial" w:eastAsia="SimSun" w:cs="Arial"/>
          <w:i/>
          <w:sz w:val="24"/>
          <w:szCs w:val="24"/>
        </w:rPr>
        <w:t>factoring</w:t>
      </w:r>
      <w:r>
        <w:rPr>
          <w:rFonts w:hint="default" w:ascii="Arial" w:hAnsi="Arial" w:eastAsia="SimSun" w:cs="Arial"/>
          <w:sz w:val="24"/>
          <w:szCs w:val="24"/>
        </w:rPr>
        <w:t>”;</w:t>
      </w:r>
    </w:p>
    <w:p>
      <w:pPr>
        <w:widowControl w:val="0"/>
        <w:autoSpaceDE w:val="0"/>
        <w:autoSpaceDN w:val="0"/>
        <w:adjustRightInd w:val="0"/>
        <w:snapToGri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25.8.</w:t>
      </w:r>
      <w:r>
        <w:rPr>
          <w:rFonts w:hint="default" w:ascii="Arial" w:hAnsi="Arial" w:eastAsia="SimSun" w:cs="Arial"/>
          <w:sz w:val="24"/>
          <w:szCs w:val="24"/>
        </w:rPr>
        <w:t xml:space="preserve"> Quando do pagamento, será efetuada a retenção tributária prevista na legislação aplicável;</w:t>
      </w:r>
    </w:p>
    <w:p>
      <w:pPr>
        <w:widowControl w:val="0"/>
        <w:autoSpaceDE w:val="0"/>
        <w:autoSpaceDN w:val="0"/>
        <w:adjustRightInd w:val="0"/>
        <w:snapToGri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25.9.</w:t>
      </w:r>
      <w:r>
        <w:rPr>
          <w:rFonts w:hint="default" w:ascii="Arial" w:hAnsi="Arial" w:eastAsia="SimSun" w:cs="Arial"/>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25.10. </w:t>
      </w:r>
      <w:r>
        <w:rPr>
          <w:rFonts w:hint="default" w:ascii="Arial" w:hAnsi="Arial" w:eastAsia="SimSun" w:cs="Arial"/>
          <w:sz w:val="24"/>
          <w:szCs w:val="24"/>
        </w:rPr>
        <w:t>As despesas bancárias decorrentes de transferência de valores para outras praças serão de responsabilidade do Contratado.</w:t>
      </w:r>
    </w:p>
    <w:p>
      <w:pPr>
        <w:widowControl w:val="0"/>
        <w:autoSpaceDE w:val="0"/>
        <w:autoSpaceDN w:val="0"/>
        <w:adjustRightInd w:val="0"/>
        <w:spacing w:beforeLines="0" w:after="120" w:afterLines="0"/>
        <w:jc w:val="both"/>
        <w:rPr>
          <w:rFonts w:hint="default" w:ascii="Arial" w:hAnsi="Arial" w:eastAsia="SimSun" w:cs="Arial"/>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color w:val="000000"/>
          <w:sz w:val="24"/>
          <w:szCs w:val="24"/>
          <w:lang/>
        </w:rPr>
        <mc:AlternateContent>
          <mc:Choice Requires="wps">
            <w:drawing>
              <wp:anchor distT="0" distB="0" distL="114300" distR="114300" simplePos="0" relativeHeight="251683840" behindDoc="0" locked="0" layoutInCell="1" allowOverlap="1">
                <wp:simplePos x="0" y="0"/>
                <wp:positionH relativeFrom="column">
                  <wp:posOffset>-70485</wp:posOffset>
                </wp:positionH>
                <wp:positionV relativeFrom="paragraph">
                  <wp:posOffset>-100330</wp:posOffset>
                </wp:positionV>
                <wp:extent cx="6248400" cy="295275"/>
                <wp:effectExtent l="4445" t="4445" r="33655" b="43180"/>
                <wp:wrapNone/>
                <wp:docPr id="25" name="Retângulo 39"/>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 – SANÇÕES ADMINISTRATIVAS</w:t>
                            </w:r>
                          </w:p>
                        </w:txbxContent>
                      </wps:txbx>
                      <wps:bodyPr wrap="square" upright="1"/>
                    </wps:wsp>
                  </a:graphicData>
                </a:graphic>
              </wp:anchor>
            </w:drawing>
          </mc:Choice>
          <mc:Fallback>
            <w:pict>
              <v:rect id="Retângulo 39" o:spid="_x0000_s1026" o:spt="1" style="position:absolute;left:0pt;margin-left:-5.55pt;margin-top:-7.9pt;height:23.25pt;width:492pt;z-index:251683840;mso-width-relative:page;mso-height-relative:page;" fillcolor="#D8D8D8" filled="t" stroked="t" coordsize="21600,21600" o:gfxdata="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JGr3PdkAAAAKAQAADwAAAAAAAAABACAA&#10;AAAiAAAAZHJzL2Rvd25yZXYueG1sUEsBAhQAFAAAAAgAh07iQJ+2dsdFAgAAwwQAAA4AAAAAAAAA&#10;AQAgAAAAKAEAAGRycy9lMm9Eb2MueG1sUEsFBgAAAAAGAAYAWQEAAN8FA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 – SANÇÕES ADMINISTRATIVAS</w:t>
                      </w:r>
                    </w:p>
                  </w:txbxContent>
                </v:textbox>
              </v:rect>
            </w:pict>
          </mc:Fallback>
        </mc:AlternateConten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26.1.</w:t>
      </w:r>
      <w:r>
        <w:rPr>
          <w:rFonts w:hint="default" w:ascii="Arial" w:hAnsi="Arial" w:eastAsia="SimSun" w:cs="Arial"/>
          <w:color w:val="000000"/>
          <w:sz w:val="24"/>
          <w:szCs w:val="24"/>
        </w:rPr>
        <w:t xml:space="preserve"> A licitante vencedora que descumprir quaisquer das condições deste instrumento ficará sujeita às penalidades previstas na Lei nº 10.520/2002, bem como nos art. 86 e 87 da Lei 8.666/93, quais sejam:</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26.1.1.</w:t>
      </w:r>
      <w:r>
        <w:rPr>
          <w:rFonts w:hint="default" w:ascii="Arial" w:hAnsi="Arial" w:eastAsia="SimSun" w:cs="Arial"/>
          <w:color w:val="000000"/>
          <w:sz w:val="24"/>
          <w:szCs w:val="24"/>
        </w:rPr>
        <w:t xml:space="preserve"> Por atraso injustificado na execução do objeto:</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26.1.1.1</w:t>
      </w:r>
      <w:r>
        <w:rPr>
          <w:rFonts w:hint="default" w:ascii="Arial" w:hAnsi="Arial" w:eastAsia="SimSun" w:cs="Arial"/>
          <w:color w:val="000000"/>
          <w:sz w:val="24"/>
          <w:szCs w:val="24"/>
        </w:rPr>
        <w:t>. Atraso em até de 50% além do tempo previsto para entrega ou execução, multa diária de 0,25% (vinte e cinco centésimos por cento);</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26.1.1.2.</w:t>
      </w:r>
      <w:r>
        <w:rPr>
          <w:rFonts w:hint="default" w:ascii="Arial" w:hAnsi="Arial" w:eastAsia="SimSun" w:cs="Arial"/>
          <w:color w:val="000000"/>
          <w:sz w:val="24"/>
          <w:szCs w:val="24"/>
        </w:rPr>
        <w:t xml:space="preserve"> Atraso superior a 50%, multa diária de 0,50% (cinquenta centésimos por cento) sobre o total dos dias em atraso, sem prejuízo das demais cominações legais;</w:t>
      </w:r>
    </w:p>
    <w:p>
      <w:pPr>
        <w:widowControl w:val="0"/>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26.1.1.3.</w:t>
      </w:r>
      <w:r>
        <w:rPr>
          <w:rFonts w:hint="default" w:ascii="Arial" w:hAnsi="Arial" w:eastAsia="SimSun" w:cs="Arial"/>
          <w:color w:val="000000"/>
          <w:sz w:val="24"/>
          <w:szCs w:val="24"/>
        </w:rPr>
        <w:t xml:space="preserve"> No caso de atraso no recolhimento da multa aplicada, incidirá nova multa sobre o valor devido, equivalente a 0,20% (vinte centésimos por cento) até 10 (dez) dias de atraso e 0,40% (quarenta centésimos por cento) acima desse prazo, calculado sobre o total dos dias em atraso;</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26.1.2.</w:t>
      </w:r>
      <w:r>
        <w:rPr>
          <w:rFonts w:hint="default" w:ascii="Arial" w:hAnsi="Arial" w:eastAsia="SimSun" w:cs="Arial"/>
          <w:color w:val="000000"/>
          <w:sz w:val="24"/>
          <w:szCs w:val="24"/>
        </w:rPr>
        <w:t xml:space="preserve"> Pela inexecução parcial ou total das condições estabelecidas neste ato convocatório, a Prefeitura poderá garantida a prévia defesa, aplicar, também, as seguintes sanções:</w:t>
      </w:r>
    </w:p>
    <w:p>
      <w:pPr>
        <w:widowControl w:val="0"/>
        <w:tabs>
          <w:tab w:val="left" w:pos="-6237"/>
          <w:tab w:val="left" w:pos="993"/>
        </w:tabs>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26.1.2.1.</w:t>
      </w:r>
      <w:r>
        <w:rPr>
          <w:rFonts w:hint="default" w:ascii="Arial" w:hAnsi="Arial" w:eastAsia="SimSun" w:cs="Arial"/>
          <w:b/>
          <w:color w:val="000000"/>
          <w:sz w:val="24"/>
          <w:szCs w:val="24"/>
        </w:rPr>
        <w:tab/>
      </w:r>
      <w:r>
        <w:rPr>
          <w:rFonts w:hint="default" w:ascii="Arial" w:hAnsi="Arial" w:eastAsia="SimSun" w:cs="Arial"/>
          <w:color w:val="000000"/>
          <w:sz w:val="24"/>
          <w:szCs w:val="24"/>
        </w:rPr>
        <w:t>advertência;</w:t>
      </w:r>
    </w:p>
    <w:p>
      <w:pPr>
        <w:widowControl w:val="0"/>
        <w:tabs>
          <w:tab w:val="left" w:pos="993"/>
        </w:tabs>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26.1.2.2.</w:t>
      </w:r>
      <w:r>
        <w:rPr>
          <w:rFonts w:hint="default" w:ascii="Arial" w:hAnsi="Arial" w:eastAsia="SimSun" w:cs="Arial"/>
          <w:color w:val="000000"/>
          <w:sz w:val="24"/>
          <w:szCs w:val="24"/>
        </w:rPr>
        <w:tab/>
      </w:r>
      <w:r>
        <w:rPr>
          <w:rFonts w:hint="default" w:ascii="Arial" w:hAnsi="Arial" w:eastAsia="SimSun" w:cs="Arial"/>
          <w:color w:val="000000"/>
          <w:sz w:val="24"/>
          <w:szCs w:val="24"/>
        </w:rPr>
        <w:t>multa de até 20% (vinte por cento) sobre o valor homologado, atualizado, recolhida no prazo de 15 (quinze) dias corridos, contados da comunicação oficial, sem embargo de indenização dos prejuízos porventura causados a Prefeitura Municipal de Primavera do Leste;</w:t>
      </w:r>
    </w:p>
    <w:p>
      <w:pPr>
        <w:widowControl w:val="0"/>
        <w:tabs>
          <w:tab w:val="left" w:pos="993"/>
        </w:tabs>
        <w:autoSpaceDE w:val="0"/>
        <w:autoSpaceDN w:val="0"/>
        <w:adjustRightInd w:val="0"/>
        <w:spacing w:beforeLines="0" w:after="120" w:afterLines="0"/>
        <w:ind w:left="960" w:leftChars="400"/>
        <w:jc w:val="both"/>
        <w:rPr>
          <w:rFonts w:hint="default" w:ascii="Arial" w:hAnsi="Arial" w:eastAsia="SimSun" w:cs="Arial"/>
          <w:color w:val="000000"/>
          <w:sz w:val="24"/>
          <w:szCs w:val="24"/>
        </w:rPr>
      </w:pPr>
      <w:r>
        <w:rPr>
          <w:rFonts w:hint="default" w:ascii="Arial" w:hAnsi="Arial" w:eastAsia="SimSun" w:cs="Arial"/>
          <w:b/>
          <w:color w:val="000000"/>
          <w:sz w:val="24"/>
          <w:szCs w:val="24"/>
        </w:rPr>
        <w:t>26.1.2.3.</w:t>
      </w:r>
      <w:r>
        <w:rPr>
          <w:rFonts w:hint="default" w:ascii="Arial" w:hAnsi="Arial" w:eastAsia="SimSun" w:cs="Arial"/>
          <w:color w:val="000000"/>
          <w:sz w:val="24"/>
          <w:szCs w:val="24"/>
        </w:rPr>
        <w:tab/>
      </w:r>
      <w:r>
        <w:rPr>
          <w:rFonts w:hint="default" w:ascii="Arial" w:hAnsi="Arial" w:eastAsia="SimSun" w:cs="Arial"/>
          <w:color w:val="000000"/>
          <w:sz w:val="24"/>
          <w:szCs w:val="24"/>
        </w:rPr>
        <w:t xml:space="preserve">suspensão temporária de participação em licitação e impedimento de licitar e contratar com a Administração Pública Municipal, bem como o cancelamento de seu certificado de registro cadastral no cadastro de fornecedores da Prefeitura Municipal de Primavera do Leste por prazo não superior a 02 (dois) anos; </w:t>
      </w:r>
    </w:p>
    <w:p>
      <w:pPr>
        <w:widowControl w:val="0"/>
        <w:tabs>
          <w:tab w:val="left" w:pos="993"/>
        </w:tabs>
        <w:spacing w:beforeLines="0" w:after="120" w:afterLines="0"/>
        <w:ind w:left="960" w:leftChars="400"/>
        <w:jc w:val="both"/>
        <w:rPr>
          <w:rFonts w:hint="default" w:ascii="Arial" w:hAnsi="Arial" w:eastAsia="SimSun"/>
          <w:sz w:val="24"/>
          <w:szCs w:val="24"/>
        </w:rPr>
      </w:pPr>
      <w:r>
        <w:rPr>
          <w:rFonts w:hint="default" w:ascii="Arial" w:hAnsi="Arial" w:eastAsia="SimSun" w:cs="Arial"/>
          <w:b/>
          <w:color w:val="000000"/>
          <w:sz w:val="24"/>
          <w:szCs w:val="24"/>
        </w:rPr>
        <w:t>26</w:t>
      </w:r>
      <w:r>
        <w:rPr>
          <w:rFonts w:hint="default" w:ascii="Arial" w:hAnsi="Arial" w:eastAsia="SimSun"/>
          <w:b/>
          <w:sz w:val="24"/>
          <w:szCs w:val="24"/>
        </w:rPr>
        <w:t>.1.2.4.</w:t>
      </w:r>
      <w:r>
        <w:rPr>
          <w:rFonts w:hint="default" w:ascii="Arial" w:hAnsi="Arial" w:eastAsia="SimSun"/>
          <w:b/>
          <w:sz w:val="24"/>
          <w:szCs w:val="24"/>
        </w:rPr>
        <w:tab/>
      </w:r>
      <w:r>
        <w:rPr>
          <w:rFonts w:hint="default" w:ascii="Arial" w:hAnsi="Arial" w:eastAsia="SimSun"/>
          <w:sz w:val="24"/>
          <w:szCs w:val="24"/>
        </w:rPr>
        <w:t>declaração de inidoneidade para licitar junto à Administração Pública, enquanto perdurarem os motivos determinantes da punição, ou até que seja promovida a reabilitação perante a própria autoridade que aplicou a penalidade, de acordo com o inciso IV do art. 87 da Lei 8.666/93;</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26.2.</w:t>
      </w:r>
      <w:r>
        <w:rPr>
          <w:rFonts w:hint="default" w:ascii="Arial" w:hAnsi="Arial" w:eastAsia="SimSun" w:cs="Arial"/>
          <w:color w:val="000000"/>
          <w:sz w:val="24"/>
          <w:szCs w:val="24"/>
        </w:rPr>
        <w:t xml:space="preserve"> As multas serão descontadas dos créditos da empresa detentora da ata ou cobradas administrativa ou judicialmente; </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26.3.</w:t>
      </w:r>
      <w:r>
        <w:rPr>
          <w:rFonts w:hint="default" w:ascii="Arial" w:hAnsi="Arial" w:eastAsia="SimSun" w:cs="Arial"/>
          <w:color w:val="000000"/>
          <w:sz w:val="24"/>
          <w:szCs w:val="24"/>
        </w:rPr>
        <w:t xml:space="preserve"> As penalidades previstas neste item têm caráter de sanção administrativa, consequentemente, a sua aplicação não exime a empresa detentora da ata, da reparação das eventuais perdas e danos que seu ato venha acarretar à Prefeitura Municipal de Primavera do Leste;</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26.4.</w:t>
      </w:r>
      <w:r>
        <w:rPr>
          <w:rFonts w:hint="default" w:ascii="Arial" w:hAnsi="Arial" w:eastAsia="SimSun" w:cs="Arial"/>
          <w:color w:val="000000"/>
          <w:sz w:val="24"/>
          <w:szCs w:val="24"/>
        </w:rPr>
        <w:t xml:space="preserve"> As penalidades são independentes e a aplicação de uma não exclui a das demais, quando cabíveis; </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26.5.</w:t>
      </w:r>
      <w:r>
        <w:rPr>
          <w:rFonts w:hint="default" w:ascii="Arial" w:hAnsi="Arial" w:eastAsia="SimSun" w:cs="Arial"/>
          <w:color w:val="000000"/>
          <w:sz w:val="24"/>
          <w:szCs w:val="24"/>
        </w:rPr>
        <w:t xml:space="preserve"> 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w:t>
      </w:r>
    </w:p>
    <w:p>
      <w:pPr>
        <w:widowControl w:val="0"/>
        <w:tabs>
          <w:tab w:val="left" w:pos="-6521"/>
          <w:tab w:val="left" w:pos="851"/>
        </w:tabs>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26.5.1.</w:t>
      </w:r>
      <w:r>
        <w:rPr>
          <w:rFonts w:hint="default" w:ascii="Arial" w:hAnsi="Arial" w:eastAsia="SimSun" w:cs="Arial"/>
          <w:color w:val="000000"/>
          <w:sz w:val="24"/>
          <w:szCs w:val="24"/>
        </w:rPr>
        <w:t xml:space="preserve"> Desclassificação ou inabilitação caso o procedimento se encontre em fase de julgamento;</w:t>
      </w:r>
    </w:p>
    <w:p>
      <w:pPr>
        <w:widowControl w:val="0"/>
        <w:autoSpaceDE w:val="0"/>
        <w:autoSpaceDN w:val="0"/>
        <w:adjustRightInd w:val="0"/>
        <w:spacing w:beforeLines="0" w:after="120" w:afterLines="0"/>
        <w:ind w:left="480" w:leftChars="200"/>
        <w:jc w:val="both"/>
        <w:rPr>
          <w:rFonts w:hint="default" w:ascii="Arial" w:hAnsi="Arial" w:eastAsia="SimSun" w:cs="Arial"/>
          <w:color w:val="000000"/>
          <w:sz w:val="24"/>
          <w:szCs w:val="24"/>
        </w:rPr>
      </w:pPr>
      <w:r>
        <w:rPr>
          <w:rFonts w:hint="default" w:ascii="Arial" w:hAnsi="Arial" w:eastAsia="SimSun" w:cs="Arial"/>
          <w:b/>
          <w:color w:val="000000"/>
          <w:sz w:val="24"/>
          <w:szCs w:val="24"/>
        </w:rPr>
        <w:t>26.5.2.</w:t>
      </w:r>
      <w:r>
        <w:rPr>
          <w:rFonts w:hint="default" w:ascii="Arial" w:hAnsi="Arial" w:eastAsia="SimSun" w:cs="Arial"/>
          <w:color w:val="000000"/>
          <w:sz w:val="24"/>
          <w:szCs w:val="24"/>
        </w:rPr>
        <w:t xml:space="preserve"> Cancelamento da ata de registro de preços, se esta já estiver assinada, procedendo-se a paralisação do fornecimento;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26.6.</w:t>
      </w:r>
      <w:r>
        <w:rPr>
          <w:rFonts w:hint="default" w:ascii="Arial" w:hAnsi="Arial" w:eastAsia="SimSun" w:cs="Arial"/>
          <w:color w:val="000000"/>
          <w:sz w:val="24"/>
          <w:szCs w:val="24"/>
        </w:rPr>
        <w:t xml:space="preserve"> As penalidades serão obrigatoriamente registradas no Sistema de Cadastramento de Fornecedores da Prefeitura Municipal de Primavera do Leste, e no caso de ficar impedida de licitar e contratar, a licitante deverá ser descredenciada por igual período, sem prejuízo das multas previstas neste Edital e das demais cominações legais;</w:t>
      </w:r>
    </w:p>
    <w:p>
      <w:pPr>
        <w:widowControl w:val="0"/>
        <w:spacing w:beforeLines="0" w:afterLines="0"/>
        <w:jc w:val="both"/>
        <w:rPr>
          <w:rFonts w:hint="default" w:ascii="Arial" w:hAnsi="Arial" w:eastAsia="SimSun"/>
          <w:sz w:val="24"/>
          <w:szCs w:val="24"/>
        </w:rPr>
      </w:pPr>
      <w:r>
        <w:rPr>
          <w:rFonts w:hint="default" w:ascii="Arial" w:hAnsi="Arial" w:eastAsia="SimSun" w:cs="Arial"/>
          <w:b/>
          <w:color w:val="000000"/>
          <w:sz w:val="24"/>
          <w:szCs w:val="24"/>
        </w:rPr>
        <w:t>26</w:t>
      </w:r>
      <w:r>
        <w:rPr>
          <w:rFonts w:hint="default" w:ascii="Arial" w:hAnsi="Arial" w:eastAsia="SimSun"/>
          <w:b/>
          <w:sz w:val="24"/>
          <w:szCs w:val="24"/>
        </w:rPr>
        <w:t>.7.</w:t>
      </w:r>
      <w:r>
        <w:rPr>
          <w:rFonts w:hint="default" w:ascii="Arial" w:hAnsi="Arial" w:eastAsia="SimSun"/>
          <w:sz w:val="24"/>
          <w:szCs w:val="24"/>
        </w:rPr>
        <w:t xml:space="preserve"> Do ato que aplicar a penalidade caberá recurso, no prazo de 05 (cinco) dias úteis, a contar da ciência da intimação, podendo a Administração reconsiderar sua decisão ou nesse prazo encaminhá-lo devidamente informados para a apreciação e decisão superior, dentro do mesmo prazo.</w:t>
      </w:r>
    </w:p>
    <w:p>
      <w:pPr>
        <w:widowControl w:val="0"/>
        <w:spacing w:beforeLines="0" w:afterLines="0"/>
        <w:jc w:val="both"/>
        <w:rPr>
          <w:rFonts w:hint="default" w:ascii="Arial" w:hAnsi="Arial" w:eastAsia="SimSun"/>
          <w:sz w:val="24"/>
          <w:szCs w:val="24"/>
        </w:rPr>
      </w:pPr>
      <w:r>
        <w:rPr>
          <w:rFonts w:hint="default"/>
          <w:b/>
          <w:sz w:val="20"/>
          <w:szCs w:val="24"/>
          <w:lang/>
        </w:rPr>
        <mc:AlternateContent>
          <mc:Choice Requires="wps">
            <w:drawing>
              <wp:anchor distT="0" distB="0" distL="114300" distR="114300" simplePos="0" relativeHeight="251684864" behindDoc="0" locked="0" layoutInCell="1" allowOverlap="1">
                <wp:simplePos x="0" y="0"/>
                <wp:positionH relativeFrom="column">
                  <wp:posOffset>-70485</wp:posOffset>
                </wp:positionH>
                <wp:positionV relativeFrom="paragraph">
                  <wp:posOffset>161925</wp:posOffset>
                </wp:positionV>
                <wp:extent cx="6228715" cy="295275"/>
                <wp:effectExtent l="4445" t="4445" r="34290" b="43180"/>
                <wp:wrapNone/>
                <wp:docPr id="26" name="Retângulo 40"/>
                <wp:cNvGraphicFramePr/>
                <a:graphic xmlns:a="http://schemas.openxmlformats.org/drawingml/2006/main">
                  <a:graphicData uri="http://schemas.microsoft.com/office/word/2010/wordprocessingShape">
                    <wps:wsp>
                      <wps:cNvSpPr/>
                      <wps:spPr>
                        <a:xfrm>
                          <a:off x="0" y="0"/>
                          <a:ext cx="6228715" cy="295275"/>
                        </a:xfrm>
                        <a:prstGeom prst="rect">
                          <a:avLst/>
                        </a:prstGeom>
                        <a:solidFill>
                          <a:srgbClr val="D9D9D9"/>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XXVII – DO FORNECIMENTO</w:t>
                            </w:r>
                          </w:p>
                        </w:txbxContent>
                      </wps:txbx>
                      <wps:bodyPr wrap="square" upright="1"/>
                    </wps:wsp>
                  </a:graphicData>
                </a:graphic>
              </wp:anchor>
            </w:drawing>
          </mc:Choice>
          <mc:Fallback>
            <w:pict>
              <v:rect id="Retângulo 40" o:spid="_x0000_s1026" o:spt="1" style="position:absolute;left:0pt;margin-left:-5.55pt;margin-top:12.75pt;height:23.25pt;width:490.45pt;z-index:251684864;mso-width-relative:page;mso-height-relative:page;" fillcolor="#D9D9D9" filled="t" stroked="t" coordsize="21600,21600" o:gfxdata="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NIwfTYAAAACQEAAA8AAAAAAAAAAQAgAAAA&#10;IgAAAGRycy9kb3ducmV2LnhtbFBLAQIUABQAAAAIAIdO4kBOWJqb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XXVII – DO FORNECIMENTO</w:t>
                      </w:r>
                    </w:p>
                  </w:txbxContent>
                </v:textbox>
              </v:rect>
            </w:pict>
          </mc:Fallback>
        </mc:AlternateContent>
      </w:r>
    </w:p>
    <w:p>
      <w:pPr>
        <w:widowControl w:val="0"/>
        <w:spacing w:beforeLines="0" w:afterLines="0"/>
        <w:jc w:val="both"/>
        <w:rPr>
          <w:rFonts w:hint="default" w:ascii="Arial" w:hAnsi="Arial" w:eastAsia="SimSun"/>
          <w:sz w:val="24"/>
          <w:szCs w:val="24"/>
        </w:rPr>
      </w:pPr>
    </w:p>
    <w:p>
      <w:pPr>
        <w:widowControl w:val="0"/>
        <w:spacing w:beforeLines="0" w:afterLines="0"/>
        <w:jc w:val="both"/>
        <w:rPr>
          <w:rFonts w:hint="default" w:ascii="Arial" w:hAnsi="Arial" w:eastAsia="SimSun"/>
          <w:sz w:val="24"/>
          <w:szCs w:val="24"/>
          <w:highlight w:val="darkCyan"/>
        </w:rPr>
      </w:pP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27.1. </w:t>
      </w:r>
      <w:r>
        <w:rPr>
          <w:rFonts w:hint="default" w:ascii="Arial" w:hAnsi="Arial" w:eastAsia="SimSun" w:cs="Arial"/>
          <w:sz w:val="24"/>
          <w:szCs w:val="24"/>
        </w:rPr>
        <w:t xml:space="preserve">As licitantes deverão encaminhar à PREFEITURA, </w:t>
      </w:r>
      <w:r>
        <w:rPr>
          <w:rFonts w:hint="default" w:ascii="Arial" w:hAnsi="Arial" w:eastAsia="SimSun" w:cs="Arial"/>
          <w:b/>
          <w:sz w:val="24"/>
          <w:szCs w:val="24"/>
        </w:rPr>
        <w:t xml:space="preserve">se solicitadas e quando for o caso, </w:t>
      </w:r>
      <w:r>
        <w:rPr>
          <w:rFonts w:hint="default" w:ascii="Arial" w:hAnsi="Arial" w:eastAsia="SimSun" w:cs="Arial"/>
          <w:sz w:val="24"/>
          <w:szCs w:val="24"/>
        </w:rPr>
        <w:t xml:space="preserve">no prazo </w:t>
      </w:r>
      <w:r>
        <w:rPr>
          <w:rFonts w:hint="default" w:ascii="Arial" w:hAnsi="Arial" w:eastAsia="SimSun" w:cs="Arial"/>
          <w:b/>
          <w:sz w:val="24"/>
          <w:szCs w:val="24"/>
        </w:rPr>
        <w:t xml:space="preserve">máximo </w:t>
      </w:r>
      <w:r>
        <w:rPr>
          <w:rFonts w:hint="default" w:ascii="Arial" w:hAnsi="Arial" w:eastAsia="SimSun" w:cs="Arial"/>
          <w:sz w:val="24"/>
          <w:szCs w:val="24"/>
        </w:rPr>
        <w:t xml:space="preserve">de 02 (dois) dias úteis, amostras, prospectos e/ou folder técnico dos produtos cotados que serão analisadas pelo setor requisitante, para fins de verificação e manifestação, sobre a qualidade do produto e quanto à adequação das características com as especificações descritas pelo </w:t>
      </w:r>
      <w:r>
        <w:rPr>
          <w:rFonts w:hint="default" w:ascii="Arial" w:hAnsi="Arial" w:eastAsia="SimSun" w:cs="Arial"/>
          <w:b/>
          <w:sz w:val="24"/>
          <w:szCs w:val="24"/>
        </w:rPr>
        <w:t xml:space="preserve">Anexo I, </w:t>
      </w:r>
      <w:r>
        <w:rPr>
          <w:rFonts w:hint="default" w:ascii="Arial" w:hAnsi="Arial" w:eastAsia="SimSun" w:cs="Arial"/>
          <w:sz w:val="24"/>
          <w:szCs w:val="24"/>
        </w:rPr>
        <w:t>deste Instrumento Convocatório;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27.2.</w:t>
      </w:r>
      <w:r>
        <w:rPr>
          <w:rFonts w:hint="default" w:ascii="Arial" w:hAnsi="Arial" w:eastAsia="SimSun" w:cs="Arial"/>
          <w:sz w:val="24"/>
          <w:szCs w:val="24"/>
        </w:rPr>
        <w:t xml:space="preserve"> O setor requisitante dos serviços, tão logo ocorra à prestação, verificará a qualidade dos mesmos e a conformidade com as especificações constantes do Anexo I, deste Instrumento Convocatório;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27.3.</w:t>
      </w:r>
      <w:r>
        <w:rPr>
          <w:rFonts w:hint="default" w:ascii="Arial" w:hAnsi="Arial" w:eastAsia="SimSun" w:cs="Arial"/>
          <w:color w:val="E36C0A"/>
          <w:sz w:val="24"/>
          <w:szCs w:val="24"/>
        </w:rPr>
        <w:t xml:space="preserve"> </w:t>
      </w:r>
      <w:r>
        <w:rPr>
          <w:rFonts w:hint="default" w:ascii="Arial" w:hAnsi="Arial" w:eastAsia="SimSun" w:cs="Arial"/>
          <w:sz w:val="24"/>
          <w:szCs w:val="24"/>
        </w:rPr>
        <w:t xml:space="preserve">Caso as especificações dos serviços prestados não sejam compatíveis com as constantes deste Edital ou com as amostras apresentadas, a empresa terá o prazo máximo </w:t>
      </w:r>
      <w:r>
        <w:rPr>
          <w:rFonts w:hint="default" w:ascii="Arial" w:hAnsi="Arial" w:eastAsia="SimSun" w:cs="Arial"/>
          <w:sz w:val="24"/>
          <w:szCs w:val="24"/>
          <w:lang w:eastAsia="en-US"/>
        </w:rPr>
        <w:t xml:space="preserve">previsto no </w:t>
      </w:r>
      <w:r>
        <w:rPr>
          <w:rFonts w:hint="default" w:ascii="Arial" w:hAnsi="Arial" w:eastAsia="SimSun" w:cs="Arial"/>
          <w:b/>
          <w:sz w:val="24"/>
          <w:szCs w:val="24"/>
          <w:lang w:eastAsia="en-US"/>
        </w:rPr>
        <w:t xml:space="preserve">Termo de Referência </w:t>
      </w:r>
      <w:r>
        <w:rPr>
          <w:rFonts w:hint="default" w:ascii="Arial" w:hAnsi="Arial" w:eastAsia="SimSun" w:cs="Arial"/>
          <w:sz w:val="24"/>
          <w:szCs w:val="24"/>
        </w:rPr>
        <w:t>para a reparação dos vícios. Em caso de a empresa continuar a executar serviços que não estejam em conformidade com as especificações previstas no Termo de Referência deste Edital, o fato será considerado como inexecução total, gerando rescisão da contratação com a consequente aplicação das penalidades cabíveis ao caso;</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27.4.</w:t>
      </w:r>
      <w:r>
        <w:rPr>
          <w:rFonts w:hint="default" w:ascii="Arial" w:hAnsi="Arial" w:eastAsia="SimSun" w:cs="Arial"/>
          <w:sz w:val="24"/>
          <w:szCs w:val="24"/>
        </w:rPr>
        <w:t xml:space="preserve"> Na hipótese do item 27.3, é facultado à Administração convocar a licitante classificada em segundo lugar para, se quiser executar os serviços pelo preço da primeira colocada; </w:t>
      </w:r>
    </w:p>
    <w:p>
      <w:pPr>
        <w:pStyle w:val="20"/>
        <w:widowControl w:val="0"/>
        <w:spacing w:beforeLines="0" w:after="120" w:afterLines="0"/>
        <w:rPr>
          <w:rFonts w:hint="default"/>
          <w:b/>
          <w:sz w:val="24"/>
          <w:szCs w:val="24"/>
          <w:highlight w:val="yellow"/>
          <w:shd w:val="clear" w:color="FFFFFF" w:fill="D9D9D9"/>
        </w:rPr>
      </w:pPr>
      <w:r>
        <w:rPr>
          <w:rFonts w:hint="default" w:cs="Arial"/>
          <w:b/>
          <w:sz w:val="24"/>
          <w:szCs w:val="24"/>
          <w:shd w:val="clear" w:color="FFFFFF" w:fill="auto"/>
        </w:rPr>
        <w:t>27.5.</w:t>
      </w:r>
      <w:r>
        <w:rPr>
          <w:rFonts w:hint="default" w:cs="Arial"/>
          <w:sz w:val="24"/>
          <w:szCs w:val="24"/>
          <w:shd w:val="clear" w:color="FFFFFF" w:fill="auto"/>
        </w:rPr>
        <w:t xml:space="preserve"> Caso a licitante vencedora, regularmente notificada nos termos do item 23.1, não compareça</w:t>
      </w:r>
      <w:r>
        <w:rPr>
          <w:rFonts w:hint="default"/>
          <w:sz w:val="24"/>
          <w:szCs w:val="24"/>
          <w:shd w:val="clear" w:color="FFFFFF" w:fill="auto"/>
        </w:rPr>
        <w:t xml:space="preserve"> para retirar a autorização de fornecimento, a Administração poderá convocar a licitante classificada em segundo lugar para, se quiser, prestar os serviços pelo preço por ela cotado;</w:t>
      </w:r>
    </w:p>
    <w:p>
      <w:pPr>
        <w:pStyle w:val="20"/>
        <w:widowControl w:val="0"/>
        <w:spacing w:beforeLines="0" w:after="120" w:afterLines="0"/>
        <w:rPr>
          <w:rFonts w:hint="default"/>
          <w:sz w:val="24"/>
          <w:szCs w:val="24"/>
        </w:rPr>
      </w:pPr>
      <w:r>
        <w:rPr>
          <w:rFonts w:hint="default"/>
          <w:b/>
          <w:sz w:val="24"/>
          <w:szCs w:val="24"/>
        </w:rPr>
        <w:t xml:space="preserve">27.6. </w:t>
      </w:r>
      <w:r>
        <w:rPr>
          <w:rFonts w:hint="default"/>
          <w:sz w:val="24"/>
          <w:szCs w:val="24"/>
        </w:rPr>
        <w:t>Os serviços serão solicitados de forma fracionada, de acordo com solicitação das Secretarias participantes da presente licitação, podendo ocorrer durante todo o período de validade da ata de registro de preços;</w:t>
      </w:r>
    </w:p>
    <w:p>
      <w:pPr>
        <w:pStyle w:val="20"/>
        <w:widowControl w:val="0"/>
        <w:spacing w:beforeLines="0" w:after="120" w:afterLines="0"/>
        <w:rPr>
          <w:rFonts w:hint="default"/>
          <w:b/>
          <w:sz w:val="24"/>
          <w:szCs w:val="24"/>
        </w:rPr>
      </w:pPr>
      <w:r>
        <w:rPr>
          <w:rFonts w:hint="default"/>
          <w:b/>
          <w:sz w:val="24"/>
          <w:szCs w:val="24"/>
          <w:lang/>
        </w:rPr>
        <mc:AlternateContent>
          <mc:Choice Requires="wps">
            <w:drawing>
              <wp:anchor distT="0" distB="0" distL="114300" distR="114300" simplePos="0" relativeHeight="251685888" behindDoc="0" locked="0" layoutInCell="1" allowOverlap="1">
                <wp:simplePos x="0" y="0"/>
                <wp:positionH relativeFrom="column">
                  <wp:posOffset>-60960</wp:posOffset>
                </wp:positionH>
                <wp:positionV relativeFrom="paragraph">
                  <wp:posOffset>109220</wp:posOffset>
                </wp:positionV>
                <wp:extent cx="6238875" cy="295275"/>
                <wp:effectExtent l="4445" t="4445" r="43180" b="43180"/>
                <wp:wrapNone/>
                <wp:docPr id="27" name="Retângulo 41"/>
                <wp:cNvGraphicFramePr/>
                <a:graphic xmlns:a="http://schemas.openxmlformats.org/drawingml/2006/main">
                  <a:graphicData uri="http://schemas.microsoft.com/office/word/2010/wordprocessingShape">
                    <wps:wsp>
                      <wps:cNvSpPr/>
                      <wps:spPr>
                        <a:xfrm>
                          <a:off x="0" y="0"/>
                          <a:ext cx="6238875"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XXVIII – DAS CONDIÇÕES GERAIS</w:t>
                            </w:r>
                          </w:p>
                        </w:txbxContent>
                      </wps:txbx>
                      <wps:bodyPr wrap="square" upright="1"/>
                    </wps:wsp>
                  </a:graphicData>
                </a:graphic>
              </wp:anchor>
            </w:drawing>
          </mc:Choice>
          <mc:Fallback>
            <w:pict>
              <v:rect id="Retângulo 41" o:spid="_x0000_s1026" o:spt="1" style="position:absolute;left:0pt;margin-left:-4.8pt;margin-top:8.6pt;height:23.25pt;width:491.25pt;z-index:251685888;mso-width-relative:page;mso-height-relative:page;" fillcolor="#D8D8D8" filled="t" stroked="t" coordsize="21600,21600" o:gfxdata="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2qPcXYAAAACAEAAA8AAAAAAAAAAQAgAAAA&#10;IgAAAGRycy9kb3ducmV2LnhtbFBLAQIUABQAAAAIAIdO4kA4lVP6RAIAAMMEAAAOAAAAAAAAAAEA&#10;IAAAACc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XXVIII – DAS CONDIÇÕES GERAIS</w:t>
                      </w:r>
                    </w:p>
                  </w:txbxContent>
                </v:textbox>
              </v:rect>
            </w:pict>
          </mc:Fallback>
        </mc:AlternateContent>
      </w:r>
    </w:p>
    <w:p>
      <w:pPr>
        <w:pStyle w:val="20"/>
        <w:widowControl w:val="0"/>
        <w:spacing w:beforeLines="0" w:afterLines="0"/>
        <w:rPr>
          <w:rFonts w:hint="default"/>
          <w:b/>
          <w:sz w:val="24"/>
          <w:szCs w:val="24"/>
        </w:rPr>
      </w:pPr>
    </w:p>
    <w:p>
      <w:pPr>
        <w:pStyle w:val="20"/>
        <w:widowControl w:val="0"/>
        <w:spacing w:beforeLines="0" w:after="120" w:afterLines="0"/>
        <w:rPr>
          <w:rFonts w:hint="default" w:cs="Arial"/>
          <w:color w:val="000000"/>
          <w:sz w:val="24"/>
          <w:szCs w:val="24"/>
        </w:rPr>
      </w:pPr>
      <w:r>
        <w:rPr>
          <w:rFonts w:hint="default" w:cs="Arial"/>
          <w:b/>
          <w:sz w:val="24"/>
          <w:szCs w:val="24"/>
        </w:rPr>
        <w:t>28.1.</w:t>
      </w:r>
      <w:r>
        <w:rPr>
          <w:rFonts w:hint="default" w:cs="Arial"/>
          <w:sz w:val="24"/>
          <w:szCs w:val="24"/>
        </w:rPr>
        <w:t xml:space="preserve"> </w:t>
      </w:r>
      <w:r>
        <w:rPr>
          <w:rFonts w:hint="default" w:cs="Arial"/>
          <w:color w:val="000000"/>
          <w:sz w:val="24"/>
          <w:szCs w:val="24"/>
        </w:rPr>
        <w:t xml:space="preserve"> É facultada ao </w:t>
      </w:r>
      <w:r>
        <w:rPr>
          <w:rFonts w:hint="default"/>
          <w:sz w:val="24"/>
          <w:szCs w:val="24"/>
        </w:rPr>
        <w:t xml:space="preserve">(à) Pregoeiro (a) </w:t>
      </w:r>
      <w:r>
        <w:rPr>
          <w:rFonts w:hint="default" w:cs="Arial"/>
          <w:color w:val="000000"/>
          <w:sz w:val="24"/>
          <w:szCs w:val="24"/>
        </w:rPr>
        <w:t>ou à Autoridade Superior, em qualquer fase da licitação, a promoção de diligência destinada a esclarecer ou complementar a instrução do processo, vedada a inclusão posterior de documento ou informação que deveria constar no ato da sessão pública;</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28.2.</w:t>
      </w:r>
      <w:r>
        <w:rPr>
          <w:rFonts w:hint="default" w:ascii="Arial" w:hAnsi="Arial" w:eastAsia="SimSun" w:cs="Arial"/>
          <w:color w:val="000000"/>
          <w:sz w:val="24"/>
          <w:szCs w:val="24"/>
        </w:rPr>
        <w:t xml:space="preserve"> Fica assegurado à Prefeitura Municipal</w:t>
      </w:r>
      <w:r>
        <w:rPr>
          <w:rFonts w:hint="default" w:ascii="Arial" w:hAnsi="Arial" w:eastAsia="SimSun"/>
          <w:sz w:val="24"/>
          <w:szCs w:val="24"/>
        </w:rPr>
        <w:t xml:space="preserve"> </w:t>
      </w:r>
      <w:r>
        <w:rPr>
          <w:rFonts w:hint="default" w:ascii="Arial" w:hAnsi="Arial" w:eastAsia="SimSun" w:cs="Arial"/>
          <w:color w:val="000000"/>
          <w:sz w:val="24"/>
          <w:szCs w:val="24"/>
        </w:rPr>
        <w:t>de Primavera do Leste o direito de, no interesse da Administração, anular ou revogar, a qualquer tempo, no todo ou em parte, a presente licitação, dando ciência aos participantes, na forma da legislação vigente;</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28.3.</w:t>
      </w:r>
      <w:r>
        <w:rPr>
          <w:rFonts w:hint="default" w:ascii="Arial" w:hAnsi="Arial" w:eastAsia="SimSun" w:cs="Arial"/>
          <w:color w:val="000000"/>
          <w:sz w:val="24"/>
          <w:szCs w:val="24"/>
        </w:rPr>
        <w:t xml:space="preserve"> As licitantes são responsáveis pela fidelidade e legitimidade das informações e dos documentos apresentados em qualquer fase da licitação;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28.4.</w:t>
      </w:r>
      <w:r>
        <w:rPr>
          <w:rFonts w:hint="default" w:ascii="Arial" w:hAnsi="Arial" w:eastAsia="SimSun" w:cs="Arial"/>
          <w:color w:val="000000"/>
          <w:sz w:val="24"/>
          <w:szCs w:val="24"/>
        </w:rPr>
        <w:t xml:space="preserve"> Na contagem dos prazos estabelecidos neste Edital e seus Anexos, excluir-se-á o dia do início e incluir-se-á o do vencimento. Só se iniciam e vencem os prazos em dias de expediente da Prefeitura Municipal de Primavera do Leste;</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28.5.</w:t>
      </w:r>
      <w:r>
        <w:rPr>
          <w:rFonts w:hint="default" w:ascii="Arial" w:hAnsi="Arial" w:eastAsia="SimSun" w:cs="Arial"/>
          <w:color w:val="000000"/>
          <w:sz w:val="24"/>
          <w:szCs w:val="24"/>
        </w:rPr>
        <w:t xml:space="preserve"> O </w:t>
      </w:r>
      <w:r>
        <w:rPr>
          <w:rFonts w:hint="default" w:ascii="Arial" w:hAnsi="Arial" w:eastAsia="SimSun"/>
          <w:sz w:val="24"/>
          <w:szCs w:val="24"/>
        </w:rPr>
        <w:t>(a) Pregoeiro (a)</w:t>
      </w:r>
      <w:r>
        <w:rPr>
          <w:rFonts w:hint="default" w:ascii="Arial" w:hAnsi="Arial" w:eastAsia="SimSun" w:cs="Arial"/>
          <w:color w:val="000000"/>
          <w:sz w:val="24"/>
          <w:szCs w:val="24"/>
        </w:rPr>
        <w:t>, no interesse público, poderá sanar, relevar omissões ou erros puramente formais observados na documentação e na proposta, desde que não contrariem a legislação vigente e não comprometam a lisura da licitação, sendo possível a promoção de diligência destinada a esclarecer ou a complementar a instrução do processo;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28.6.</w:t>
      </w:r>
      <w:r>
        <w:rPr>
          <w:rFonts w:hint="default" w:ascii="Arial" w:hAnsi="Arial" w:eastAsia="SimSun" w:cs="Arial"/>
          <w:color w:val="000000"/>
          <w:sz w:val="24"/>
          <w:szCs w:val="24"/>
        </w:rPr>
        <w:t xml:space="preserve"> As normas que disciplinam este pregão serão sempre interpretadas em favor da ampliação da disputa entre os interessados, sem comprometimento da segurança da futura aquisição;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28.7.</w:t>
      </w:r>
      <w:r>
        <w:rPr>
          <w:rFonts w:hint="default" w:ascii="Arial" w:hAnsi="Arial" w:eastAsia="SimSun" w:cs="Arial"/>
          <w:color w:val="000000"/>
          <w:sz w:val="24"/>
          <w:szCs w:val="24"/>
        </w:rPr>
        <w:t xml:space="preserve"> As questões decorrentes da execução deste edital, que não possam ser dirimidas administrativamente, serão processadas e julgadas pelo foro da Comarca de Primavera do Leste – MT, com exclusão de qualquer outro;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28.8.</w:t>
      </w:r>
      <w:r>
        <w:rPr>
          <w:rFonts w:hint="default" w:ascii="Arial" w:hAnsi="Arial" w:eastAsia="SimSun" w:cs="Arial"/>
          <w:color w:val="000000"/>
          <w:sz w:val="24"/>
          <w:szCs w:val="24"/>
        </w:rPr>
        <w:t xml:space="preserve"> O </w:t>
      </w:r>
      <w:r>
        <w:rPr>
          <w:rFonts w:hint="default" w:ascii="Arial" w:hAnsi="Arial" w:eastAsia="SimSun"/>
          <w:sz w:val="24"/>
          <w:szCs w:val="24"/>
        </w:rPr>
        <w:t>(a) Pregoeiro (a)</w:t>
      </w:r>
      <w:r>
        <w:rPr>
          <w:rFonts w:hint="default" w:ascii="Arial" w:hAnsi="Arial" w:eastAsia="SimSun" w:cs="Arial"/>
          <w:color w:val="000000"/>
          <w:sz w:val="24"/>
          <w:szCs w:val="24"/>
        </w:rPr>
        <w:t xml:space="preserve"> poderá, se julgar conveniente, adotar o procedimento de re-pregoar, devendo as licitantes, neste caso, permanecerem até o final da sessão;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28.9.</w:t>
      </w:r>
      <w:r>
        <w:rPr>
          <w:rFonts w:hint="default" w:ascii="Arial" w:hAnsi="Arial" w:eastAsia="SimSun" w:cs="Arial"/>
          <w:color w:val="000000"/>
          <w:sz w:val="24"/>
          <w:szCs w:val="24"/>
        </w:rPr>
        <w:t xml:space="preserve"> As decisões do </w:t>
      </w:r>
      <w:r>
        <w:rPr>
          <w:rFonts w:hint="default" w:ascii="Arial" w:hAnsi="Arial" w:eastAsia="SimSun"/>
          <w:sz w:val="24"/>
          <w:szCs w:val="24"/>
        </w:rPr>
        <w:t>(a) Pregoeiro (a)</w:t>
      </w:r>
      <w:r>
        <w:rPr>
          <w:rFonts w:hint="default" w:ascii="Arial" w:hAnsi="Arial" w:eastAsia="SimSun" w:cs="Arial"/>
          <w:color w:val="000000"/>
          <w:sz w:val="24"/>
          <w:szCs w:val="24"/>
        </w:rPr>
        <w:t xml:space="preserve"> serão comunicadas mediante publicação no Diário Oficial de Primavera do Leste e na página web da Prefeitura Municipal de Primavera do Leste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"http://www.primaveradoleste.mt.gov.br" </w:instrText>
      </w:r>
      <w:r>
        <w:rPr>
          <w:rFonts w:hint="default" w:ascii="Arial" w:hAnsi="Arial" w:eastAsia="SimSun" w:cs="Arial"/>
          <w:color w:val="000000"/>
          <w:sz w:val="24"/>
          <w:szCs w:val="24"/>
        </w:rPr>
        <w:fldChar w:fldCharType="separate"/>
      </w:r>
      <w:r>
        <w:rPr>
          <w:rStyle w:val="17"/>
          <w:rFonts w:hint="default" w:ascii="Arial" w:hAnsi="Arial" w:eastAsia="SimSun" w:cs="Arial"/>
          <w:sz w:val="24"/>
          <w:szCs w:val="24"/>
        </w:rPr>
        <w:t>www.primaveradoleste.mt.gov.br</w:t>
      </w:r>
      <w:r>
        <w:rPr>
          <w:rStyle w:val="17"/>
          <w:rFonts w:hint="default" w:ascii="Arial" w:hAnsi="Arial" w:eastAsia="SimSun" w:cs="Arial"/>
          <w:sz w:val="24"/>
          <w:szCs w:val="24"/>
        </w:rPr>
        <w:fldChar w:fldCharType="end"/>
      </w:r>
      <w:r>
        <w:rPr>
          <w:rFonts w:hint="default" w:ascii="Arial" w:hAnsi="Arial" w:eastAsia="SimSun" w:cs="Arial"/>
          <w:color w:val="000000"/>
          <w:sz w:val="24"/>
          <w:szCs w:val="24"/>
        </w:rPr>
        <w:t>) salvo com referência àquelas que, lavradas em ata, puderem ser feitas diretamente aos representantes legais das licitantes presentes ao evento, ou, ainda, por intermédio de ofício, desde que comprovado o seu recebimento, principalmente, quanto ao resultado de:</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a)</w:t>
      </w:r>
      <w:r>
        <w:rPr>
          <w:rFonts w:hint="default" w:ascii="Arial" w:hAnsi="Arial" w:eastAsia="SimSun" w:cs="Arial"/>
          <w:color w:val="000000"/>
          <w:sz w:val="24"/>
          <w:szCs w:val="24"/>
        </w:rPr>
        <w:t xml:space="preserve"> Julgamento deste Pregão;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color w:val="000000"/>
          <w:sz w:val="24"/>
          <w:szCs w:val="24"/>
        </w:rPr>
        <w:t>b)</w:t>
      </w:r>
      <w:r>
        <w:rPr>
          <w:rFonts w:hint="default" w:ascii="Arial" w:hAnsi="Arial" w:eastAsia="SimSun" w:cs="Arial"/>
          <w:color w:val="000000"/>
          <w:sz w:val="24"/>
          <w:szCs w:val="24"/>
        </w:rPr>
        <w:t xml:space="preserve"> Recurso porventura interposto;</w:t>
      </w: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28</w:t>
      </w:r>
      <w:r>
        <w:rPr>
          <w:rFonts w:hint="default" w:ascii="Arial" w:hAnsi="Arial" w:eastAsia="SimSun" w:cs="Arial"/>
          <w:b/>
          <w:sz w:val="24"/>
          <w:szCs w:val="24"/>
        </w:rPr>
        <w:t>.10.</w:t>
      </w:r>
      <w:r>
        <w:rPr>
          <w:rFonts w:hint="default" w:ascii="Arial" w:hAnsi="Arial" w:eastAsia="SimSun" w:cs="Arial"/>
          <w:sz w:val="24"/>
          <w:szCs w:val="24"/>
        </w:rPr>
        <w:t xml:space="preserve"> A Cópia do Edital do PREGÃO PRESENCIAL Nº 094/2022 e de</w:t>
      </w:r>
      <w:r>
        <w:rPr>
          <w:rFonts w:hint="default" w:ascii="Arial" w:hAnsi="Arial" w:eastAsia="SimSun" w:cs="Arial"/>
          <w:color w:val="000000"/>
          <w:sz w:val="24"/>
          <w:szCs w:val="24"/>
        </w:rPr>
        <w:t xml:space="preserve"> seus Anexos poderá ser obtida pelo site: </w:t>
      </w:r>
      <w:r>
        <w:rPr>
          <w:rFonts w:hint="default" w:ascii="Arial" w:hAnsi="Arial" w:eastAsia="SimSun" w:cs="Arial"/>
          <w:color w:val="000000"/>
          <w:sz w:val="24"/>
          <w:szCs w:val="24"/>
        </w:rPr>
        <w:fldChar w:fldCharType="begin"/>
      </w:r>
      <w:r>
        <w:rPr>
          <w:rFonts w:hint="default" w:ascii="Arial" w:hAnsi="Arial" w:eastAsia="SimSun" w:cs="Arial"/>
          <w:color w:val="000000"/>
          <w:sz w:val="24"/>
          <w:szCs w:val="24"/>
        </w:rPr>
        <w:instrText xml:space="preserve"> HYPERLINK "http://www.primaveradoleste.mt.gov.br" </w:instrText>
      </w:r>
      <w:r>
        <w:rPr>
          <w:rFonts w:hint="default" w:ascii="Arial" w:hAnsi="Arial" w:eastAsia="SimSun" w:cs="Arial"/>
          <w:color w:val="000000"/>
          <w:sz w:val="24"/>
          <w:szCs w:val="24"/>
        </w:rPr>
        <w:fldChar w:fldCharType="separate"/>
      </w:r>
      <w:r>
        <w:rPr>
          <w:rStyle w:val="17"/>
          <w:rFonts w:hint="default" w:ascii="Arial" w:hAnsi="Arial" w:eastAsia="SimSun" w:cs="Arial"/>
          <w:sz w:val="24"/>
          <w:szCs w:val="24"/>
        </w:rPr>
        <w:t>www.primaveradoleste.mt.gov.br</w:t>
      </w:r>
      <w:r>
        <w:rPr>
          <w:rStyle w:val="17"/>
          <w:rFonts w:hint="default" w:ascii="Arial" w:hAnsi="Arial" w:eastAsia="SimSun" w:cs="Arial"/>
          <w:sz w:val="24"/>
          <w:szCs w:val="24"/>
        </w:rPr>
        <w:fldChar w:fldCharType="end"/>
      </w:r>
      <w:r>
        <w:rPr>
          <w:rFonts w:hint="default" w:ascii="Arial" w:hAnsi="Arial" w:eastAsia="SimSun" w:cs="Arial"/>
          <w:color w:val="000000"/>
          <w:sz w:val="24"/>
          <w:szCs w:val="24"/>
        </w:rPr>
        <w:t xml:space="preserve"> (Ícone: “CIDADÃO - Editais e Licitações”);</w:t>
      </w:r>
    </w:p>
    <w:p>
      <w:pPr>
        <w:widowControl w:val="0"/>
        <w:autoSpaceDE w:val="0"/>
        <w:autoSpaceDN w:val="0"/>
        <w:adjustRightInd w:val="0"/>
        <w:spacing w:beforeLines="0" w:after="120" w:afterLines="0"/>
        <w:jc w:val="both"/>
        <w:rPr>
          <w:rFonts w:hint="default" w:ascii="Arial" w:hAnsi="Arial" w:eastAsia="SimSun"/>
          <w:sz w:val="24"/>
          <w:szCs w:val="24"/>
        </w:rPr>
      </w:pPr>
      <w:r>
        <w:rPr>
          <w:rFonts w:hint="default" w:ascii="Arial" w:hAnsi="Arial" w:eastAsia="SimSun" w:cs="Arial"/>
          <w:b/>
          <w:color w:val="000000"/>
          <w:sz w:val="24"/>
          <w:szCs w:val="24"/>
        </w:rPr>
        <w:t>28</w:t>
      </w:r>
      <w:r>
        <w:rPr>
          <w:rFonts w:hint="default" w:ascii="Arial" w:hAnsi="Arial" w:eastAsia="SimSun"/>
          <w:b/>
          <w:sz w:val="24"/>
          <w:szCs w:val="24"/>
        </w:rPr>
        <w:t>.11.</w:t>
      </w:r>
      <w:r>
        <w:rPr>
          <w:rFonts w:hint="default" w:ascii="Arial" w:hAnsi="Arial" w:eastAsia="SimSun"/>
          <w:sz w:val="24"/>
          <w:szCs w:val="24"/>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pPr>
        <w:widowControl w:val="0"/>
        <w:spacing w:beforeLines="0" w:after="120" w:afterLines="0"/>
        <w:jc w:val="both"/>
        <w:rPr>
          <w:rFonts w:hint="default" w:ascii="Arial" w:hAnsi="Arial" w:eastAsia="SimSun"/>
          <w:sz w:val="24"/>
          <w:szCs w:val="24"/>
        </w:rPr>
      </w:pPr>
      <w:r>
        <w:rPr>
          <w:rFonts w:hint="default" w:ascii="Arial" w:hAnsi="Arial" w:eastAsia="SimSun" w:cs="Arial"/>
          <w:b/>
          <w:color w:val="000000"/>
          <w:sz w:val="24"/>
          <w:szCs w:val="24"/>
        </w:rPr>
        <w:t>28</w:t>
      </w:r>
      <w:r>
        <w:rPr>
          <w:rFonts w:hint="default" w:ascii="Arial" w:hAnsi="Arial" w:eastAsia="SimSun"/>
          <w:b/>
          <w:sz w:val="24"/>
          <w:szCs w:val="24"/>
        </w:rPr>
        <w:t>.12.</w:t>
      </w:r>
      <w:r>
        <w:rPr>
          <w:rFonts w:hint="default" w:ascii="Arial" w:hAnsi="Arial" w:eastAsia="SimSun"/>
          <w:sz w:val="24"/>
          <w:szCs w:val="24"/>
        </w:rPr>
        <w:t xml:space="preserve"> A apresentação da proposta de preços corresponderá à indicação por parte do licitante de que inexistem fatos que impeçam a sua participação na presente licitação, eximindo assim o (a) Pregoeiro (a) e sua Equipe de Apoio do disposto no art. 97, da Lei 8666/93;</w:t>
      </w:r>
    </w:p>
    <w:p>
      <w:pPr>
        <w:widowControl w:val="0"/>
        <w:spacing w:beforeLines="0" w:after="120" w:afterLines="0"/>
        <w:jc w:val="both"/>
        <w:rPr>
          <w:rFonts w:hint="default" w:ascii="Arial" w:hAnsi="Arial" w:eastAsia="SimSun"/>
          <w:sz w:val="24"/>
          <w:szCs w:val="24"/>
        </w:rPr>
      </w:pPr>
      <w:r>
        <w:rPr>
          <w:rFonts w:hint="default" w:ascii="Arial" w:hAnsi="Arial" w:eastAsia="SimSun" w:cs="Arial"/>
          <w:b/>
          <w:color w:val="000000"/>
          <w:sz w:val="24"/>
          <w:szCs w:val="24"/>
        </w:rPr>
        <w:t>28</w:t>
      </w:r>
      <w:r>
        <w:rPr>
          <w:rFonts w:hint="default" w:ascii="Arial" w:hAnsi="Arial" w:eastAsia="SimSun"/>
          <w:b/>
          <w:sz w:val="24"/>
          <w:szCs w:val="24"/>
        </w:rPr>
        <w:t>.13.</w:t>
      </w:r>
      <w:r>
        <w:rPr>
          <w:rFonts w:hint="default" w:ascii="Arial" w:hAnsi="Arial" w:eastAsia="SimSun"/>
          <w:sz w:val="24"/>
          <w:szCs w:val="24"/>
        </w:rPr>
        <w:t xml:space="preserve"> A presente licitação poderá ser revogada por razões de interesse público decorrentes de fatos supervenientes devidamente comprovados, ou anulada no todo ou em parte, por ilegalidade, de ofício ou por provocação de terceiros, com a devida justificação;</w:t>
      </w:r>
    </w:p>
    <w:p>
      <w:pPr>
        <w:pStyle w:val="20"/>
        <w:widowControl w:val="0"/>
        <w:spacing w:beforeLines="0" w:after="120" w:afterLines="0"/>
        <w:rPr>
          <w:rFonts w:hint="default"/>
          <w:sz w:val="24"/>
          <w:szCs w:val="24"/>
        </w:rPr>
      </w:pPr>
      <w:r>
        <w:rPr>
          <w:rFonts w:hint="default" w:cs="Arial"/>
          <w:b/>
          <w:color w:val="000000"/>
          <w:sz w:val="24"/>
          <w:szCs w:val="24"/>
        </w:rPr>
        <w:t>28.</w:t>
      </w:r>
      <w:r>
        <w:rPr>
          <w:rFonts w:hint="default"/>
          <w:b/>
          <w:sz w:val="24"/>
          <w:szCs w:val="24"/>
        </w:rPr>
        <w:t>14.</w:t>
      </w:r>
      <w:r>
        <w:rPr>
          <w:rFonts w:hint="default"/>
          <w:sz w:val="24"/>
          <w:szCs w:val="24"/>
        </w:rPr>
        <w:t xml:space="preserve"> Nenhuma indenização será devida às licitantes pela elaboração e/ou apresentação de documentos relativos ao presente certame;</w:t>
      </w:r>
    </w:p>
    <w:p>
      <w:pPr>
        <w:pStyle w:val="20"/>
        <w:widowControl w:val="0"/>
        <w:spacing w:beforeLines="0" w:after="120" w:afterLines="0"/>
        <w:rPr>
          <w:rFonts w:hint="default"/>
          <w:sz w:val="24"/>
          <w:szCs w:val="24"/>
        </w:rPr>
      </w:pPr>
      <w:r>
        <w:rPr>
          <w:rFonts w:hint="default" w:cs="Arial"/>
          <w:b/>
          <w:color w:val="000000"/>
          <w:sz w:val="24"/>
          <w:szCs w:val="24"/>
        </w:rPr>
        <w:t>28</w:t>
      </w:r>
      <w:r>
        <w:rPr>
          <w:rFonts w:hint="default"/>
          <w:b/>
          <w:sz w:val="24"/>
          <w:szCs w:val="24"/>
        </w:rPr>
        <w:t>.15.</w:t>
      </w:r>
      <w:r>
        <w:rPr>
          <w:rFonts w:hint="default"/>
          <w:sz w:val="24"/>
          <w:szCs w:val="24"/>
        </w:rPr>
        <w:t xml:space="preserve"> Realizado o procedimento licitatório, com a observação de todas as formalidades legais, o resultado será comunicado aos licitantes na própria sessão de julgamento e, naqueles itens onde não houver interposição de recurso, será efetuada a adjudicação pelo Pregoeiro e submetidos ao Prefeito Municipal para homologação do certame;</w:t>
      </w:r>
    </w:p>
    <w:p>
      <w:pPr>
        <w:widowControl w:val="0"/>
        <w:spacing w:beforeLines="0" w:after="120" w:afterLines="0"/>
        <w:jc w:val="both"/>
        <w:rPr>
          <w:rFonts w:hint="default" w:ascii="Arial" w:hAnsi="Arial" w:eastAsia="SimSun"/>
          <w:sz w:val="24"/>
          <w:szCs w:val="24"/>
        </w:rPr>
      </w:pPr>
      <w:r>
        <w:rPr>
          <w:rFonts w:hint="default" w:ascii="Arial" w:hAnsi="Arial" w:eastAsia="SimSun" w:cs="Arial"/>
          <w:b/>
          <w:color w:val="000000"/>
          <w:sz w:val="24"/>
          <w:szCs w:val="24"/>
        </w:rPr>
        <w:t>28</w:t>
      </w:r>
      <w:r>
        <w:rPr>
          <w:rFonts w:hint="default" w:ascii="Arial" w:hAnsi="Arial" w:eastAsia="SimSun"/>
          <w:b/>
          <w:sz w:val="24"/>
          <w:szCs w:val="24"/>
        </w:rPr>
        <w:t>.16.</w:t>
      </w:r>
      <w:r>
        <w:rPr>
          <w:rFonts w:hint="default" w:ascii="Arial" w:hAnsi="Arial" w:eastAsia="SimSun"/>
          <w:sz w:val="24"/>
          <w:szCs w:val="24"/>
        </w:rPr>
        <w:t xml:space="preserve"> A Comissão de Apoio ao (à) Pregoeiro (a) dirimirá as dúvidas concernentes às especificações técnicas e demais esclarecimentos acerca do objeto desta licitação, desde que arguidas por escrito, até </w:t>
      </w:r>
      <w:r>
        <w:rPr>
          <w:rFonts w:hint="default" w:ascii="Arial" w:hAnsi="Arial" w:eastAsia="SimSun"/>
          <w:i/>
          <w:sz w:val="24"/>
          <w:szCs w:val="24"/>
        </w:rPr>
        <w:t>02 (dois)</w:t>
      </w:r>
      <w:r>
        <w:rPr>
          <w:rFonts w:hint="default" w:ascii="Arial" w:hAnsi="Arial" w:eastAsia="SimSun"/>
          <w:sz w:val="24"/>
          <w:szCs w:val="24"/>
        </w:rPr>
        <w:t xml:space="preserve"> dias úteis anteriores à data fixada para a abertura dos envelopes;</w:t>
      </w:r>
    </w:p>
    <w:p>
      <w:pPr>
        <w:pStyle w:val="20"/>
        <w:widowControl w:val="0"/>
        <w:spacing w:beforeLines="0" w:after="120" w:afterLines="0"/>
        <w:rPr>
          <w:rFonts w:hint="default"/>
          <w:sz w:val="24"/>
          <w:szCs w:val="24"/>
        </w:rPr>
      </w:pPr>
      <w:r>
        <w:rPr>
          <w:rFonts w:hint="default" w:cs="Arial"/>
          <w:b/>
          <w:color w:val="000000"/>
          <w:sz w:val="24"/>
          <w:szCs w:val="24"/>
        </w:rPr>
        <w:t>28</w:t>
      </w:r>
      <w:r>
        <w:rPr>
          <w:rFonts w:hint="default" w:cs="Arial"/>
          <w:b/>
          <w:sz w:val="24"/>
          <w:szCs w:val="24"/>
        </w:rPr>
        <w:t>.17.</w:t>
      </w:r>
      <w:r>
        <w:rPr>
          <w:rFonts w:hint="default" w:cs="Arial"/>
          <w:sz w:val="24"/>
          <w:szCs w:val="24"/>
        </w:rPr>
        <w:t xml:space="preserve"> As normas disciplinadoras deste Pregão serão sempre interpretadas em favor da ampliação da disputa entre os interessados, desde que não comprometam o interesse da Administração, a finalidade e a segurança da contratação;</w:t>
      </w:r>
    </w:p>
    <w:p>
      <w:pPr>
        <w:pStyle w:val="20"/>
        <w:widowControl w:val="0"/>
        <w:spacing w:beforeLines="0" w:after="120" w:afterLines="0"/>
        <w:rPr>
          <w:rFonts w:hint="default"/>
          <w:sz w:val="24"/>
          <w:szCs w:val="24"/>
        </w:rPr>
      </w:pPr>
      <w:r>
        <w:rPr>
          <w:rFonts w:hint="default" w:cs="Arial"/>
          <w:b/>
          <w:color w:val="000000"/>
          <w:sz w:val="24"/>
          <w:szCs w:val="24"/>
        </w:rPr>
        <w:t>28</w:t>
      </w:r>
      <w:r>
        <w:rPr>
          <w:rFonts w:hint="default"/>
          <w:b/>
          <w:sz w:val="24"/>
          <w:szCs w:val="24"/>
        </w:rPr>
        <w:t>.18.</w:t>
      </w:r>
      <w:r>
        <w:rPr>
          <w:rFonts w:hint="default"/>
          <w:sz w:val="24"/>
          <w:szCs w:val="24"/>
        </w:rPr>
        <w:t xml:space="preserve"> As informações poderão ser solicitadas via e-mail </w:t>
      </w:r>
      <w:r>
        <w:rPr>
          <w:rFonts w:hint="default"/>
          <w:sz w:val="24"/>
          <w:szCs w:val="24"/>
        </w:rPr>
        <w:fldChar w:fldCharType="begin"/>
      </w:r>
      <w:r>
        <w:rPr>
          <w:rFonts w:hint="default"/>
          <w:sz w:val="24"/>
          <w:szCs w:val="24"/>
        </w:rPr>
        <w:instrText xml:space="preserve"> HYPERLINK "mailto:licita3@pva.mt.gov.br" </w:instrText>
      </w:r>
      <w:r>
        <w:rPr>
          <w:rFonts w:hint="default"/>
          <w:sz w:val="24"/>
          <w:szCs w:val="24"/>
        </w:rPr>
        <w:fldChar w:fldCharType="separate"/>
      </w:r>
      <w:r>
        <w:rPr>
          <w:rStyle w:val="17"/>
          <w:rFonts w:hint="default"/>
          <w:sz w:val="24"/>
          <w:szCs w:val="24"/>
        </w:rPr>
        <w:t>licita3@pva.mt.gov.br</w:t>
      </w:r>
      <w:r>
        <w:rPr>
          <w:rStyle w:val="17"/>
          <w:rFonts w:hint="default"/>
          <w:sz w:val="24"/>
          <w:szCs w:val="24"/>
        </w:rPr>
        <w:fldChar w:fldCharType="end"/>
      </w:r>
      <w:r>
        <w:rPr>
          <w:rFonts w:hint="default"/>
          <w:sz w:val="24"/>
          <w:szCs w:val="24"/>
        </w:rPr>
        <w:t>, estando o(a) Pregoeiro (a) e Equipe de Apoio disponível para atendimento de segunda a sexta-feira, das 07:00 às 13:00 horas, na sede da PREFEITURA, sito na Rua Maringá, 444, Centro, nesta Cidade, fone/fax: (66) 3498-3333;</w:t>
      </w:r>
    </w:p>
    <w:p>
      <w:pPr>
        <w:pStyle w:val="20"/>
        <w:widowControl w:val="0"/>
        <w:spacing w:beforeLines="0" w:after="120" w:afterLines="0"/>
        <w:rPr>
          <w:rFonts w:hint="default" w:cs="Arial"/>
          <w:color w:val="000000"/>
          <w:sz w:val="24"/>
          <w:szCs w:val="24"/>
        </w:rPr>
      </w:pPr>
      <w:r>
        <w:rPr>
          <w:rFonts w:hint="default"/>
          <w:b/>
          <w:sz w:val="24"/>
          <w:szCs w:val="24"/>
        </w:rPr>
        <w:t xml:space="preserve">28.19. </w:t>
      </w:r>
      <w:r>
        <w:rPr>
          <w:rFonts w:hint="default" w:cs="Arial"/>
          <w:color w:val="000000"/>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da Comissão em sentido contrário;</w:t>
      </w:r>
    </w:p>
    <w:p>
      <w:pPr>
        <w:pStyle w:val="20"/>
        <w:widowControl w:val="0"/>
        <w:spacing w:beforeLines="0" w:after="120" w:afterLines="0"/>
        <w:rPr>
          <w:rFonts w:hint="default" w:cs="Arial"/>
          <w:sz w:val="24"/>
          <w:szCs w:val="24"/>
        </w:rPr>
      </w:pPr>
      <w:r>
        <w:rPr>
          <w:rFonts w:hint="default" w:cs="Arial"/>
          <w:b/>
          <w:sz w:val="24"/>
          <w:szCs w:val="24"/>
        </w:rPr>
        <w:t xml:space="preserve">28.20. </w:t>
      </w:r>
      <w:r>
        <w:rPr>
          <w:rFonts w:hint="default" w:cs="Arial"/>
          <w:sz w:val="24"/>
          <w:szCs w:val="24"/>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pStyle w:val="20"/>
        <w:widowControl w:val="0"/>
        <w:spacing w:beforeLines="0" w:after="120" w:afterLines="0"/>
        <w:rPr>
          <w:rFonts w:hint="default" w:cs="Arial"/>
          <w:b/>
          <w:sz w:val="24"/>
          <w:szCs w:val="24"/>
        </w:rPr>
      </w:pPr>
      <w:r>
        <w:rPr>
          <w:rFonts w:hint="default" w:cs="Arial"/>
          <w:b/>
          <w:sz w:val="24"/>
          <w:szCs w:val="24"/>
        </w:rPr>
        <w:t>28.21.</w:t>
      </w:r>
      <w:r>
        <w:rPr>
          <w:rFonts w:hint="default" w:cs="Arial"/>
          <w:color w:val="000000"/>
          <w:sz w:val="24"/>
          <w:szCs w:val="24"/>
        </w:rPr>
        <w:t>Em caso de divergência entre disposições deste Edital e de seus anexos ou demais peças que compõem o processo, prevalecerá as deste Edital.</w:t>
      </w:r>
    </w:p>
    <w:p>
      <w:pPr>
        <w:pStyle w:val="20"/>
        <w:widowControl w:val="0"/>
        <w:spacing w:beforeLines="0" w:afterLines="0"/>
        <w:rPr>
          <w:rFonts w:hint="default"/>
          <w:sz w:val="24"/>
          <w:szCs w:val="24"/>
        </w:rPr>
      </w:pPr>
      <w:r>
        <w:rPr>
          <w:rFonts w:hint="default" w:cs="Arial"/>
          <w:color w:val="000000"/>
          <w:sz w:val="24"/>
          <w:szCs w:val="24"/>
          <w:lang/>
        </w:rPr>
        <mc:AlternateContent>
          <mc:Choice Requires="wps">
            <w:drawing>
              <wp:anchor distT="0" distB="0" distL="114300" distR="114300" simplePos="0" relativeHeight="251686912" behindDoc="0" locked="0" layoutInCell="1" allowOverlap="1">
                <wp:simplePos x="0" y="0"/>
                <wp:positionH relativeFrom="column">
                  <wp:posOffset>-22860</wp:posOffset>
                </wp:positionH>
                <wp:positionV relativeFrom="paragraph">
                  <wp:posOffset>20955</wp:posOffset>
                </wp:positionV>
                <wp:extent cx="6248400" cy="295275"/>
                <wp:effectExtent l="4445" t="4445" r="33655" b="43180"/>
                <wp:wrapNone/>
                <wp:docPr id="28" name="Retângulo 42"/>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XXIX – ANEXOS DO EDITAL DE LICITAÇÃO</w:t>
                            </w:r>
                          </w:p>
                        </w:txbxContent>
                      </wps:txbx>
                      <wps:bodyPr wrap="square" upright="1"/>
                    </wps:wsp>
                  </a:graphicData>
                </a:graphic>
              </wp:anchor>
            </w:drawing>
          </mc:Choice>
          <mc:Fallback>
            <w:pict>
              <v:rect id="Retângulo 42" o:spid="_x0000_s1026" o:spt="1" style="position:absolute;left:0pt;margin-left:-1.8pt;margin-top:1.65pt;height:23.25pt;width:492pt;z-index:251686912;mso-width-relative:page;mso-height-relative:page;" fillcolor="#D8D8D8" filled="t" stroked="t" coordsize="21600,21600" o:gfxdata="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CdiApfXAAAABwEAAA8AAAAAAAAAAQAgAAAA&#10;IgAAAGRycy9kb3ducmV2LnhtbFBLAQIUABQAAAAIAIdO4kA55WDfRQIAAMMEAAAOAAAAAAAAAAEA&#10;IAAAACYBAABkcnMvZTJvRG9jLnhtbFBLBQYAAAAABgAGAFkBAADdBQ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XXIX – ANEXOS DO EDITAL DE LICITAÇÃO</w:t>
                      </w:r>
                    </w:p>
                  </w:txbxContent>
                </v:textbox>
              </v:rect>
            </w:pict>
          </mc:Fallback>
        </mc:AlternateContent>
      </w:r>
    </w:p>
    <w:p>
      <w:pPr>
        <w:widowControl w:val="0"/>
        <w:autoSpaceDE w:val="0"/>
        <w:autoSpaceDN w:val="0"/>
        <w:adjustRightInd w:val="0"/>
        <w:spacing w:beforeLines="0" w:afterLines="0"/>
        <w:jc w:val="both"/>
        <w:rPr>
          <w:rFonts w:hint="default" w:ascii="Arial" w:hAnsi="Arial" w:eastAsia="SimSun" w:cs="Arial"/>
          <w:color w:val="000000"/>
          <w:sz w:val="24"/>
          <w:szCs w:val="24"/>
        </w:rPr>
      </w:pPr>
    </w:p>
    <w:p>
      <w:pPr>
        <w:widowControl w:val="0"/>
        <w:autoSpaceDE w:val="0"/>
        <w:autoSpaceDN w:val="0"/>
        <w:adjustRightInd w:val="0"/>
        <w:spacing w:beforeLines="0" w:after="12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29.1.</w:t>
      </w:r>
      <w:r>
        <w:rPr>
          <w:rFonts w:hint="default" w:ascii="Arial" w:hAnsi="Arial" w:eastAsia="SimSun" w:cs="Arial"/>
          <w:color w:val="000000"/>
          <w:sz w:val="24"/>
          <w:szCs w:val="24"/>
        </w:rPr>
        <w:t xml:space="preserve"> São partes integrantes, indissociáveis e atreladas ao conteúdo deste Edital, os seguintes anexos, cujo teor vincula totalmente os licitantes:</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I:</w:t>
      </w:r>
      <w:r>
        <w:rPr>
          <w:rFonts w:hint="default" w:ascii="Arial" w:hAnsi="Arial" w:eastAsia="SimSun" w:cs="Arial"/>
          <w:sz w:val="24"/>
          <w:szCs w:val="24"/>
        </w:rPr>
        <w:t xml:space="preserve"> Termo de Referência</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II:</w:t>
      </w:r>
      <w:r>
        <w:rPr>
          <w:rFonts w:hint="default" w:ascii="Arial" w:hAnsi="Arial" w:eastAsia="SimSun" w:cs="Arial"/>
          <w:sz w:val="24"/>
          <w:szCs w:val="24"/>
        </w:rPr>
        <w:t xml:space="preserve"> Modelo de Proposta Financeira</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III:</w:t>
      </w:r>
      <w:r>
        <w:rPr>
          <w:rFonts w:hint="default" w:ascii="Arial" w:hAnsi="Arial" w:eastAsia="SimSun" w:cs="Arial"/>
          <w:sz w:val="24"/>
          <w:szCs w:val="24"/>
        </w:rPr>
        <w:t xml:space="preserve"> Modelo Termo de Credenciamento</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IV:</w:t>
      </w:r>
      <w:r>
        <w:rPr>
          <w:rFonts w:hint="default" w:ascii="Arial" w:hAnsi="Arial" w:eastAsia="SimSun" w:cs="Arial"/>
          <w:sz w:val="24"/>
          <w:szCs w:val="24"/>
        </w:rPr>
        <w:t xml:space="preserve"> Declaração de Cumprimento de Requisitos Legais</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V:</w:t>
      </w:r>
      <w:r>
        <w:rPr>
          <w:rFonts w:hint="default" w:ascii="Arial" w:hAnsi="Arial" w:eastAsia="SimSun" w:cs="Arial"/>
          <w:sz w:val="24"/>
          <w:szCs w:val="24"/>
        </w:rPr>
        <w:t xml:space="preserve"> Declaração de Habilitação</w:t>
      </w: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VI:</w:t>
      </w:r>
      <w:r>
        <w:rPr>
          <w:rFonts w:hint="default" w:ascii="Arial" w:hAnsi="Arial" w:eastAsia="SimSun" w:cs="Arial"/>
          <w:sz w:val="24"/>
          <w:szCs w:val="24"/>
        </w:rPr>
        <w:t xml:space="preserve"> Declaração de Superveniência de Fatos Impeditivos</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VII:</w:t>
      </w:r>
      <w:r>
        <w:rPr>
          <w:rFonts w:hint="default" w:ascii="Arial" w:hAnsi="Arial" w:eastAsia="SimSun" w:cs="Arial"/>
          <w:sz w:val="24"/>
          <w:szCs w:val="24"/>
        </w:rPr>
        <w:t xml:space="preserve"> Declaração de ME/EPP/MEI</w:t>
      </w:r>
    </w:p>
    <w:p>
      <w:pPr>
        <w:widowControl w:val="0"/>
        <w:autoSpaceDE w:val="0"/>
        <w:autoSpaceDN w:val="0"/>
        <w:adjustRightInd w:val="0"/>
        <w:spacing w:beforeLines="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Anexo VIII:</w:t>
      </w:r>
      <w:r>
        <w:rPr>
          <w:rFonts w:hint="default" w:ascii="Arial" w:hAnsi="Arial" w:eastAsia="SimSun" w:cs="Arial"/>
          <w:color w:val="000000"/>
          <w:sz w:val="24"/>
          <w:szCs w:val="24"/>
        </w:rPr>
        <w:t xml:space="preserve"> Modelo de Atestado de Capacidade Técnica</w:t>
      </w:r>
    </w:p>
    <w:p>
      <w:pPr>
        <w:widowControl w:val="0"/>
        <w:autoSpaceDE w:val="0"/>
        <w:autoSpaceDN w:val="0"/>
        <w:adjustRightInd w:val="0"/>
        <w:spacing w:beforeLines="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Anexo IX: </w:t>
      </w:r>
      <w:r>
        <w:rPr>
          <w:rFonts w:hint="default" w:ascii="Arial" w:hAnsi="Arial" w:eastAsia="SimSun" w:cs="Arial"/>
          <w:color w:val="000000"/>
          <w:sz w:val="24"/>
          <w:szCs w:val="24"/>
        </w:rPr>
        <w:t>Minuta da Ata de Registro de Preços</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Anexo X:</w:t>
      </w:r>
      <w:r>
        <w:rPr>
          <w:rFonts w:hint="default" w:ascii="Arial" w:hAnsi="Arial" w:eastAsia="SimSun" w:cs="Arial"/>
          <w:sz w:val="24"/>
          <w:szCs w:val="24"/>
        </w:rPr>
        <w:t xml:space="preserve"> Minuta de Contrato.</w:t>
      </w:r>
    </w:p>
    <w:p>
      <w:pPr>
        <w:widowControl w:val="0"/>
        <w:autoSpaceDE w:val="0"/>
        <w:autoSpaceDN w:val="0"/>
        <w:adjustRightInd w:val="0"/>
        <w:spacing w:beforeLines="0" w:afterLines="0"/>
        <w:jc w:val="both"/>
        <w:rPr>
          <w:rFonts w:hint="default"/>
          <w:b/>
          <w:sz w:val="20"/>
          <w:szCs w:val="24"/>
        </w:rPr>
      </w:pPr>
    </w:p>
    <w:p>
      <w:pPr>
        <w:pStyle w:val="20"/>
        <w:widowControl w:val="0"/>
        <w:spacing w:beforeLines="0" w:after="120" w:afterLines="0"/>
        <w:rPr>
          <w:rFonts w:hint="default"/>
          <w:b/>
          <w:sz w:val="24"/>
          <w:szCs w:val="24"/>
        </w:rPr>
      </w:pPr>
      <w:r>
        <w:rPr>
          <w:rFonts w:hint="default"/>
          <w:b/>
          <w:sz w:val="24"/>
          <w:szCs w:val="24"/>
          <w:lang/>
        </w:rPr>
        <mc:AlternateContent>
          <mc:Choice Requires="wps">
            <w:drawing>
              <wp:anchor distT="0" distB="0" distL="114300" distR="114300" simplePos="0" relativeHeight="251687936" behindDoc="0" locked="0" layoutInCell="1" allowOverlap="1">
                <wp:simplePos x="0" y="0"/>
                <wp:positionH relativeFrom="column">
                  <wp:posOffset>-80010</wp:posOffset>
                </wp:positionH>
                <wp:positionV relativeFrom="paragraph">
                  <wp:posOffset>76835</wp:posOffset>
                </wp:positionV>
                <wp:extent cx="6248400" cy="295275"/>
                <wp:effectExtent l="4445" t="4445" r="33655" b="43180"/>
                <wp:wrapNone/>
                <wp:docPr id="29" name="Retângulo 43"/>
                <wp:cNvGraphicFramePr/>
                <a:graphic xmlns:a="http://schemas.openxmlformats.org/drawingml/2006/main">
                  <a:graphicData uri="http://schemas.microsoft.com/office/word/2010/wordprocessingShape">
                    <wps:wsp>
                      <wps:cNvSpPr/>
                      <wps:spPr>
                        <a:xfrm>
                          <a:off x="0" y="0"/>
                          <a:ext cx="6248400" cy="295275"/>
                        </a:xfrm>
                        <a:prstGeom prst="rect">
                          <a:avLst/>
                        </a:prstGeom>
                        <a:solidFill>
                          <a:srgbClr val="D8D8D8"/>
                        </a:solidFill>
                        <a:ln w="9525" cap="flat" cmpd="sng">
                          <a:solidFill>
                            <a:srgbClr val="000000"/>
                          </a:solidFill>
                          <a:prstDash val="solid"/>
                          <a:miter/>
                          <a:headEnd type="none" w="med" len="med"/>
                          <a:tailEnd type="none" w="med" len="med"/>
                        </a:ln>
                        <a:effectLst>
                          <a:outerShdw dist="35921" dir="2699999" algn="ctr" rotWithShape="0">
                            <a:srgbClr val="808080"/>
                          </a:outerShdw>
                        </a:effectLst>
                      </wps:spPr>
                      <wps:txb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XXX – DO FORO</w:t>
                            </w:r>
                          </w:p>
                        </w:txbxContent>
                      </wps:txbx>
                      <wps:bodyPr wrap="square" upright="1"/>
                    </wps:wsp>
                  </a:graphicData>
                </a:graphic>
              </wp:anchor>
            </w:drawing>
          </mc:Choice>
          <mc:Fallback>
            <w:pict>
              <v:rect id="Retângulo 43" o:spid="_x0000_s1026" o:spt="1" style="position:absolute;left:0pt;margin-left:-6.3pt;margin-top:6.05pt;height:23.25pt;width:492pt;z-index:251687936;mso-width-relative:page;mso-height-relative:page;" fillcolor="#D8D8D8" filled="t" stroked="t" coordsize="21600,21600" o:gfxdata="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VEpfk2AAAAAkBAAAPAAAAAAAAAAEAIAAA&#10;ACIAAABkcnMvZG93bnJldi54bWxQSwECFAAUAAAACACHTuJA6PwY/EUCAADDBAAADgAAAAAAAAAB&#10;ACAAAAAnAQAAZHJzL2Uyb0RvYy54bWxQSwUGAAAAAAYABgBZAQAA3gUAAAAA&#10;">
                <v:fill on="t" focussize="0,0"/>
                <v:stroke color="#000000" joinstyle="miter"/>
                <v:imagedata o:title=""/>
                <o:lock v:ext="edit" aspectratio="f"/>
                <v:shadow on="t" color="#808080" offset="2pt,2pt" origin="0f,0f" matrix="65536f,0f,0f,65536f"/>
                <v:textbox>
                  <w:txbxContent>
                    <w:p>
                      <w:pPr>
                        <w:spacing w:beforeLines="0" w:afterLines="0"/>
                        <w:jc w:val="center"/>
                        <w:rPr>
                          <w:rFonts w:hint="default" w:ascii="Arial" w:hAnsi="Arial" w:eastAsia="SimSun" w:cs="Arial"/>
                          <w:b/>
                          <w:sz w:val="24"/>
                          <w:szCs w:val="24"/>
                        </w:rPr>
                      </w:pPr>
                      <w:r>
                        <w:rPr>
                          <w:rFonts w:hint="default" w:ascii="Arial" w:hAnsi="Arial" w:eastAsia="SimSun" w:cs="Arial"/>
                          <w:b/>
                          <w:sz w:val="24"/>
                          <w:szCs w:val="24"/>
                        </w:rPr>
                        <w:t>XXX – DO FORO</w:t>
                      </w:r>
                    </w:p>
                  </w:txbxContent>
                </v:textbox>
              </v:rect>
            </w:pict>
          </mc:Fallback>
        </mc:AlternateContent>
      </w:r>
    </w:p>
    <w:p>
      <w:pPr>
        <w:pStyle w:val="20"/>
        <w:widowControl w:val="0"/>
        <w:spacing w:beforeLines="0" w:afterLines="0"/>
        <w:rPr>
          <w:rFonts w:hint="default"/>
          <w:b/>
          <w:sz w:val="24"/>
          <w:szCs w:val="24"/>
        </w:rPr>
      </w:pPr>
    </w:p>
    <w:p>
      <w:pPr>
        <w:pStyle w:val="20"/>
        <w:widowControl w:val="0"/>
        <w:spacing w:beforeLines="0" w:afterLines="0"/>
        <w:rPr>
          <w:rFonts w:hint="default"/>
          <w:sz w:val="24"/>
          <w:szCs w:val="24"/>
        </w:rPr>
      </w:pPr>
      <w:r>
        <w:rPr>
          <w:rFonts w:hint="default"/>
          <w:b/>
          <w:sz w:val="24"/>
          <w:szCs w:val="24"/>
        </w:rPr>
        <w:t>30.1.</w:t>
      </w:r>
      <w:r>
        <w:rPr>
          <w:rFonts w:hint="default"/>
          <w:sz w:val="24"/>
          <w:szCs w:val="24"/>
        </w:rPr>
        <w:t xml:space="preserve"> Para dirimir quaisquer dúvidas ou questões relacionadas com a presente licitação, fica eleito o foro desta Cidade, com exclusão de qualquer outro, por mais privilegiado que seja.</w:t>
      </w:r>
    </w:p>
    <w:p>
      <w:pPr>
        <w:pStyle w:val="20"/>
        <w:widowControl w:val="0"/>
        <w:spacing w:beforeLines="0" w:afterLines="0"/>
        <w:jc w:val="right"/>
        <w:rPr>
          <w:rFonts w:hint="default"/>
          <w:sz w:val="24"/>
          <w:szCs w:val="24"/>
        </w:rPr>
      </w:pPr>
    </w:p>
    <w:p>
      <w:pPr>
        <w:pStyle w:val="20"/>
        <w:widowControl w:val="0"/>
        <w:spacing w:beforeLines="0" w:afterLines="0"/>
        <w:jc w:val="right"/>
        <w:rPr>
          <w:rFonts w:hint="default"/>
          <w:sz w:val="24"/>
          <w:szCs w:val="24"/>
        </w:rPr>
      </w:pPr>
      <w:r>
        <w:rPr>
          <w:rFonts w:hint="default"/>
          <w:sz w:val="24"/>
          <w:szCs w:val="24"/>
        </w:rPr>
        <w:t xml:space="preserve">Primavera do Leste, </w:t>
      </w:r>
      <w:r>
        <w:rPr>
          <w:rFonts w:hint="default"/>
          <w:sz w:val="24"/>
          <w:szCs w:val="24"/>
          <w:lang w:val="pt-BR"/>
        </w:rPr>
        <w:t>24</w:t>
      </w:r>
      <w:r>
        <w:rPr>
          <w:rFonts w:hint="default"/>
          <w:sz w:val="24"/>
          <w:szCs w:val="24"/>
        </w:rPr>
        <w:t xml:space="preserve"> de </w:t>
      </w:r>
      <w:r>
        <w:rPr>
          <w:rFonts w:hint="default"/>
          <w:sz w:val="24"/>
          <w:szCs w:val="24"/>
          <w:lang w:val="pt-BR"/>
        </w:rPr>
        <w:t>setembro</w:t>
      </w:r>
      <w:r>
        <w:rPr>
          <w:rFonts w:hint="default"/>
          <w:sz w:val="24"/>
          <w:szCs w:val="24"/>
        </w:rPr>
        <w:t xml:space="preserve"> de 2022.</w:t>
      </w:r>
    </w:p>
    <w:p>
      <w:pPr>
        <w:widowControl w:val="0"/>
        <w:spacing w:beforeLines="0" w:afterLines="0"/>
        <w:jc w:val="both"/>
        <w:rPr>
          <w:rFonts w:hint="default" w:ascii="Arial" w:hAnsi="Arial" w:eastAsia="SimSun"/>
          <w:b/>
          <w:sz w:val="24"/>
          <w:szCs w:val="24"/>
        </w:rPr>
      </w:pPr>
    </w:p>
    <w:p>
      <w:pPr>
        <w:widowControl w:val="0"/>
        <w:spacing w:beforeLines="0" w:afterLines="0"/>
        <w:jc w:val="both"/>
        <w:rPr>
          <w:rFonts w:hint="default" w:ascii="Arial" w:hAnsi="Arial" w:eastAsia="SimSun"/>
          <w:b/>
          <w:sz w:val="24"/>
          <w:szCs w:val="24"/>
        </w:rPr>
      </w:pPr>
    </w:p>
    <w:p>
      <w:pPr>
        <w:widowControl w:val="0"/>
        <w:spacing w:beforeLines="0" w:afterLines="0"/>
        <w:jc w:val="both"/>
        <w:rPr>
          <w:rFonts w:hint="default" w:ascii="Arial" w:hAnsi="Arial" w:eastAsia="SimSun"/>
          <w:b/>
          <w:sz w:val="24"/>
          <w:szCs w:val="24"/>
        </w:rPr>
      </w:pPr>
    </w:p>
    <w:p>
      <w:pPr>
        <w:widowControl w:val="0"/>
        <w:spacing w:beforeLines="0" w:afterLines="0"/>
        <w:jc w:val="center"/>
        <w:rPr>
          <w:rFonts w:hint="default" w:ascii="Arial" w:hAnsi="Arial" w:eastAsia="SimSun"/>
          <w:b/>
          <w:sz w:val="24"/>
          <w:szCs w:val="24"/>
        </w:rPr>
      </w:pPr>
      <w:r>
        <w:rPr>
          <w:rFonts w:hint="default" w:ascii="Arial" w:hAnsi="Arial" w:eastAsia="SimSun"/>
          <w:b/>
          <w:sz w:val="24"/>
          <w:szCs w:val="24"/>
        </w:rPr>
        <w:t>Maria Aparecida Montes Canabrava</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Pregoeira</w:t>
      </w:r>
    </w:p>
    <w:p>
      <w:pPr>
        <w:widowControl w:val="0"/>
        <w:spacing w:beforeLines="0" w:afterLines="0"/>
        <w:jc w:val="center"/>
        <w:rPr>
          <w:rFonts w:hint="default" w:ascii="Arial" w:hAnsi="Arial" w:eastAsia="SimSun"/>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tbl>
      <w:tblPr>
        <w:tblStyle w:val="12"/>
        <w:tblW w:w="9840" w:type="dxa"/>
        <w:tblInd w:w="-5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5040"/>
        <w:gridCol w:w="4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1020" w:hRule="atLeast"/>
        </w:trPr>
        <w:tc>
          <w:tcPr>
            <w:tcW w:w="5040" w:type="dxa"/>
            <w:tcBorders>
              <w:top w:val="nil"/>
              <w:left w:val="nil"/>
              <w:bottom w:val="nil"/>
              <w:right w:val="nil"/>
              <w:tl2br w:val="nil"/>
              <w:tr2bl w:val="nil"/>
            </w:tcBorders>
            <w:noWrap w:val="0"/>
            <w:vAlign w:val="top"/>
          </w:tcPr>
          <w:p>
            <w:pPr>
              <w:widowControl w:val="0"/>
              <w:spacing w:beforeLines="0" w:afterLines="0"/>
              <w:jc w:val="center"/>
              <w:rPr>
                <w:rFonts w:hint="default" w:ascii="Arial" w:hAnsi="Arial" w:eastAsia="SimSun"/>
                <w:b/>
                <w:sz w:val="24"/>
                <w:szCs w:val="24"/>
              </w:rPr>
            </w:pPr>
            <w:r>
              <w:rPr>
                <w:rFonts w:hint="default" w:ascii="Arial" w:hAnsi="Arial" w:eastAsia="SimSun"/>
                <w:b/>
                <w:sz w:val="24"/>
                <w:szCs w:val="24"/>
              </w:rPr>
              <w:t>Wender de Souza Barros</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Membro da Equipe</w:t>
            </w:r>
          </w:p>
          <w:p>
            <w:pPr>
              <w:widowControl w:val="0"/>
              <w:spacing w:beforeLines="0" w:afterLines="0"/>
              <w:jc w:val="center"/>
              <w:rPr>
                <w:rFonts w:hint="default" w:ascii="Arial" w:hAnsi="Arial" w:eastAsia="SimSun"/>
                <w:b/>
                <w:sz w:val="24"/>
                <w:szCs w:val="24"/>
              </w:rPr>
            </w:pPr>
            <w:r>
              <w:rPr>
                <w:rFonts w:hint="default" w:ascii="Arial" w:hAnsi="Arial" w:eastAsia="SimSun"/>
                <w:sz w:val="24"/>
                <w:szCs w:val="24"/>
              </w:rPr>
              <w:t>de Apoio</w:t>
            </w:r>
          </w:p>
        </w:tc>
        <w:tc>
          <w:tcPr>
            <w:tcW w:w="4800" w:type="dxa"/>
            <w:tcBorders>
              <w:top w:val="nil"/>
              <w:left w:val="nil"/>
              <w:bottom w:val="nil"/>
              <w:right w:val="nil"/>
              <w:tl2br w:val="nil"/>
              <w:tr2bl w:val="nil"/>
            </w:tcBorders>
            <w:noWrap w:val="0"/>
            <w:vAlign w:val="top"/>
          </w:tcPr>
          <w:p>
            <w:pPr>
              <w:widowControl w:val="0"/>
              <w:spacing w:beforeLines="0" w:afterLines="0"/>
              <w:jc w:val="center"/>
              <w:rPr>
                <w:rFonts w:hint="default" w:ascii="Arial" w:hAnsi="Arial" w:eastAsia="SimSun"/>
                <w:b/>
                <w:sz w:val="24"/>
                <w:szCs w:val="24"/>
              </w:rPr>
            </w:pPr>
            <w:r>
              <w:rPr>
                <w:rFonts w:hint="default" w:ascii="Arial" w:hAnsi="Arial" w:eastAsia="SimSun"/>
                <w:b/>
                <w:sz w:val="24"/>
                <w:szCs w:val="24"/>
              </w:rPr>
              <w:t>Silvia A. A. de Oliveira</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Membro da Equipe</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de Apoio</w:t>
            </w:r>
          </w:p>
        </w:tc>
      </w:tr>
    </w:tbl>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both"/>
        <w:rPr>
          <w:rFonts w:hint="default" w:ascii="Arial" w:hAnsi="Arial" w:eastAsia="SimSun" w:cs="Arial"/>
          <w:b/>
          <w:sz w:val="24"/>
          <w:szCs w:val="24"/>
        </w:rPr>
      </w:pPr>
    </w:p>
    <w:p>
      <w:pPr>
        <w:widowControl w:val="0"/>
        <w:tabs>
          <w:tab w:val="left" w:pos="2475"/>
        </w:tabs>
        <w:spacing w:beforeLines="0" w:afterLines="0"/>
        <w:jc w:val="both"/>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p>
    <w:p>
      <w:pPr>
        <w:widowControl w:val="0"/>
        <w:tabs>
          <w:tab w:val="left" w:pos="2475"/>
        </w:tabs>
        <w:spacing w:beforeLines="0" w:afterLines="0"/>
        <w:jc w:val="center"/>
        <w:rPr>
          <w:rFonts w:hint="default" w:ascii="Arial" w:hAnsi="Arial" w:eastAsia="SimSun" w:cs="Arial"/>
          <w:b/>
          <w:sz w:val="24"/>
          <w:szCs w:val="24"/>
        </w:rPr>
      </w:pPr>
      <w:r>
        <w:rPr>
          <w:rFonts w:hint="default" w:ascii="Arial" w:hAnsi="Arial" w:eastAsia="SimSun" w:cs="Arial"/>
          <w:b/>
          <w:sz w:val="24"/>
          <w:szCs w:val="24"/>
        </w:rPr>
        <w:t>PREGÃO PRESENCIAL Nº 094/2022 – SRP</w:t>
      </w:r>
    </w:p>
    <w:p>
      <w:pPr>
        <w:widowControl w:val="0"/>
        <w:spacing w:beforeLines="0" w:afterLines="0"/>
        <w:jc w:val="center"/>
        <w:rPr>
          <w:rFonts w:hint="default" w:ascii="Arial" w:hAnsi="Arial" w:eastAsia="SimSun"/>
          <w:b/>
          <w:sz w:val="24"/>
          <w:szCs w:val="24"/>
        </w:rPr>
      </w:pPr>
      <w:r>
        <w:rPr>
          <w:rFonts w:hint="default" w:ascii="Arial" w:hAnsi="Arial" w:eastAsia="SimSun"/>
          <w:b/>
          <w:sz w:val="24"/>
          <w:szCs w:val="24"/>
        </w:rPr>
        <w:t>Ampla Participação</w:t>
      </w:r>
    </w:p>
    <w:p>
      <w:pPr>
        <w:widowControl w:val="0"/>
        <w:spacing w:beforeLines="0" w:afterLines="0"/>
        <w:jc w:val="center"/>
        <w:rPr>
          <w:rFonts w:hint="default" w:ascii="Arial" w:hAnsi="Arial" w:eastAsia="Arial Unicode MS" w:cs="Arial"/>
          <w:b/>
          <w:sz w:val="24"/>
          <w:szCs w:val="24"/>
        </w:rPr>
      </w:pPr>
      <w:r>
        <w:rPr>
          <w:rFonts w:hint="default" w:ascii="Arial" w:hAnsi="Arial" w:eastAsia="SimSun"/>
          <w:b/>
          <w:sz w:val="24"/>
          <w:szCs w:val="24"/>
        </w:rPr>
        <w:t>ANEXO I</w:t>
      </w:r>
    </w:p>
    <w:p>
      <w:pPr>
        <w:shd w:val="clear" w:color="auto" w:fill="8DB3E2"/>
        <w:spacing w:beforeLines="0" w:afterLines="0"/>
        <w:jc w:val="center"/>
        <w:rPr>
          <w:rFonts w:hint="default" w:ascii="Arial" w:hAnsi="Arial" w:eastAsia="SimSun" w:cs="Arial"/>
          <w:b/>
          <w:color w:val="auto"/>
          <w:sz w:val="26"/>
          <w:szCs w:val="26"/>
          <w:u w:val="single"/>
        </w:rPr>
      </w:pPr>
      <w:r>
        <w:rPr>
          <w:rFonts w:hint="default" w:ascii="Arial" w:hAnsi="Arial" w:eastAsia="SimSun" w:cs="Arial"/>
          <w:b/>
          <w:color w:val="auto"/>
          <w:sz w:val="26"/>
          <w:szCs w:val="26"/>
          <w:u w:val="single"/>
        </w:rPr>
        <w:t>TERMO DE REFERÊNCIA N.º 97/2022</w:t>
      </w:r>
    </w:p>
    <w:p>
      <w:pPr>
        <w:spacing w:beforeLines="0" w:after="120" w:afterLines="0"/>
        <w:jc w:val="both"/>
        <w:rPr>
          <w:rFonts w:hint="default" w:ascii="Arial" w:hAnsi="Arial" w:eastAsia="SimSun" w:cs="Arial"/>
          <w:b/>
          <w:color w:val="auto"/>
          <w:sz w:val="24"/>
          <w:szCs w:val="24"/>
        </w:rPr>
      </w:pPr>
    </w:p>
    <w:p>
      <w:pPr>
        <w:numPr>
          <w:ilvl w:val="0"/>
          <w:numId w:val="8"/>
        </w:numPr>
        <w:spacing w:beforeLines="0" w:after="120" w:afterLines="0"/>
        <w:jc w:val="both"/>
        <w:rPr>
          <w:rFonts w:hint="default" w:ascii="Arial" w:hAnsi="Arial" w:eastAsia="SimSun" w:cs="Arial"/>
          <w:b/>
          <w:color w:val="auto"/>
          <w:sz w:val="24"/>
          <w:szCs w:val="24"/>
        </w:rPr>
      </w:pPr>
      <w:r>
        <w:rPr>
          <w:rFonts w:hint="default" w:ascii="Arial" w:hAnsi="Arial" w:eastAsia="SimSun" w:cs="Arial"/>
          <w:b/>
          <w:color w:val="auto"/>
          <w:sz w:val="24"/>
          <w:szCs w:val="24"/>
        </w:rPr>
        <w:t>CLÁUSULA PRIMEIRA: DO OBJETO</w:t>
      </w:r>
    </w:p>
    <w:p>
      <w:pPr>
        <w:numPr>
          <w:ilvl w:val="1"/>
          <w:numId w:val="8"/>
        </w:num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 xml:space="preserve">Processo licitatório, embasado nas Leis 8.666/93 e 10.520/02, a ser realizado pelo sistema de Registro de Preços, regulamentado pelo </w:t>
      </w:r>
      <w:r>
        <w:rPr>
          <w:rFonts w:hint="default" w:ascii="Arial" w:hAnsi="Arial" w:eastAsia="Times New Roman" w:cs="Arial"/>
          <w:color w:val="auto"/>
          <w:sz w:val="24"/>
          <w:szCs w:val="24"/>
          <w:lang w:bidi="ar"/>
        </w:rPr>
        <w:t>Decreto 7.892/2013</w:t>
      </w:r>
      <w:r>
        <w:rPr>
          <w:rFonts w:hint="default" w:ascii="Arial" w:hAnsi="Arial" w:eastAsia="Times New Roman" w:cs="Arial"/>
          <w:color w:val="auto"/>
          <w:sz w:val="24"/>
          <w:szCs w:val="24"/>
          <w:lang w:val="en-US" w:bidi="ar"/>
        </w:rPr>
        <w:t>,</w:t>
      </w:r>
      <w:r>
        <w:rPr>
          <w:rFonts w:hint="default" w:ascii="Arial" w:hAnsi="Arial" w:eastAsia="SimSun" w:cs="Arial"/>
          <w:color w:val="auto"/>
          <w:sz w:val="24"/>
          <w:szCs w:val="24"/>
        </w:rPr>
        <w:t xml:space="preserve"> objetivando aquisições de </w:t>
      </w:r>
      <w:r>
        <w:rPr>
          <w:rFonts w:hint="default" w:ascii="Arial" w:hAnsi="Arial" w:eastAsia="SimSun" w:cs="Arial"/>
          <w:b w:val="0"/>
          <w:bCs/>
          <w:i w:val="0"/>
          <w:iCs/>
          <w:color w:val="auto"/>
          <w:sz w:val="24"/>
          <w:szCs w:val="24"/>
          <w:u w:val="none"/>
        </w:rPr>
        <w:t>Cascalhos Naturais</w:t>
      </w:r>
      <w:r>
        <w:rPr>
          <w:rFonts w:hint="default" w:ascii="Arial" w:hAnsi="Arial" w:eastAsia="SimSun" w:cs="Arial"/>
          <w:color w:val="auto"/>
          <w:sz w:val="24"/>
          <w:szCs w:val="24"/>
        </w:rPr>
        <w:t xml:space="preserve"> em tamanhos irregulares, em atendimento à Secretaria Municipal de Infraestrutura. </w:t>
      </w:r>
    </w:p>
    <w:p>
      <w:pPr>
        <w:numPr>
          <w:ilvl w:val="0"/>
          <w:numId w:val="0"/>
        </w:numPr>
        <w:spacing w:beforeLines="0" w:after="120" w:afterLines="0"/>
        <w:jc w:val="both"/>
        <w:rPr>
          <w:rFonts w:hint="default" w:ascii="Arial" w:hAnsi="Arial" w:eastAsia="SimSun" w:cs="Arial"/>
          <w:color w:val="auto"/>
          <w:sz w:val="24"/>
          <w:szCs w:val="24"/>
        </w:rPr>
      </w:pPr>
    </w:p>
    <w:p>
      <w:pPr>
        <w:spacing w:beforeLines="0" w:after="120" w:afterLines="0"/>
        <w:jc w:val="both"/>
        <w:rPr>
          <w:rFonts w:hint="default" w:ascii="Arial" w:hAnsi="Arial" w:eastAsia="SimSun" w:cs="Arial"/>
          <w:b/>
          <w:color w:val="auto"/>
          <w:sz w:val="24"/>
          <w:szCs w:val="24"/>
        </w:rPr>
      </w:pPr>
      <w:r>
        <w:rPr>
          <w:rFonts w:hint="default" w:ascii="Arial" w:hAnsi="Arial" w:eastAsia="SimSun" w:cs="Arial"/>
          <w:b/>
          <w:color w:val="auto"/>
          <w:sz w:val="24"/>
          <w:szCs w:val="24"/>
        </w:rPr>
        <w:t xml:space="preserve">2. CLÁUSULA SEGUNDA: DA JUSTIFICATIVA </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 xml:space="preserve">2.1. Os cascalhos serão utilizados nos trabalhos de pavimentações e recuperações de vias, </w:t>
      </w:r>
      <w:r>
        <w:rPr>
          <w:rFonts w:hint="default" w:ascii="Arial" w:hAnsi="Arial" w:eastAsia="SimSun" w:cs="Arial"/>
          <w:color w:val="auto"/>
          <w:sz w:val="24"/>
          <w:szCs w:val="24"/>
          <w:lang w:val="en-US"/>
        </w:rPr>
        <w:t xml:space="preserve">e na manutenção de pontes e bueiros urbanos deste </w:t>
      </w:r>
      <w:r>
        <w:rPr>
          <w:rFonts w:hint="default" w:ascii="Arial" w:hAnsi="Arial" w:eastAsia="SimSun" w:cs="Arial"/>
          <w:color w:val="auto"/>
          <w:sz w:val="24"/>
          <w:szCs w:val="24"/>
        </w:rPr>
        <w:t>M</w:t>
      </w:r>
      <w:r>
        <w:rPr>
          <w:rFonts w:hint="default" w:ascii="Arial" w:hAnsi="Arial" w:eastAsia="SimSun" w:cs="Arial"/>
          <w:color w:val="auto"/>
          <w:sz w:val="24"/>
          <w:szCs w:val="24"/>
          <w:lang w:val="en-US"/>
        </w:rPr>
        <w:t>unicípio</w:t>
      </w:r>
      <w:r>
        <w:rPr>
          <w:rFonts w:hint="default" w:ascii="Arial" w:hAnsi="Arial" w:eastAsia="SimSun" w:cs="Arial"/>
          <w:color w:val="auto"/>
          <w:sz w:val="24"/>
          <w:szCs w:val="24"/>
        </w:rPr>
        <w:t>.</w:t>
      </w:r>
    </w:p>
    <w:p>
      <w:pPr>
        <w:spacing w:beforeLines="0" w:after="120" w:afterLines="0"/>
        <w:jc w:val="both"/>
        <w:rPr>
          <w:rFonts w:hint="default" w:ascii="Arial" w:hAnsi="Arial" w:eastAsia="SimSun" w:cs="Arial"/>
          <w:color w:val="auto"/>
          <w:sz w:val="24"/>
          <w:szCs w:val="24"/>
        </w:rPr>
      </w:pPr>
    </w:p>
    <w:p>
      <w:pPr>
        <w:numPr>
          <w:ilvl w:val="0"/>
          <w:numId w:val="9"/>
        </w:numPr>
        <w:spacing w:beforeLines="0" w:after="120" w:afterLines="0"/>
        <w:jc w:val="both"/>
        <w:rPr>
          <w:rFonts w:hint="default" w:ascii="Arial" w:hAnsi="Arial" w:eastAsia="SimSun" w:cs="Arial"/>
          <w:b/>
          <w:color w:val="auto"/>
          <w:sz w:val="24"/>
          <w:szCs w:val="24"/>
        </w:rPr>
      </w:pPr>
      <w:r>
        <w:rPr>
          <w:rFonts w:hint="default" w:ascii="Arial" w:hAnsi="Arial" w:eastAsia="SimSun" w:cs="Arial"/>
          <w:b/>
          <w:color w:val="auto"/>
          <w:sz w:val="24"/>
          <w:szCs w:val="24"/>
        </w:rPr>
        <w:t xml:space="preserve">CLÁUSULA TERCEIRA: DAS ESPECIFICAÇÕES </w:t>
      </w:r>
    </w:p>
    <w:tbl>
      <w:tblPr>
        <w:tblStyle w:val="12"/>
        <w:tblW w:w="96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6"/>
        <w:gridCol w:w="3870"/>
        <w:gridCol w:w="855"/>
        <w:gridCol w:w="525"/>
        <w:gridCol w:w="1020"/>
        <w:gridCol w:w="28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auto"/>
          <w:wAfter w:w="0" w:type="auto"/>
          <w:trHeight w:val="280" w:hRule="atLeast"/>
        </w:trPr>
        <w:tc>
          <w:tcPr>
            <w:tcW w:w="9668" w:type="dxa"/>
            <w:gridSpan w:val="6"/>
            <w:tcBorders>
              <w:top w:val="single" w:color="000000" w:sz="2" w:space="0"/>
              <w:left w:val="single" w:color="000000" w:sz="2" w:space="0"/>
              <w:bottom w:val="single" w:color="000000" w:sz="2" w:space="0"/>
              <w:right w:val="single" w:color="000000" w:sz="2" w:space="0"/>
              <w:tl2br w:val="nil"/>
              <w:tr2bl w:val="nil"/>
            </w:tcBorders>
            <w:shd w:val="clear" w:color="auto" w:fill="9BC2E6"/>
            <w:noWrap w:val="0"/>
            <w:vAlign w:val="center"/>
          </w:tcPr>
          <w:p>
            <w:pPr>
              <w:spacing w:beforeLines="0" w:afterLines="0"/>
              <w:jc w:val="center"/>
              <w:textAlignment w:val="center"/>
              <w:rPr>
                <w:rFonts w:hint="default" w:ascii="Calibri" w:hAnsi="Calibri" w:eastAsia="SimSun" w:cs="Calibri"/>
                <w:b/>
                <w:color w:val="auto"/>
                <w:sz w:val="18"/>
                <w:szCs w:val="18"/>
              </w:rPr>
            </w:pPr>
            <w:r>
              <w:rPr>
                <w:rFonts w:hint="default" w:ascii="Calibri" w:hAnsi="Calibri" w:eastAsia="SimSun" w:cs="Calibri"/>
                <w:b/>
                <w:color w:val="auto"/>
                <w:sz w:val="18"/>
                <w:szCs w:val="18"/>
                <w:lang w:eastAsia="zh-CN" w:bidi="ar"/>
              </w:rPr>
              <w:t>Quadro Descritivo e Demonstrativo de Preços por Mediana - 118/2022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auto"/>
          <w:wAfter w:w="0" w:type="auto"/>
          <w:trHeight w:val="280" w:hRule="atLeast"/>
        </w:trPr>
        <w:tc>
          <w:tcPr>
            <w:tcW w:w="576"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center"/>
              <w:textAlignment w:val="center"/>
              <w:rPr>
                <w:rFonts w:hint="default" w:ascii="Calibri" w:hAnsi="Calibri" w:eastAsia="SimSun" w:cs="Calibri"/>
                <w:b/>
                <w:color w:val="auto"/>
                <w:sz w:val="18"/>
                <w:szCs w:val="18"/>
              </w:rPr>
            </w:pPr>
            <w:r>
              <w:rPr>
                <w:rFonts w:hint="default" w:ascii="Calibri" w:hAnsi="Calibri" w:eastAsia="SimSun" w:cs="Calibri"/>
                <w:b/>
                <w:color w:val="auto"/>
                <w:sz w:val="18"/>
                <w:szCs w:val="18"/>
                <w:lang w:eastAsia="zh-CN" w:bidi="ar"/>
              </w:rPr>
              <w:t>Item</w:t>
            </w:r>
          </w:p>
        </w:tc>
        <w:tc>
          <w:tcPr>
            <w:tcW w:w="3870"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center"/>
              <w:textAlignment w:val="center"/>
              <w:rPr>
                <w:rFonts w:hint="default" w:ascii="Calibri" w:hAnsi="Calibri" w:eastAsia="SimSun" w:cs="Calibri"/>
                <w:b/>
                <w:color w:val="auto"/>
                <w:sz w:val="18"/>
                <w:szCs w:val="18"/>
              </w:rPr>
            </w:pPr>
            <w:r>
              <w:rPr>
                <w:rFonts w:hint="default" w:ascii="Calibri" w:hAnsi="Calibri" w:eastAsia="SimSun" w:cs="Calibri"/>
                <w:b/>
                <w:color w:val="auto"/>
                <w:sz w:val="18"/>
                <w:szCs w:val="18"/>
                <w:lang w:val="en-US" w:eastAsia="zh-CN" w:bidi="ar"/>
              </w:rPr>
              <w:t>Produto</w:t>
            </w:r>
          </w:p>
        </w:tc>
        <w:tc>
          <w:tcPr>
            <w:tcW w:w="855"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center"/>
              <w:textAlignment w:val="center"/>
              <w:rPr>
                <w:rFonts w:hint="default" w:ascii="Calibri" w:hAnsi="Calibri" w:eastAsia="SimSun" w:cs="Calibri"/>
                <w:b/>
                <w:color w:val="auto"/>
                <w:sz w:val="18"/>
                <w:szCs w:val="18"/>
              </w:rPr>
            </w:pPr>
            <w:r>
              <w:rPr>
                <w:rFonts w:hint="default" w:ascii="Calibri" w:hAnsi="Calibri" w:eastAsia="SimSun" w:cs="Calibri"/>
                <w:b/>
                <w:color w:val="auto"/>
                <w:sz w:val="18"/>
                <w:szCs w:val="18"/>
                <w:lang w:val="en-US" w:eastAsia="zh-CN" w:bidi="ar"/>
              </w:rPr>
              <w:t>Quant</w:t>
            </w:r>
            <w:r>
              <w:rPr>
                <w:rFonts w:hint="default" w:ascii="Calibri" w:hAnsi="Calibri" w:eastAsia="SimSun" w:cs="Calibri"/>
                <w:b/>
                <w:color w:val="auto"/>
                <w:sz w:val="18"/>
                <w:szCs w:val="18"/>
                <w:lang w:eastAsia="zh-CN" w:bidi="ar"/>
              </w:rPr>
              <w:t>.</w:t>
            </w:r>
          </w:p>
        </w:tc>
        <w:tc>
          <w:tcPr>
            <w:tcW w:w="525"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center"/>
              <w:textAlignment w:val="center"/>
              <w:rPr>
                <w:rFonts w:hint="default" w:ascii="Calibri" w:hAnsi="Calibri" w:eastAsia="SimSun" w:cs="Calibri"/>
                <w:b/>
                <w:color w:val="auto"/>
                <w:sz w:val="18"/>
                <w:szCs w:val="18"/>
              </w:rPr>
            </w:pPr>
            <w:r>
              <w:rPr>
                <w:rFonts w:hint="default" w:ascii="Calibri" w:hAnsi="Calibri" w:eastAsia="SimSun" w:cs="Calibri"/>
                <w:b/>
                <w:color w:val="auto"/>
                <w:sz w:val="18"/>
                <w:szCs w:val="18"/>
                <w:lang w:val="en-US" w:eastAsia="zh-CN" w:bidi="ar"/>
              </w:rPr>
              <w:t>U</w:t>
            </w:r>
            <w:r>
              <w:rPr>
                <w:rFonts w:hint="default" w:ascii="Calibri" w:hAnsi="Calibri" w:eastAsia="SimSun" w:cs="Calibri"/>
                <w:b/>
                <w:color w:val="auto"/>
                <w:sz w:val="18"/>
                <w:szCs w:val="18"/>
                <w:lang w:eastAsia="zh-CN" w:bidi="ar"/>
              </w:rPr>
              <w:t>n.</w:t>
            </w:r>
          </w:p>
        </w:tc>
        <w:tc>
          <w:tcPr>
            <w:tcW w:w="1020"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center"/>
              <w:textAlignment w:val="center"/>
              <w:rPr>
                <w:rFonts w:hint="default" w:ascii="Calibri" w:hAnsi="Calibri" w:eastAsia="SimSun" w:cs="Calibri"/>
                <w:b/>
                <w:color w:val="auto"/>
                <w:sz w:val="18"/>
                <w:szCs w:val="18"/>
              </w:rPr>
            </w:pPr>
            <w:r>
              <w:rPr>
                <w:rFonts w:hint="default" w:ascii="Calibri" w:hAnsi="Calibri" w:eastAsia="SimSun" w:cs="Calibri"/>
                <w:b/>
                <w:color w:val="auto"/>
                <w:sz w:val="18"/>
                <w:szCs w:val="18"/>
                <w:lang w:val="en-US" w:eastAsia="zh-CN" w:bidi="ar"/>
              </w:rPr>
              <w:t>R$ Unit</w:t>
            </w:r>
            <w:r>
              <w:rPr>
                <w:rFonts w:hint="default" w:ascii="Calibri" w:hAnsi="Calibri" w:eastAsia="SimSun" w:cs="Calibri"/>
                <w:b/>
                <w:color w:val="auto"/>
                <w:sz w:val="18"/>
                <w:szCs w:val="18"/>
                <w:lang w:eastAsia="zh-CN" w:bidi="ar"/>
              </w:rPr>
              <w:t>.</w:t>
            </w:r>
          </w:p>
        </w:tc>
        <w:tc>
          <w:tcPr>
            <w:tcW w:w="2822"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center"/>
              <w:textAlignment w:val="center"/>
              <w:rPr>
                <w:rFonts w:hint="default" w:ascii="Calibri" w:hAnsi="Calibri" w:eastAsia="SimSun" w:cs="Calibri"/>
                <w:b/>
                <w:color w:val="auto"/>
                <w:sz w:val="18"/>
                <w:szCs w:val="18"/>
              </w:rPr>
            </w:pPr>
            <w:r>
              <w:rPr>
                <w:rFonts w:hint="default" w:ascii="Calibri" w:hAnsi="Calibri" w:eastAsia="SimSun" w:cs="Calibri"/>
                <w:b/>
                <w:color w:val="auto"/>
                <w:sz w:val="18"/>
                <w:szCs w:val="18"/>
                <w:lang w:val="en-US" w:eastAsia="zh-CN" w:bidi="ar"/>
              </w:rPr>
              <w:t>R$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auto"/>
          <w:wAfter w:w="0" w:type="auto"/>
          <w:trHeight w:val="760" w:hRule="atLeast"/>
        </w:trPr>
        <w:tc>
          <w:tcPr>
            <w:tcW w:w="576"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center"/>
              <w:textAlignment w:val="center"/>
              <w:rPr>
                <w:rFonts w:hint="default" w:ascii="Calibri" w:hAnsi="Calibri" w:eastAsia="SimSun" w:cs="Calibri"/>
                <w:color w:val="auto"/>
                <w:sz w:val="18"/>
                <w:szCs w:val="18"/>
              </w:rPr>
            </w:pPr>
            <w:r>
              <w:rPr>
                <w:rFonts w:hint="default" w:ascii="Calibri" w:hAnsi="Calibri" w:eastAsia="SimSun" w:cs="Calibri"/>
                <w:color w:val="auto"/>
                <w:sz w:val="18"/>
                <w:szCs w:val="18"/>
                <w:lang w:val="en-US" w:eastAsia="zh-CN" w:bidi="ar"/>
              </w:rPr>
              <w:t>1</w:t>
            </w:r>
          </w:p>
        </w:tc>
        <w:tc>
          <w:tcPr>
            <w:tcW w:w="3870"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both"/>
              <w:textAlignment w:val="center"/>
              <w:rPr>
                <w:rFonts w:hint="default" w:ascii="Calibri" w:hAnsi="Calibri" w:eastAsia="SimSun" w:cs="Calibri"/>
                <w:color w:val="auto"/>
                <w:sz w:val="18"/>
                <w:szCs w:val="18"/>
              </w:rPr>
            </w:pPr>
            <w:r>
              <w:rPr>
                <w:rFonts w:hint="default" w:ascii="Calibri" w:hAnsi="Calibri" w:eastAsia="SimSun" w:cs="Calibri"/>
                <w:b/>
                <w:color w:val="auto"/>
                <w:sz w:val="18"/>
                <w:szCs w:val="18"/>
                <w:lang w:val="en-US" w:eastAsia="zh-CN" w:bidi="ar"/>
              </w:rPr>
              <w:t>51470</w:t>
            </w:r>
            <w:r>
              <w:rPr>
                <w:rFonts w:hint="default" w:ascii="Calibri" w:hAnsi="Calibri" w:eastAsia="SimSun" w:cs="Calibri"/>
                <w:color w:val="auto"/>
                <w:sz w:val="18"/>
                <w:szCs w:val="18"/>
                <w:lang w:val="en-US" w:eastAsia="zh-CN" w:bidi="ar"/>
              </w:rPr>
              <w:t xml:space="preserve">-CASCALHO NATURAL DENTRO DE UM RAIO </w:t>
            </w:r>
            <w:r>
              <w:rPr>
                <w:rFonts w:hint="default" w:ascii="Calibri" w:hAnsi="Calibri" w:eastAsia="SimSun" w:cs="Calibri"/>
                <w:color w:val="auto"/>
                <w:sz w:val="18"/>
                <w:szCs w:val="18"/>
                <w:lang w:eastAsia="zh-CN" w:bidi="ar"/>
              </w:rPr>
              <w:t>D</w:t>
            </w:r>
            <w:r>
              <w:rPr>
                <w:rFonts w:hint="default" w:ascii="Calibri" w:hAnsi="Calibri" w:eastAsia="SimSun" w:cs="Calibri"/>
                <w:color w:val="auto"/>
                <w:sz w:val="18"/>
                <w:szCs w:val="18"/>
                <w:lang w:val="en-US" w:eastAsia="zh-CN" w:bidi="ar"/>
              </w:rPr>
              <w:t>E 10 KM</w:t>
            </w:r>
          </w:p>
        </w:tc>
        <w:tc>
          <w:tcPr>
            <w:tcW w:w="855"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center"/>
              <w:textAlignment w:val="center"/>
              <w:rPr>
                <w:rFonts w:hint="default" w:ascii="Calibri" w:hAnsi="Calibri" w:eastAsia="SimSun" w:cs="Calibri"/>
                <w:color w:val="auto"/>
                <w:sz w:val="18"/>
                <w:szCs w:val="18"/>
              </w:rPr>
            </w:pPr>
            <w:r>
              <w:rPr>
                <w:rFonts w:hint="default" w:ascii="Calibri" w:hAnsi="Calibri" w:eastAsia="SimSun" w:cs="Calibri"/>
                <w:color w:val="auto"/>
                <w:sz w:val="18"/>
                <w:szCs w:val="18"/>
                <w:lang w:eastAsia="zh-CN" w:bidi="ar"/>
              </w:rPr>
              <w:t>24.000</w:t>
            </w:r>
          </w:p>
        </w:tc>
        <w:tc>
          <w:tcPr>
            <w:tcW w:w="525"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center"/>
              <w:textAlignment w:val="center"/>
              <w:rPr>
                <w:rFonts w:hint="default" w:ascii="Calibri" w:hAnsi="Calibri" w:eastAsia="SimSun" w:cs="Calibri"/>
                <w:color w:val="auto"/>
                <w:sz w:val="18"/>
                <w:szCs w:val="18"/>
              </w:rPr>
            </w:pPr>
            <w:r>
              <w:rPr>
                <w:rFonts w:hint="default" w:ascii="Calibri" w:hAnsi="Calibri" w:eastAsia="SimSun" w:cs="Calibri"/>
                <w:color w:val="auto"/>
                <w:sz w:val="18"/>
                <w:szCs w:val="18"/>
                <w:lang w:val="en-US" w:eastAsia="zh-CN" w:bidi="ar"/>
              </w:rPr>
              <w:t>M3</w:t>
            </w:r>
          </w:p>
        </w:tc>
        <w:tc>
          <w:tcPr>
            <w:tcW w:w="1020"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textAlignment w:val="center"/>
              <w:rPr>
                <w:rFonts w:hint="default" w:ascii="Calibri" w:hAnsi="Calibri" w:eastAsia="SimSun" w:cs="Calibri"/>
                <w:color w:val="auto"/>
                <w:sz w:val="18"/>
                <w:szCs w:val="18"/>
              </w:rPr>
            </w:pPr>
            <w:r>
              <w:rPr>
                <w:rFonts w:hint="default" w:ascii="Calibri" w:hAnsi="Calibri" w:eastAsia="SimSun" w:cs="Calibri"/>
                <w:color w:val="auto"/>
                <w:sz w:val="18"/>
                <w:szCs w:val="18"/>
                <w:lang w:eastAsia="zh-CN" w:bidi="ar"/>
              </w:rPr>
              <w:t>R$30,00</w:t>
            </w:r>
          </w:p>
        </w:tc>
        <w:tc>
          <w:tcPr>
            <w:tcW w:w="2822"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textAlignment w:val="center"/>
              <w:rPr>
                <w:rFonts w:hint="default" w:ascii="Calibri" w:hAnsi="Calibri" w:eastAsia="SimSun" w:cs="Calibri"/>
                <w:color w:val="auto"/>
                <w:sz w:val="18"/>
                <w:szCs w:val="18"/>
              </w:rPr>
            </w:pPr>
            <w:r>
              <w:rPr>
                <w:rFonts w:hint="default" w:ascii="Calibri" w:hAnsi="Calibri" w:eastAsia="SimSun" w:cs="Calibri"/>
                <w:color w:val="auto"/>
                <w:sz w:val="18"/>
                <w:szCs w:val="18"/>
                <w:lang w:val="en-US" w:eastAsia="zh-CN" w:bidi="ar"/>
              </w:rPr>
              <w:t>R$</w:t>
            </w:r>
            <w:r>
              <w:rPr>
                <w:rFonts w:hint="default" w:ascii="Calibri" w:hAnsi="Calibri" w:eastAsia="SimSun" w:cs="Calibri"/>
                <w:color w:val="auto"/>
                <w:sz w:val="18"/>
                <w:szCs w:val="18"/>
                <w:lang w:eastAsia="zh-CN" w:bidi="ar"/>
              </w:rPr>
              <w:t>720.000,00</w:t>
            </w:r>
            <w:r>
              <w:rPr>
                <w:rFonts w:hint="default" w:ascii="Calibri" w:hAnsi="Calibri" w:eastAsia="SimSun" w:cs="Calibri"/>
                <w:color w:val="auto"/>
                <w:sz w:val="18"/>
                <w:szCs w:val="18"/>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auto"/>
          <w:wAfter w:w="0" w:type="auto"/>
          <w:trHeight w:val="1260" w:hRule="atLeast"/>
        </w:trPr>
        <w:tc>
          <w:tcPr>
            <w:tcW w:w="576"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center"/>
              <w:textAlignment w:val="center"/>
              <w:rPr>
                <w:rFonts w:hint="default" w:ascii="Calibri" w:hAnsi="Calibri" w:eastAsia="SimSun" w:cs="Calibri"/>
                <w:color w:val="auto"/>
                <w:sz w:val="18"/>
                <w:szCs w:val="18"/>
              </w:rPr>
            </w:pPr>
            <w:r>
              <w:rPr>
                <w:rFonts w:hint="default" w:ascii="Calibri" w:hAnsi="Calibri" w:eastAsia="SimSun" w:cs="Calibri"/>
                <w:color w:val="auto"/>
                <w:sz w:val="18"/>
                <w:szCs w:val="18"/>
                <w:lang w:val="en-US" w:eastAsia="zh-CN" w:bidi="ar"/>
              </w:rPr>
              <w:t>2</w:t>
            </w:r>
          </w:p>
        </w:tc>
        <w:tc>
          <w:tcPr>
            <w:tcW w:w="3870"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both"/>
              <w:textAlignment w:val="center"/>
              <w:rPr>
                <w:rFonts w:hint="default" w:ascii="Calibri" w:hAnsi="Calibri" w:eastAsia="SimSun" w:cs="Calibri"/>
                <w:color w:val="auto"/>
                <w:sz w:val="18"/>
                <w:szCs w:val="18"/>
              </w:rPr>
            </w:pPr>
            <w:r>
              <w:rPr>
                <w:rFonts w:hint="default" w:ascii="Calibri" w:hAnsi="Calibri" w:eastAsia="SimSun" w:cs="Calibri"/>
                <w:b/>
                <w:color w:val="auto"/>
                <w:sz w:val="18"/>
                <w:szCs w:val="18"/>
                <w:lang w:val="en-US" w:eastAsia="zh-CN" w:bidi="ar"/>
              </w:rPr>
              <w:t>51469</w:t>
            </w:r>
            <w:r>
              <w:rPr>
                <w:rFonts w:hint="default" w:ascii="Calibri" w:hAnsi="Calibri" w:eastAsia="SimSun" w:cs="Calibri"/>
                <w:color w:val="auto"/>
                <w:sz w:val="18"/>
                <w:szCs w:val="18"/>
                <w:lang w:val="en-US" w:eastAsia="zh-CN" w:bidi="ar"/>
              </w:rPr>
              <w:t xml:space="preserve">-CASCALHO NATURAL DENTRO DE UM RAIO </w:t>
            </w:r>
            <w:r>
              <w:rPr>
                <w:rFonts w:hint="default" w:ascii="Calibri" w:hAnsi="Calibri" w:eastAsia="SimSun" w:cs="Calibri"/>
                <w:color w:val="auto"/>
                <w:sz w:val="18"/>
                <w:szCs w:val="18"/>
                <w:lang w:eastAsia="zh-CN" w:bidi="ar"/>
              </w:rPr>
              <w:t>D</w:t>
            </w:r>
            <w:r>
              <w:rPr>
                <w:rFonts w:hint="default" w:ascii="Calibri" w:hAnsi="Calibri" w:eastAsia="SimSun" w:cs="Calibri"/>
                <w:color w:val="auto"/>
                <w:sz w:val="18"/>
                <w:szCs w:val="18"/>
                <w:lang w:val="en-US" w:eastAsia="zh-CN" w:bidi="ar"/>
              </w:rPr>
              <w:t xml:space="preserve">E 145 KM DA SEDE </w:t>
            </w:r>
            <w:r>
              <w:rPr>
                <w:rFonts w:hint="default" w:ascii="Calibri" w:hAnsi="Calibri" w:eastAsia="SimSun" w:cs="Calibri"/>
                <w:color w:val="auto"/>
                <w:sz w:val="18"/>
                <w:szCs w:val="18"/>
                <w:lang w:eastAsia="zh-CN" w:bidi="ar"/>
              </w:rPr>
              <w:t>D</w:t>
            </w:r>
            <w:r>
              <w:rPr>
                <w:rFonts w:hint="default" w:ascii="Calibri" w:hAnsi="Calibri" w:eastAsia="SimSun" w:cs="Calibri"/>
                <w:color w:val="auto"/>
                <w:sz w:val="18"/>
                <w:szCs w:val="18"/>
                <w:lang w:val="en-US" w:eastAsia="zh-CN" w:bidi="ar"/>
              </w:rPr>
              <w:t xml:space="preserve">E PRIMAVERA </w:t>
            </w:r>
            <w:r>
              <w:rPr>
                <w:rFonts w:hint="default" w:ascii="Calibri" w:hAnsi="Calibri" w:eastAsia="SimSun" w:cs="Calibri"/>
                <w:color w:val="auto"/>
                <w:sz w:val="18"/>
                <w:szCs w:val="18"/>
                <w:lang w:eastAsia="zh-CN" w:bidi="ar"/>
              </w:rPr>
              <w:t>D</w:t>
            </w:r>
            <w:r>
              <w:rPr>
                <w:rFonts w:hint="default" w:ascii="Calibri" w:hAnsi="Calibri" w:eastAsia="SimSun" w:cs="Calibri"/>
                <w:color w:val="auto"/>
                <w:sz w:val="18"/>
                <w:szCs w:val="18"/>
                <w:lang w:val="en-US" w:eastAsia="zh-CN" w:bidi="ar"/>
              </w:rPr>
              <w:t xml:space="preserve">O LESTE SENTIDO </w:t>
            </w:r>
            <w:r>
              <w:rPr>
                <w:rFonts w:hint="default" w:ascii="Calibri" w:hAnsi="Calibri" w:eastAsia="SimSun" w:cs="Calibri"/>
                <w:color w:val="auto"/>
                <w:sz w:val="18"/>
                <w:szCs w:val="18"/>
                <w:lang w:eastAsia="zh-CN" w:bidi="ar"/>
              </w:rPr>
              <w:t>A</w:t>
            </w:r>
            <w:r>
              <w:rPr>
                <w:rFonts w:hint="default" w:ascii="Calibri" w:hAnsi="Calibri" w:eastAsia="SimSun" w:cs="Calibri"/>
                <w:color w:val="auto"/>
                <w:sz w:val="18"/>
                <w:szCs w:val="18"/>
                <w:lang w:val="en-US" w:eastAsia="zh-CN" w:bidi="ar"/>
              </w:rPr>
              <w:t xml:space="preserve">  PARANATINGA</w:t>
            </w:r>
          </w:p>
        </w:tc>
        <w:tc>
          <w:tcPr>
            <w:tcW w:w="855"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center"/>
              <w:textAlignment w:val="center"/>
              <w:rPr>
                <w:rFonts w:hint="default" w:ascii="Calibri" w:hAnsi="Calibri" w:eastAsia="SimSun" w:cs="Calibri"/>
                <w:color w:val="auto"/>
                <w:sz w:val="18"/>
                <w:szCs w:val="18"/>
              </w:rPr>
            </w:pPr>
            <w:r>
              <w:rPr>
                <w:rFonts w:hint="default" w:ascii="Calibri" w:hAnsi="Calibri" w:eastAsia="SimSun" w:cs="Calibri"/>
                <w:color w:val="auto"/>
                <w:sz w:val="18"/>
                <w:szCs w:val="18"/>
                <w:lang w:eastAsia="zh-CN" w:bidi="ar"/>
              </w:rPr>
              <w:t>36.000</w:t>
            </w:r>
          </w:p>
        </w:tc>
        <w:tc>
          <w:tcPr>
            <w:tcW w:w="525"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center"/>
              <w:textAlignment w:val="center"/>
              <w:rPr>
                <w:rFonts w:hint="default" w:ascii="Calibri" w:hAnsi="Calibri" w:eastAsia="SimSun" w:cs="Calibri"/>
                <w:color w:val="auto"/>
                <w:sz w:val="18"/>
                <w:szCs w:val="18"/>
              </w:rPr>
            </w:pPr>
            <w:r>
              <w:rPr>
                <w:rFonts w:hint="default" w:ascii="Calibri" w:hAnsi="Calibri" w:eastAsia="SimSun" w:cs="Calibri"/>
                <w:color w:val="auto"/>
                <w:sz w:val="18"/>
                <w:szCs w:val="18"/>
                <w:lang w:val="en-US" w:eastAsia="zh-CN" w:bidi="ar"/>
              </w:rPr>
              <w:t>M3</w:t>
            </w:r>
          </w:p>
        </w:tc>
        <w:tc>
          <w:tcPr>
            <w:tcW w:w="1020"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textAlignment w:val="center"/>
              <w:rPr>
                <w:rFonts w:hint="default" w:ascii="Calibri" w:hAnsi="Calibri" w:eastAsia="SimSun" w:cs="Calibri"/>
                <w:color w:val="auto"/>
                <w:sz w:val="18"/>
                <w:szCs w:val="18"/>
              </w:rPr>
            </w:pPr>
            <w:r>
              <w:rPr>
                <w:rFonts w:hint="default" w:ascii="Calibri" w:hAnsi="Calibri" w:eastAsia="SimSun" w:cs="Calibri"/>
                <w:color w:val="auto"/>
                <w:sz w:val="18"/>
                <w:szCs w:val="18"/>
                <w:lang w:val="en-US" w:eastAsia="zh-CN" w:bidi="ar"/>
              </w:rPr>
              <w:t>R$1</w:t>
            </w:r>
            <w:r>
              <w:rPr>
                <w:rFonts w:hint="default" w:ascii="Calibri" w:hAnsi="Calibri" w:eastAsia="SimSun" w:cs="Calibri"/>
                <w:color w:val="auto"/>
                <w:sz w:val="18"/>
                <w:szCs w:val="18"/>
                <w:lang w:eastAsia="zh-CN" w:bidi="ar"/>
              </w:rPr>
              <w:t>6,98</w:t>
            </w:r>
            <w:r>
              <w:rPr>
                <w:rFonts w:hint="default" w:ascii="Calibri" w:hAnsi="Calibri" w:eastAsia="SimSun" w:cs="Calibri"/>
                <w:color w:val="auto"/>
                <w:sz w:val="18"/>
                <w:szCs w:val="18"/>
                <w:lang w:val="en-US" w:eastAsia="zh-CN" w:bidi="ar"/>
              </w:rPr>
              <w:t xml:space="preserve"> </w:t>
            </w:r>
          </w:p>
        </w:tc>
        <w:tc>
          <w:tcPr>
            <w:tcW w:w="2822"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textAlignment w:val="center"/>
              <w:rPr>
                <w:rFonts w:hint="default" w:ascii="Calibri" w:hAnsi="Calibri" w:eastAsia="SimSun" w:cs="Calibri"/>
                <w:color w:val="auto"/>
                <w:sz w:val="18"/>
                <w:szCs w:val="18"/>
              </w:rPr>
            </w:pPr>
            <w:r>
              <w:rPr>
                <w:rFonts w:hint="default" w:ascii="Calibri" w:hAnsi="Calibri" w:eastAsia="SimSun" w:cs="Calibri"/>
                <w:color w:val="auto"/>
                <w:sz w:val="18"/>
                <w:szCs w:val="18"/>
                <w:lang w:val="en-US" w:eastAsia="zh-CN" w:bidi="ar"/>
              </w:rPr>
              <w:t>R$</w:t>
            </w:r>
            <w:r>
              <w:rPr>
                <w:rFonts w:hint="default" w:ascii="Calibri" w:hAnsi="Calibri" w:eastAsia="SimSun" w:cs="Calibri"/>
                <w:color w:val="auto"/>
                <w:sz w:val="18"/>
                <w:szCs w:val="18"/>
                <w:lang w:eastAsia="zh-CN" w:bidi="ar"/>
              </w:rPr>
              <w:t>611.280</w:t>
            </w:r>
            <w:r>
              <w:rPr>
                <w:rFonts w:hint="default" w:ascii="Calibri" w:hAnsi="Calibri" w:eastAsia="SimSun" w:cs="Calibri"/>
                <w:color w:val="auto"/>
                <w:sz w:val="18"/>
                <w:szCs w:val="18"/>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auto"/>
          <w:wAfter w:w="0" w:type="auto"/>
          <w:trHeight w:val="760" w:hRule="atLeast"/>
        </w:trPr>
        <w:tc>
          <w:tcPr>
            <w:tcW w:w="576"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center"/>
              <w:textAlignment w:val="center"/>
              <w:rPr>
                <w:rFonts w:hint="default" w:ascii="Calibri" w:hAnsi="Calibri" w:eastAsia="SimSun" w:cs="Calibri"/>
                <w:color w:val="auto"/>
                <w:sz w:val="18"/>
                <w:szCs w:val="18"/>
              </w:rPr>
            </w:pPr>
            <w:r>
              <w:rPr>
                <w:rFonts w:hint="default" w:ascii="Calibri" w:hAnsi="Calibri" w:eastAsia="SimSun" w:cs="Calibri"/>
                <w:color w:val="auto"/>
                <w:sz w:val="18"/>
                <w:szCs w:val="18"/>
                <w:lang w:val="en-US" w:eastAsia="zh-CN" w:bidi="ar"/>
              </w:rPr>
              <w:t>3</w:t>
            </w:r>
          </w:p>
        </w:tc>
        <w:tc>
          <w:tcPr>
            <w:tcW w:w="3870"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both"/>
              <w:textAlignment w:val="center"/>
              <w:rPr>
                <w:rFonts w:hint="default" w:ascii="Calibri" w:hAnsi="Calibri" w:eastAsia="SimSun" w:cs="Calibri"/>
                <w:color w:val="auto"/>
                <w:sz w:val="18"/>
                <w:szCs w:val="18"/>
              </w:rPr>
            </w:pPr>
            <w:r>
              <w:rPr>
                <w:rFonts w:hint="default" w:ascii="Calibri" w:hAnsi="Calibri" w:eastAsia="SimSun" w:cs="Calibri"/>
                <w:b/>
                <w:color w:val="auto"/>
                <w:sz w:val="18"/>
                <w:szCs w:val="18"/>
                <w:lang w:val="en-US" w:eastAsia="zh-CN" w:bidi="ar"/>
              </w:rPr>
              <w:t>51519</w:t>
            </w:r>
            <w:r>
              <w:rPr>
                <w:rFonts w:hint="default" w:ascii="Calibri" w:hAnsi="Calibri" w:eastAsia="SimSun" w:cs="Calibri"/>
                <w:color w:val="auto"/>
                <w:sz w:val="18"/>
                <w:szCs w:val="18"/>
                <w:lang w:val="en-US" w:eastAsia="zh-CN" w:bidi="ar"/>
              </w:rPr>
              <w:t xml:space="preserve">-CASCALHO NATURAL DENTRO DE UM RAIO </w:t>
            </w:r>
            <w:r>
              <w:rPr>
                <w:rFonts w:hint="default" w:ascii="Calibri" w:hAnsi="Calibri" w:eastAsia="SimSun" w:cs="Calibri"/>
                <w:color w:val="auto"/>
                <w:sz w:val="18"/>
                <w:szCs w:val="18"/>
                <w:lang w:eastAsia="zh-CN" w:bidi="ar"/>
              </w:rPr>
              <w:t>D</w:t>
            </w:r>
            <w:r>
              <w:rPr>
                <w:rFonts w:hint="default" w:ascii="Calibri" w:hAnsi="Calibri" w:eastAsia="SimSun" w:cs="Calibri"/>
                <w:color w:val="auto"/>
                <w:sz w:val="18"/>
                <w:szCs w:val="18"/>
                <w:lang w:val="en-US" w:eastAsia="zh-CN" w:bidi="ar"/>
              </w:rPr>
              <w:t xml:space="preserve">E 70 KM SENTIDO BARRA </w:t>
            </w:r>
            <w:r>
              <w:rPr>
                <w:rFonts w:hint="default" w:ascii="Calibri" w:hAnsi="Calibri" w:eastAsia="SimSun" w:cs="Calibri"/>
                <w:color w:val="auto"/>
                <w:sz w:val="18"/>
                <w:szCs w:val="18"/>
                <w:lang w:eastAsia="zh-CN" w:bidi="ar"/>
              </w:rPr>
              <w:t>D</w:t>
            </w:r>
            <w:r>
              <w:rPr>
                <w:rFonts w:hint="default" w:ascii="Calibri" w:hAnsi="Calibri" w:eastAsia="SimSun" w:cs="Calibri"/>
                <w:color w:val="auto"/>
                <w:sz w:val="18"/>
                <w:szCs w:val="18"/>
                <w:lang w:val="en-US" w:eastAsia="zh-CN" w:bidi="ar"/>
              </w:rPr>
              <w:t xml:space="preserve">O GARCAS </w:t>
            </w:r>
            <w:r>
              <w:rPr>
                <w:rFonts w:hint="default" w:ascii="Calibri" w:hAnsi="Calibri" w:eastAsia="SimSun" w:cs="Calibri"/>
                <w:color w:val="auto"/>
                <w:sz w:val="18"/>
                <w:szCs w:val="18"/>
                <w:lang w:eastAsia="zh-CN" w:bidi="ar"/>
              </w:rPr>
              <w:t>A</w:t>
            </w:r>
            <w:r>
              <w:rPr>
                <w:rFonts w:hint="default" w:ascii="Calibri" w:hAnsi="Calibri" w:eastAsia="SimSun" w:cs="Calibri"/>
                <w:color w:val="auto"/>
                <w:sz w:val="18"/>
                <w:szCs w:val="18"/>
                <w:lang w:val="en-US" w:eastAsia="zh-CN" w:bidi="ar"/>
              </w:rPr>
              <w:t xml:space="preserve"> ESQUERDA VILA </w:t>
            </w:r>
            <w:r>
              <w:rPr>
                <w:rFonts w:hint="default" w:ascii="Calibri" w:hAnsi="Calibri" w:eastAsia="SimSun" w:cs="Calibri"/>
                <w:color w:val="auto"/>
                <w:sz w:val="18"/>
                <w:szCs w:val="18"/>
                <w:lang w:eastAsia="zh-CN" w:bidi="ar"/>
              </w:rPr>
              <w:t>D</w:t>
            </w:r>
            <w:r>
              <w:rPr>
                <w:rFonts w:hint="default" w:ascii="Calibri" w:hAnsi="Calibri" w:eastAsia="SimSun" w:cs="Calibri"/>
                <w:color w:val="auto"/>
                <w:sz w:val="18"/>
                <w:szCs w:val="18"/>
                <w:lang w:val="en-US" w:eastAsia="zh-CN" w:bidi="ar"/>
              </w:rPr>
              <w:t>AS ALMINHAS</w:t>
            </w:r>
          </w:p>
        </w:tc>
        <w:tc>
          <w:tcPr>
            <w:tcW w:w="855"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center"/>
              <w:textAlignment w:val="center"/>
              <w:rPr>
                <w:rFonts w:hint="default" w:ascii="Calibri" w:hAnsi="Calibri" w:eastAsia="SimSun" w:cs="Calibri"/>
                <w:color w:val="auto"/>
                <w:sz w:val="18"/>
                <w:szCs w:val="18"/>
              </w:rPr>
            </w:pPr>
            <w:r>
              <w:rPr>
                <w:rFonts w:hint="default" w:ascii="Calibri" w:hAnsi="Calibri" w:eastAsia="SimSun" w:cs="Calibri"/>
                <w:color w:val="auto"/>
                <w:sz w:val="18"/>
                <w:szCs w:val="18"/>
                <w:lang w:eastAsia="zh-CN" w:bidi="ar"/>
              </w:rPr>
              <w:t>16.000</w:t>
            </w:r>
          </w:p>
        </w:tc>
        <w:tc>
          <w:tcPr>
            <w:tcW w:w="525"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center"/>
              <w:textAlignment w:val="center"/>
              <w:rPr>
                <w:rFonts w:hint="default" w:ascii="Calibri" w:hAnsi="Calibri" w:eastAsia="SimSun" w:cs="Calibri"/>
                <w:color w:val="auto"/>
                <w:sz w:val="18"/>
                <w:szCs w:val="18"/>
              </w:rPr>
            </w:pPr>
            <w:r>
              <w:rPr>
                <w:rFonts w:hint="default" w:ascii="Calibri" w:hAnsi="Calibri" w:eastAsia="SimSun" w:cs="Calibri"/>
                <w:color w:val="auto"/>
                <w:sz w:val="18"/>
                <w:szCs w:val="18"/>
                <w:lang w:val="en-US" w:eastAsia="zh-CN" w:bidi="ar"/>
              </w:rPr>
              <w:t>M3</w:t>
            </w:r>
          </w:p>
        </w:tc>
        <w:tc>
          <w:tcPr>
            <w:tcW w:w="1020"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textAlignment w:val="center"/>
              <w:rPr>
                <w:rFonts w:hint="default" w:ascii="Calibri" w:hAnsi="Calibri" w:eastAsia="SimSun" w:cs="Calibri"/>
                <w:color w:val="auto"/>
                <w:sz w:val="18"/>
                <w:szCs w:val="18"/>
              </w:rPr>
            </w:pPr>
            <w:r>
              <w:rPr>
                <w:rFonts w:hint="default" w:ascii="Calibri" w:hAnsi="Calibri" w:eastAsia="SimSun" w:cs="Calibri"/>
                <w:color w:val="auto"/>
                <w:sz w:val="18"/>
                <w:szCs w:val="18"/>
                <w:lang w:val="en-US" w:eastAsia="zh-CN" w:bidi="ar"/>
              </w:rPr>
              <w:t>R$</w:t>
            </w:r>
            <w:r>
              <w:rPr>
                <w:rFonts w:hint="default" w:ascii="Calibri" w:hAnsi="Calibri" w:eastAsia="SimSun" w:cs="Calibri"/>
                <w:color w:val="auto"/>
                <w:sz w:val="18"/>
                <w:szCs w:val="18"/>
                <w:lang w:eastAsia="zh-CN" w:bidi="ar"/>
              </w:rPr>
              <w:t>17,80</w:t>
            </w:r>
            <w:r>
              <w:rPr>
                <w:rFonts w:hint="default" w:ascii="Calibri" w:hAnsi="Calibri" w:eastAsia="SimSun" w:cs="Calibri"/>
                <w:color w:val="auto"/>
                <w:sz w:val="18"/>
                <w:szCs w:val="18"/>
                <w:lang w:val="en-US" w:eastAsia="zh-CN" w:bidi="ar"/>
              </w:rPr>
              <w:t xml:space="preserve"> </w:t>
            </w:r>
          </w:p>
        </w:tc>
        <w:tc>
          <w:tcPr>
            <w:tcW w:w="2822" w:type="dxa"/>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textAlignment w:val="center"/>
              <w:rPr>
                <w:rFonts w:hint="default" w:ascii="Calibri" w:hAnsi="Calibri" w:eastAsia="SimSun" w:cs="Calibri"/>
                <w:color w:val="auto"/>
                <w:sz w:val="18"/>
                <w:szCs w:val="18"/>
              </w:rPr>
            </w:pPr>
            <w:r>
              <w:rPr>
                <w:rFonts w:hint="default" w:ascii="Calibri" w:hAnsi="Calibri" w:eastAsia="SimSun" w:cs="Calibri"/>
                <w:color w:val="auto"/>
                <w:sz w:val="18"/>
                <w:szCs w:val="18"/>
                <w:lang w:val="en-US" w:eastAsia="zh-CN" w:bidi="ar"/>
              </w:rPr>
              <w:t>R$2</w:t>
            </w:r>
            <w:r>
              <w:rPr>
                <w:rFonts w:hint="default" w:ascii="Calibri" w:hAnsi="Calibri" w:eastAsia="SimSun" w:cs="Calibri"/>
                <w:color w:val="auto"/>
                <w:sz w:val="18"/>
                <w:szCs w:val="18"/>
                <w:lang w:eastAsia="zh-CN" w:bidi="ar"/>
              </w:rPr>
              <w:t>84.800,00</w:t>
            </w:r>
            <w:r>
              <w:rPr>
                <w:rFonts w:hint="default" w:ascii="Calibri" w:hAnsi="Calibri" w:eastAsia="SimSun" w:cs="Calibri"/>
                <w:color w:val="auto"/>
                <w:sz w:val="18"/>
                <w:szCs w:val="18"/>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wBefore w:w="0" w:type="auto"/>
          <w:wAfter w:w="0" w:type="auto"/>
          <w:trHeight w:val="280" w:hRule="atLeast"/>
        </w:trPr>
        <w:tc>
          <w:tcPr>
            <w:tcW w:w="9668" w:type="dxa"/>
            <w:gridSpan w:val="6"/>
            <w:tcBorders>
              <w:top w:val="single" w:color="000000" w:sz="2" w:space="0"/>
              <w:left w:val="single" w:color="000000" w:sz="2" w:space="0"/>
              <w:bottom w:val="single" w:color="000000" w:sz="2" w:space="0"/>
              <w:right w:val="single" w:color="000000" w:sz="2" w:space="0"/>
              <w:tl2br w:val="nil"/>
              <w:tr2bl w:val="nil"/>
            </w:tcBorders>
            <w:shd w:val="clear" w:color="auto" w:fill="DCE6F2"/>
            <w:noWrap w:val="0"/>
            <w:vAlign w:val="center"/>
          </w:tcPr>
          <w:p>
            <w:pPr>
              <w:spacing w:beforeLines="0" w:afterLines="0"/>
              <w:jc w:val="right"/>
              <w:textAlignment w:val="center"/>
              <w:rPr>
                <w:rFonts w:hint="default" w:ascii="Calibri" w:hAnsi="Calibri" w:eastAsia="SimSun" w:cs="Calibri"/>
                <w:color w:val="auto"/>
                <w:sz w:val="18"/>
                <w:szCs w:val="18"/>
              </w:rPr>
            </w:pPr>
            <w:r>
              <w:rPr>
                <w:rFonts w:hint="default" w:ascii="Calibri" w:hAnsi="Calibri" w:eastAsia="SimSun" w:cs="Calibri"/>
                <w:b/>
                <w:color w:val="auto"/>
                <w:sz w:val="18"/>
                <w:szCs w:val="18"/>
                <w:lang w:eastAsia="zh-CN" w:bidi="ar"/>
              </w:rPr>
              <w:t xml:space="preserve">TOTAL: </w:t>
            </w:r>
            <w:r>
              <w:rPr>
                <w:rFonts w:hint="default" w:ascii="Calibri" w:hAnsi="Calibri" w:eastAsia="SimSun" w:cs="Calibri"/>
                <w:b/>
                <w:color w:val="auto"/>
                <w:sz w:val="18"/>
                <w:szCs w:val="18"/>
                <w:lang w:val="en-US" w:eastAsia="zh-CN" w:bidi="ar"/>
              </w:rPr>
              <w:t>R$</w:t>
            </w:r>
            <w:r>
              <w:rPr>
                <w:rFonts w:hint="default" w:ascii="Calibri" w:hAnsi="Calibri" w:eastAsia="SimSun" w:cs="Calibri"/>
                <w:b/>
                <w:color w:val="auto"/>
                <w:sz w:val="18"/>
                <w:szCs w:val="18"/>
                <w:lang w:eastAsia="zh-CN" w:bidi="ar"/>
              </w:rPr>
              <w:t>1.616.080,00</w:t>
            </w:r>
          </w:p>
        </w:tc>
      </w:tr>
    </w:tbl>
    <w:p>
      <w:pPr>
        <w:spacing w:beforeLines="0" w:afterLines="0"/>
        <w:rPr>
          <w:rFonts w:hint="default" w:ascii="Arial" w:hAnsi="Arial" w:eastAsia="SimSun" w:cs="Arial"/>
          <w:b/>
          <w:color w:val="auto"/>
          <w:sz w:val="24"/>
          <w:szCs w:val="24"/>
        </w:rPr>
      </w:pPr>
    </w:p>
    <w:p>
      <w:pPr>
        <w:spacing w:beforeLines="0" w:after="120" w:afterLines="0"/>
        <w:rPr>
          <w:rFonts w:hint="default" w:ascii="Arial" w:hAnsi="Arial" w:eastAsia="SimSun" w:cs="Arial"/>
          <w:color w:val="auto"/>
          <w:sz w:val="24"/>
          <w:szCs w:val="24"/>
        </w:rPr>
      </w:pPr>
      <w:r>
        <w:rPr>
          <w:rFonts w:hint="default" w:ascii="Arial" w:hAnsi="Arial" w:eastAsia="SimSun" w:cs="Arial"/>
          <w:b/>
          <w:color w:val="auto"/>
          <w:sz w:val="24"/>
          <w:szCs w:val="24"/>
        </w:rPr>
        <w:t>4. CLÁUSULA QUARTA: DO CRITÉRIO DE RECEBIMENTO E LOCAL DA ENTREGA</w:t>
      </w:r>
      <w:r>
        <w:rPr>
          <w:rFonts w:hint="default" w:ascii="Arial" w:hAnsi="Arial" w:eastAsia="SimSun" w:cs="Arial"/>
          <w:color w:val="auto"/>
          <w:sz w:val="24"/>
          <w:szCs w:val="24"/>
        </w:rPr>
        <w:t xml:space="preserve"> </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4.1. Conforme necessidade, a Secretaria, através de servidores previamente autorizados, fará a retirada do produto junto à contratada.</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4.2. O transporte apropriado do produto ficará sob a responsabilidade da Secretaria Municipal de Infraestrutura.</w:t>
      </w:r>
    </w:p>
    <w:p>
      <w:pPr>
        <w:spacing w:beforeLines="0" w:after="120" w:afterLines="0" w:line="276" w:lineRule="auto"/>
        <w:jc w:val="both"/>
        <w:rPr>
          <w:rFonts w:hint="default" w:ascii="Arial" w:hAnsi="Arial" w:eastAsia="SimSun" w:cs="Arial"/>
          <w:color w:val="auto"/>
          <w:sz w:val="24"/>
          <w:szCs w:val="24"/>
        </w:rPr>
      </w:pPr>
      <w:r>
        <w:rPr>
          <w:rFonts w:hint="default" w:ascii="Arial" w:hAnsi="Arial" w:eastAsia="SimSun" w:cs="Arial"/>
          <w:color w:val="auto"/>
          <w:sz w:val="24"/>
          <w:szCs w:val="24"/>
        </w:rPr>
        <w:t>4.3. As medições serão feitas na jazida tomando por base o seguinte critério:</w:t>
      </w:r>
    </w:p>
    <w:p>
      <w:pPr>
        <w:spacing w:beforeLines="0" w:after="120" w:afterLines="0" w:line="276" w:lineRule="auto"/>
        <w:jc w:val="both"/>
        <w:rPr>
          <w:rFonts w:hint="default" w:ascii="Arial" w:hAnsi="Arial" w:eastAsia="SimSun" w:cs="Arial"/>
          <w:color w:val="auto"/>
          <w:sz w:val="24"/>
          <w:szCs w:val="24"/>
        </w:rPr>
      </w:pPr>
      <w:r>
        <w:rPr>
          <w:rFonts w:hint="default" w:ascii="Arial" w:hAnsi="Arial" w:eastAsia="SimSun" w:cs="Arial"/>
          <w:color w:val="auto"/>
          <w:sz w:val="24"/>
          <w:szCs w:val="24"/>
        </w:rPr>
        <w:t>4.3.1. Será designado um topógrafo, onde deverá ser acompanhado por um responsável da contratada para fazer as medições do volume extraído na área antes da exploração.</w:t>
      </w:r>
    </w:p>
    <w:p>
      <w:pPr>
        <w:autoSpaceDE w:val="0"/>
        <w:autoSpaceDN w:val="0"/>
        <w:adjustRightInd w:val="0"/>
        <w:spacing w:beforeLines="0" w:after="217" w:afterLines="60" w:line="276" w:lineRule="auto"/>
        <w:jc w:val="both"/>
        <w:rPr>
          <w:rFonts w:hint="default" w:ascii="Arial" w:hAnsi="Arial" w:eastAsia="SimSun" w:cs="Arial"/>
          <w:color w:val="auto"/>
          <w:sz w:val="24"/>
          <w:szCs w:val="24"/>
        </w:rPr>
      </w:pPr>
      <w:r>
        <w:rPr>
          <w:rFonts w:hint="default" w:ascii="Arial" w:hAnsi="Arial" w:eastAsia="SimSun" w:cs="Arial"/>
          <w:color w:val="auto"/>
          <w:sz w:val="24"/>
          <w:szCs w:val="24"/>
        </w:rPr>
        <w:t>4.3.2. Todos os itens deverão ser de boa qualidade e atender eficazmente às finalidades que deles naturalmente se esperam, conforme determina o Código de Defesa do Consumidor.</w:t>
      </w:r>
    </w:p>
    <w:p>
      <w:pPr>
        <w:spacing w:beforeLines="0" w:after="217" w:afterLines="60" w:line="276" w:lineRule="auto"/>
        <w:jc w:val="both"/>
        <w:rPr>
          <w:rFonts w:hint="default" w:ascii="Arial" w:hAnsi="Arial" w:eastAsia="Times New Roman" w:cs="Arial"/>
          <w:b/>
          <w:color w:val="auto"/>
          <w:sz w:val="24"/>
          <w:szCs w:val="24"/>
        </w:rPr>
      </w:pPr>
      <w:r>
        <w:rPr>
          <w:rFonts w:hint="default" w:ascii="Arial" w:hAnsi="Arial" w:eastAsia="SimSun" w:cs="Arial"/>
          <w:b/>
          <w:color w:val="auto"/>
          <w:sz w:val="24"/>
          <w:szCs w:val="24"/>
        </w:rPr>
        <w:t>4.4.</w:t>
      </w:r>
      <w:r>
        <w:rPr>
          <w:rFonts w:hint="default" w:ascii="Arial" w:hAnsi="Arial" w:eastAsia="Times New Roman" w:cs="Arial"/>
          <w:color w:val="auto"/>
          <w:sz w:val="24"/>
          <w:szCs w:val="24"/>
        </w:rPr>
        <w:t xml:space="preserve"> </w:t>
      </w:r>
      <w:r>
        <w:rPr>
          <w:rFonts w:hint="default" w:ascii="Arial" w:hAnsi="Arial" w:eastAsia="Times New Roman" w:cs="Arial"/>
          <w:b/>
          <w:color w:val="auto"/>
          <w:sz w:val="24"/>
          <w:szCs w:val="24"/>
        </w:rPr>
        <w:t>A solicitação dos cascalhos será parcelada, conforme a necessidade prevista pela Secretaria for se concretizando.</w:t>
      </w:r>
    </w:p>
    <w:p>
      <w:pPr>
        <w:spacing w:beforeLines="0" w:after="120" w:afterLines="0" w:line="360" w:lineRule="auto"/>
        <w:jc w:val="both"/>
        <w:rPr>
          <w:rFonts w:hint="default" w:ascii="Arial" w:hAnsi="Arial" w:eastAsia="SimSun" w:cs="Arial"/>
          <w:b/>
          <w:color w:val="auto"/>
          <w:sz w:val="24"/>
          <w:szCs w:val="24"/>
        </w:rPr>
      </w:pPr>
    </w:p>
    <w:p>
      <w:pPr>
        <w:spacing w:beforeLines="0" w:after="120" w:afterLines="0" w:line="360" w:lineRule="auto"/>
        <w:jc w:val="both"/>
        <w:rPr>
          <w:rFonts w:hint="default" w:ascii="Arial" w:hAnsi="Arial" w:eastAsia="SimSun" w:cs="Arial"/>
          <w:b/>
          <w:color w:val="auto"/>
          <w:sz w:val="24"/>
          <w:szCs w:val="24"/>
        </w:rPr>
      </w:pPr>
      <w:r>
        <w:rPr>
          <w:rFonts w:hint="default" w:ascii="Arial" w:hAnsi="Arial" w:eastAsia="SimSun" w:cs="Arial"/>
          <w:b/>
          <w:color w:val="auto"/>
          <w:sz w:val="24"/>
          <w:szCs w:val="24"/>
        </w:rPr>
        <w:t xml:space="preserve">5. CLÁUSULA QUINTA: DO PERÍODO DE VIGÊNCIA </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5.1. O período de vigência da Ata de Registro de Preços será de 12 (doze) meses, contados a partir da data de sua assinatura, tendo eficácia legal após a publicação de seu extrato no Diário Oficial.</w:t>
      </w:r>
    </w:p>
    <w:p>
      <w:pPr>
        <w:spacing w:beforeLines="0" w:after="120" w:afterLines="0"/>
        <w:jc w:val="both"/>
        <w:rPr>
          <w:rFonts w:hint="default" w:ascii="Arial" w:hAnsi="Arial" w:eastAsia="SimSun" w:cs="Arial"/>
          <w:color w:val="auto"/>
          <w:sz w:val="24"/>
          <w:szCs w:val="24"/>
        </w:rPr>
      </w:pPr>
    </w:p>
    <w:p>
      <w:pPr>
        <w:spacing w:beforeLines="0" w:after="120" w:afterLines="0" w:line="360" w:lineRule="auto"/>
        <w:jc w:val="both"/>
        <w:rPr>
          <w:rFonts w:hint="default" w:ascii="Arial" w:hAnsi="Arial" w:eastAsia="SimSun" w:cs="Arial"/>
          <w:b/>
          <w:color w:val="auto"/>
          <w:sz w:val="24"/>
          <w:szCs w:val="24"/>
        </w:rPr>
      </w:pPr>
      <w:r>
        <w:rPr>
          <w:rFonts w:hint="default" w:ascii="Arial" w:hAnsi="Arial" w:eastAsia="SimSun" w:cs="Arial"/>
          <w:b/>
          <w:color w:val="auto"/>
          <w:sz w:val="24"/>
          <w:szCs w:val="24"/>
        </w:rPr>
        <w:t>6. CLÁUSULA SEXTA: DO CRITÉRIO DE JULGAMENTO</w:t>
      </w:r>
    </w:p>
    <w:p>
      <w:pPr>
        <w:spacing w:beforeLines="0" w:after="120" w:afterLines="0" w:line="360" w:lineRule="auto"/>
        <w:jc w:val="both"/>
        <w:rPr>
          <w:rFonts w:hint="default" w:ascii="Arial" w:hAnsi="Arial" w:eastAsia="SimSun" w:cs="Arial"/>
          <w:color w:val="auto"/>
          <w:sz w:val="24"/>
          <w:szCs w:val="24"/>
        </w:rPr>
      </w:pPr>
      <w:r>
        <w:rPr>
          <w:rFonts w:hint="default" w:ascii="Arial" w:hAnsi="Arial" w:eastAsia="SimSun" w:cs="Arial"/>
          <w:color w:val="auto"/>
          <w:sz w:val="24"/>
          <w:szCs w:val="24"/>
        </w:rPr>
        <w:t>6.1. O critério de julgamento das propostas será o de MENOR PREÇO POR ITEM.</w:t>
      </w:r>
    </w:p>
    <w:p>
      <w:pPr>
        <w:widowControl w:val="0"/>
        <w:spacing w:beforeLines="0" w:after="120" w:afterLines="0" w:line="360" w:lineRule="auto"/>
        <w:jc w:val="both"/>
        <w:rPr>
          <w:rFonts w:hint="default" w:ascii="Arial" w:hAnsi="Arial" w:eastAsia="Calibri" w:cs="Arial"/>
          <w:b/>
          <w:color w:val="auto"/>
          <w:sz w:val="24"/>
          <w:szCs w:val="24"/>
        </w:rPr>
      </w:pPr>
      <w:r>
        <w:rPr>
          <w:rFonts w:hint="default" w:ascii="Arial" w:hAnsi="Arial" w:eastAsia="SimSun" w:cs="Arial"/>
          <w:b/>
          <w:color w:val="auto"/>
          <w:sz w:val="24"/>
          <w:szCs w:val="24"/>
        </w:rPr>
        <w:t>7. CLÁUSULA SÉTIMA: DAS OBRIGAÇÕES DA CONTRATADA</w:t>
      </w:r>
      <w:r>
        <w:rPr>
          <w:rFonts w:hint="default" w:ascii="Arial" w:hAnsi="Arial" w:eastAsia="Calibri" w:cs="Arial"/>
          <w:b/>
          <w:color w:val="auto"/>
          <w:sz w:val="24"/>
          <w:szCs w:val="24"/>
        </w:rPr>
        <w:t xml:space="preserve"> </w:t>
      </w:r>
    </w:p>
    <w:p>
      <w:pPr>
        <w:widowControl w:val="0"/>
        <w:spacing w:beforeLines="0" w:after="120" w:afterLines="0"/>
        <w:jc w:val="both"/>
        <w:rPr>
          <w:rFonts w:hint="default" w:ascii="Arial" w:hAnsi="Arial" w:eastAsia="Calibri" w:cs="Arial"/>
          <w:color w:val="auto"/>
          <w:sz w:val="24"/>
          <w:szCs w:val="24"/>
        </w:rPr>
      </w:pPr>
      <w:r>
        <w:rPr>
          <w:rFonts w:hint="default" w:ascii="Arial" w:hAnsi="Arial" w:eastAsia="Calibri" w:cs="Arial"/>
          <w:color w:val="auto"/>
          <w:sz w:val="24"/>
          <w:szCs w:val="24"/>
        </w:rPr>
        <w:t>7.</w:t>
      </w:r>
      <w:r>
        <w:rPr>
          <w:rFonts w:hint="default" w:ascii="Arial" w:hAnsi="Arial" w:eastAsia="SimSun" w:cs="Arial"/>
          <w:color w:val="auto"/>
          <w:sz w:val="24"/>
          <w:szCs w:val="24"/>
        </w:rPr>
        <w:t>1</w:t>
      </w:r>
      <w:r>
        <w:rPr>
          <w:rFonts w:hint="default" w:ascii="Arial" w:hAnsi="Arial" w:eastAsia="Calibri" w:cs="Arial"/>
          <w:color w:val="auto"/>
          <w:sz w:val="24"/>
          <w:szCs w:val="24"/>
        </w:rPr>
        <w:t xml:space="preserve">. A Contratada obriga-se a: </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7.2. Fornecer os produtos, atendendo rigorosamente suas especificações, cumprindo os prazos definidos para entrega.</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7.3. Efetuar a troca dos produtos que não atenderem às especificações do objeto, ou que forem rejeitados, sem ônus para a CONTRATADA, no prazo estipulado neste Termo de Referência.</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7.4. Responsabilizar-se por todo e qualquer dano causado ao patrimônio do CONTRATANTE em razão de negligência, imperícia e imprudência, dolosas ou culposas, de seus funcionários durante a entrega do material.</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7.5. A Contratada responsabilizar-se-á pelos encargos trabalhistas, previdenciários, fiscais, comerciais e outros resultantes da execução do contrato.</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7.6. A inadimplência do contratado com referência aos encargos trabalhistas, fiscais e comerciais não transfere à Administração Pública a responsabilidade por seu pagamento, nem poderá onerar o objeto do contrato;</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7.7. Manter durante a vigência contratual, as condições de habilitação para contratar com a Administração Pública, apresentando sempre que forem solicitados os comprovantes de regularidade fiscal.</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7.8. Prestar os esclarecimentos que forem solicitados pelo Município, cujas reclamações se obriga a atender prontamente.</w:t>
      </w:r>
    </w:p>
    <w:p>
      <w:pPr>
        <w:widowControl w:val="0"/>
        <w:spacing w:beforeLines="0" w:after="120" w:afterLines="0"/>
        <w:jc w:val="both"/>
        <w:rPr>
          <w:rFonts w:hint="default" w:ascii="Arial" w:hAnsi="Arial" w:eastAsia="Calibri" w:cs="Arial"/>
          <w:color w:val="auto"/>
          <w:sz w:val="24"/>
          <w:szCs w:val="24"/>
        </w:rPr>
      </w:pPr>
      <w:r>
        <w:rPr>
          <w:rFonts w:hint="default" w:ascii="Arial" w:hAnsi="Arial" w:eastAsia="Calibri" w:cs="Arial"/>
          <w:color w:val="auto"/>
          <w:sz w:val="24"/>
          <w:szCs w:val="24"/>
        </w:rPr>
        <w:t>7.9</w:t>
      </w:r>
      <w:r>
        <w:rPr>
          <w:rFonts w:hint="default" w:ascii="Arial" w:hAnsi="Arial" w:eastAsia="SimSun" w:cs="Arial"/>
          <w:color w:val="auto"/>
          <w:sz w:val="24"/>
          <w:szCs w:val="24"/>
        </w:rPr>
        <w:t>.</w:t>
      </w:r>
      <w:r>
        <w:rPr>
          <w:rFonts w:hint="default" w:ascii="Arial" w:hAnsi="Arial" w:eastAsia="Calibri" w:cs="Arial"/>
          <w:color w:val="auto"/>
          <w:sz w:val="24"/>
          <w:szCs w:val="24"/>
        </w:rPr>
        <w:t xml:space="preserve"> O FORNECEDOR deverá:</w:t>
      </w:r>
    </w:p>
    <w:p>
      <w:pPr>
        <w:widowControl w:val="0"/>
        <w:tabs>
          <w:tab w:val="left" w:pos="800"/>
          <w:tab w:val="left" w:pos="1013"/>
        </w:tabs>
        <w:autoSpaceDE w:val="0"/>
        <w:autoSpaceDN w:val="0"/>
        <w:adjustRightInd w:val="0"/>
        <w:spacing w:beforeLines="0" w:after="120" w:afterLines="0"/>
        <w:jc w:val="both"/>
        <w:rPr>
          <w:rFonts w:hint="default" w:ascii="Arial" w:hAnsi="Arial" w:eastAsia="SimSun" w:cs="Arial"/>
          <w:color w:val="auto"/>
          <w:sz w:val="24"/>
          <w:szCs w:val="24"/>
        </w:rPr>
      </w:pPr>
      <w:r>
        <w:rPr>
          <w:rFonts w:hint="default" w:ascii="Arial" w:hAnsi="Arial" w:eastAsia="Calibri" w:cs="Arial"/>
          <w:b/>
          <w:color w:val="auto"/>
          <w:sz w:val="24"/>
          <w:szCs w:val="24"/>
        </w:rPr>
        <w:t xml:space="preserve">I </w:t>
      </w:r>
      <w:r>
        <w:rPr>
          <w:rFonts w:hint="default" w:ascii="Arial" w:hAnsi="Arial" w:eastAsia="Calibri" w:cs="Arial"/>
          <w:color w:val="auto"/>
          <w:sz w:val="24"/>
          <w:szCs w:val="24"/>
        </w:rPr>
        <w:t xml:space="preserve">- </w:t>
      </w:r>
      <w:r>
        <w:rPr>
          <w:rFonts w:hint="default" w:ascii="Arial" w:hAnsi="Arial" w:eastAsia="Calibri" w:cs="Arial"/>
          <w:b/>
          <w:color w:val="auto"/>
          <w:sz w:val="24"/>
          <w:szCs w:val="24"/>
        </w:rPr>
        <w:t xml:space="preserve">Apresentar </w:t>
      </w:r>
      <w:r>
        <w:rPr>
          <w:rFonts w:hint="default" w:ascii="Arial" w:hAnsi="Arial" w:eastAsia="SimSun" w:cs="Arial"/>
          <w:b/>
          <w:color w:val="auto"/>
          <w:sz w:val="24"/>
          <w:szCs w:val="24"/>
        </w:rPr>
        <w:t>Escritura registrada no Cartório de Registro de Imóveis da área da Cascalheira.</w:t>
      </w:r>
    </w:p>
    <w:p>
      <w:pPr>
        <w:widowControl w:val="0"/>
        <w:tabs>
          <w:tab w:val="left" w:pos="800"/>
          <w:tab w:val="left" w:pos="1013"/>
        </w:tabs>
        <w:autoSpaceDE w:val="0"/>
        <w:autoSpaceDN w:val="0"/>
        <w:adjustRightInd w:val="0"/>
        <w:spacing w:beforeLines="0" w:after="120" w:afterLines="0"/>
        <w:jc w:val="both"/>
        <w:rPr>
          <w:rFonts w:hint="default" w:ascii="Arial" w:hAnsi="Arial" w:eastAsia="SimSun" w:cs="Arial"/>
          <w:b/>
          <w:color w:val="auto"/>
          <w:sz w:val="24"/>
          <w:szCs w:val="24"/>
        </w:rPr>
      </w:pPr>
      <w:r>
        <w:rPr>
          <w:rFonts w:hint="default" w:ascii="Arial" w:hAnsi="Arial" w:eastAsia="SimSun" w:cs="Arial"/>
          <w:b/>
          <w:color w:val="auto"/>
          <w:sz w:val="24"/>
          <w:szCs w:val="24"/>
        </w:rPr>
        <w:t>II- Apresentar Memorial Descritivo com limites e confrontações e Mapa da área da Cascalheira.</w:t>
      </w:r>
    </w:p>
    <w:p>
      <w:pPr>
        <w:widowControl w:val="0"/>
        <w:tabs>
          <w:tab w:val="left" w:pos="800"/>
          <w:tab w:val="left" w:pos="1013"/>
        </w:tabs>
        <w:autoSpaceDE w:val="0"/>
        <w:autoSpaceDN w:val="0"/>
        <w:adjustRightInd w:val="0"/>
        <w:spacing w:beforeLines="0" w:after="120" w:afterLines="0"/>
        <w:jc w:val="both"/>
        <w:rPr>
          <w:rFonts w:hint="default" w:ascii="Arial" w:hAnsi="Arial" w:eastAsia="SimSun" w:cs="Arial"/>
          <w:b/>
          <w:color w:val="auto"/>
          <w:sz w:val="24"/>
          <w:szCs w:val="24"/>
        </w:rPr>
      </w:pPr>
      <w:r>
        <w:rPr>
          <w:rFonts w:hint="default" w:ascii="Arial" w:hAnsi="Arial" w:eastAsia="SimSun" w:cs="Arial"/>
          <w:b/>
          <w:color w:val="auto"/>
          <w:sz w:val="24"/>
          <w:szCs w:val="24"/>
        </w:rPr>
        <w:t>III - Apresentar licenciamento ambiental ou outros documentos para autorização de extração de cascalhos.</w:t>
      </w:r>
    </w:p>
    <w:p>
      <w:pPr>
        <w:widowControl w:val="0"/>
        <w:tabs>
          <w:tab w:val="left" w:pos="800"/>
          <w:tab w:val="left" w:pos="1013"/>
        </w:tabs>
        <w:autoSpaceDE w:val="0"/>
        <w:autoSpaceDN w:val="0"/>
        <w:adjustRightInd w:val="0"/>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7.10. Não transferir a outrem, no todo ou em parte, o objeto da presente Ata, sem prévia e expressa anuência do MUNICÍPIO;</w:t>
      </w:r>
    </w:p>
    <w:p>
      <w:pPr>
        <w:widowControl w:val="0"/>
        <w:tabs>
          <w:tab w:val="left" w:pos="800"/>
          <w:tab w:val="left" w:pos="1013"/>
        </w:tabs>
        <w:autoSpaceDE w:val="0"/>
        <w:autoSpaceDN w:val="0"/>
        <w:adjustRightInd w:val="0"/>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 xml:space="preserve">7.11. Credenciar junto ao MUNICÍPIO um representante e números de telefone e fax para prestar esclarecimentos e atender as solicitações, bem como reclamações que porventura surgirem durante a execução contratual; </w:t>
      </w:r>
    </w:p>
    <w:p>
      <w:pPr>
        <w:widowControl w:val="0"/>
        <w:tabs>
          <w:tab w:val="left" w:pos="800"/>
          <w:tab w:val="left" w:pos="1013"/>
        </w:tabs>
        <w:autoSpaceDE w:val="0"/>
        <w:autoSpaceDN w:val="0"/>
        <w:adjustRightInd w:val="0"/>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7.12. Indicar, a pedido do MUNICÍPIO, telefones para contato fora dos horários normais de atendimento, inclusive finais de semana e feriados, para os casos excepcionais que porventura venham a ocorrer;</w:t>
      </w:r>
    </w:p>
    <w:p>
      <w:pPr>
        <w:widowControl w:val="0"/>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7.13. Reparar, corrigir, remover, reconstruir ou substituir às suas expensas, no todo ou em parte, os materiais que se verificarem defeituosos, incorretos ou fora do prazo de validade, resultantes da entrega/execução do objeto deste contrato.</w:t>
      </w:r>
    </w:p>
    <w:p>
      <w:pPr>
        <w:widowControl w:val="0"/>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 xml:space="preserve">7.14. A Detentora deve ser responsável pela qualidade dos materiais; </w:t>
      </w:r>
    </w:p>
    <w:p>
      <w:pPr>
        <w:widowControl w:val="0"/>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 xml:space="preserve">7.15. Atender a todas as demais condições e obrigações descritas no Edital e Termo de Referência que deram origem à presente Ata. </w:t>
      </w:r>
    </w:p>
    <w:p>
      <w:pPr>
        <w:widowControl w:val="0"/>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7.16. Arcar com o pagamento de todos os tributos e encargos que incidam sobre o produto fornecido</w:t>
      </w:r>
    </w:p>
    <w:p>
      <w:pPr>
        <w:widowControl w:val="0"/>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 xml:space="preserve">7.17. A Detentora obriga-se a respeitar as normas técnicas, desenhos e especificações pertinentes ao objeto licitado. </w:t>
      </w:r>
    </w:p>
    <w:p>
      <w:pPr>
        <w:widowControl w:val="0"/>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 xml:space="preserve">7.18. Prestar os esclarecimentos desejados, bem como comunicar imediatamente a Secretaria de Administração, quaisquer fatos ou anormalidades que porventura possam prejudicar a fiel execução da Ata/contrato; </w:t>
      </w:r>
    </w:p>
    <w:p>
      <w:pPr>
        <w:widowControl w:val="0"/>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 xml:space="preserve">7.19. Comparecer, sempre que convocada pela fiscalização, ao local designado pela Secretaria responsável, por meio de pessoa devidamente credenciada, para exame e esclarecimentos de quaisquer problemas relacionados com o objeto fornecido. </w:t>
      </w:r>
    </w:p>
    <w:p>
      <w:pPr>
        <w:widowControl w:val="0"/>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7.20. Responsabilizar-se pelos vícios e danos decorrentes do objeto, de acordo com os artigos 12, 13 e 17 a 27, do Código de Defesa do Consumidor (Lei nº 8.078, de 1990);</w:t>
      </w:r>
    </w:p>
    <w:p>
      <w:pPr>
        <w:widowControl w:val="0"/>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 xml:space="preserve">7.21. Sanar imediatamente quaisquer irregularidades ou defeitos verificados pela Fiscalização do Município na execução dos serviços; </w:t>
      </w:r>
    </w:p>
    <w:p>
      <w:pPr>
        <w:widowControl w:val="0"/>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 xml:space="preserve">7.22. Fornecer, ao supervisor, telefone celular, que deverá permanecer ligado enquanto houver serviços em execução; </w:t>
      </w:r>
    </w:p>
    <w:p>
      <w:pPr>
        <w:widowControl w:val="0"/>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 xml:space="preserve">7.23. Vedar a utilização, na execução dos serviços, de empregado que seja familiar de agente público ocupante de cargo em comissão ou função de confiança da Contratante; </w:t>
      </w:r>
    </w:p>
    <w:p>
      <w:pPr>
        <w:widowControl w:val="0"/>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 xml:space="preserve">7.24. Responsabilizar-se por todas as obrigações trabalhistas, sociais, previdenciárias, tributárias e as demais previstas na legislação específica, cuja inadimplência não transfere responsabilidade à Contratante. Bem como responsabilizar-se pelo pagamento de todos os tributos e obrigações fiscais incidentes ou que vierem a incidir sobre o objeto do contrato, até o recebimento definitivo pelo contratante dos serviços e/ou obras. </w:t>
      </w:r>
    </w:p>
    <w:p>
      <w:pPr>
        <w:widowControl w:val="0"/>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 xml:space="preserve">7.25. O CONTRATANTE resguarda-se no direito de requerer, a qualquer tempo, os documentos que comprovem o efetivo e tempestivo pagamento das obrigações estipuladas. </w:t>
      </w:r>
    </w:p>
    <w:p>
      <w:pPr>
        <w:widowControl w:val="0"/>
        <w:spacing w:beforeLines="0" w:after="120" w:afterLines="0"/>
        <w:jc w:val="both"/>
        <w:rPr>
          <w:rFonts w:hint="eastAsia" w:ascii="SimSun" w:hAnsi="SimSun" w:eastAsia="SimSun" w:cs="SimSun"/>
          <w:color w:val="auto"/>
          <w:sz w:val="24"/>
          <w:szCs w:val="24"/>
        </w:rPr>
      </w:pPr>
    </w:p>
    <w:p>
      <w:pPr>
        <w:spacing w:beforeLines="0" w:after="120" w:afterLines="0"/>
        <w:jc w:val="both"/>
        <w:rPr>
          <w:rFonts w:hint="default" w:ascii="Arial" w:hAnsi="Arial" w:eastAsia="SimSun" w:cs="Arial"/>
          <w:b/>
          <w:color w:val="auto"/>
          <w:sz w:val="24"/>
          <w:szCs w:val="24"/>
        </w:rPr>
      </w:pPr>
      <w:r>
        <w:rPr>
          <w:rFonts w:hint="default" w:ascii="Arial" w:hAnsi="Arial" w:eastAsia="SimSun" w:cs="Arial"/>
          <w:b/>
          <w:color w:val="auto"/>
          <w:sz w:val="24"/>
          <w:szCs w:val="24"/>
        </w:rPr>
        <w:t xml:space="preserve">8.  CLÁUSULA OITAVA: DAS OBRIGAÇÕES DO CONTRATANTE </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 xml:space="preserve">8.1. O CONTRATANTE obriga-se a: </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8.2. Efetuar os pagamentos devidos nas condições estabelecidas.</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8.3. Proporcionar todas as facilidades visando à boa execução do objeto do contrato.</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8.4. Manter preposto, formalmente designado por cada Secretaria, para fiscalizar o Contrato.</w:t>
      </w:r>
    </w:p>
    <w:p>
      <w:pPr>
        <w:spacing w:beforeLines="0" w:after="120" w:afterLines="0"/>
        <w:jc w:val="both"/>
        <w:rPr>
          <w:rFonts w:hint="default" w:ascii="Arial" w:hAnsi="Arial" w:eastAsia="SimSun" w:cs="Arial"/>
          <w:color w:val="auto"/>
          <w:sz w:val="24"/>
          <w:szCs w:val="24"/>
        </w:rPr>
      </w:pPr>
    </w:p>
    <w:p>
      <w:pPr>
        <w:spacing w:beforeLines="0" w:after="120" w:afterLines="0"/>
        <w:jc w:val="both"/>
        <w:rPr>
          <w:rFonts w:hint="default" w:ascii="Arial" w:hAnsi="Arial" w:eastAsia="SimSun" w:cs="Arial"/>
          <w:b/>
          <w:caps/>
          <w:color w:val="auto"/>
          <w:sz w:val="24"/>
          <w:szCs w:val="24"/>
        </w:rPr>
      </w:pPr>
      <w:r>
        <w:rPr>
          <w:rFonts w:hint="default" w:ascii="Arial" w:hAnsi="Arial" w:eastAsia="SimSun" w:cs="Arial"/>
          <w:b/>
          <w:color w:val="auto"/>
          <w:sz w:val="24"/>
          <w:szCs w:val="24"/>
        </w:rPr>
        <w:t>9. CLÁUSULA NONA: DO VALOR ESTIMADO</w:t>
      </w:r>
    </w:p>
    <w:p>
      <w:pPr>
        <w:spacing w:beforeLines="0" w:after="120" w:afterLines="0"/>
        <w:jc w:val="both"/>
        <w:rPr>
          <w:rFonts w:hint="default" w:ascii="Arial" w:hAnsi="Arial" w:eastAsia="Times New Roman" w:cs="Arial"/>
          <w:b/>
          <w:color w:val="auto"/>
          <w:sz w:val="24"/>
          <w:szCs w:val="18"/>
        </w:rPr>
      </w:pPr>
      <w:r>
        <w:rPr>
          <w:rFonts w:hint="default" w:ascii="Arial" w:hAnsi="Arial" w:eastAsia="SimSun" w:cs="Arial"/>
          <w:color w:val="auto"/>
          <w:sz w:val="24"/>
          <w:szCs w:val="24"/>
        </w:rPr>
        <w:t xml:space="preserve">9.1. A estimativa de preços foi feita com base em pesquisas realizadas junto às empresas do ramo compatível ao objeto licitado, bem como junto aos demais entes de atividade pública, tendo o valor médio total estimado em </w:t>
      </w:r>
      <w:r>
        <w:rPr>
          <w:rFonts w:hint="default" w:ascii="Arial" w:hAnsi="Arial" w:eastAsia="Times New Roman" w:cs="Arial"/>
          <w:b/>
          <w:color w:val="auto"/>
          <w:sz w:val="24"/>
          <w:szCs w:val="18"/>
        </w:rPr>
        <w:t xml:space="preserve">R$ </w:t>
      </w:r>
      <w:r>
        <w:rPr>
          <w:rFonts w:hint="default" w:ascii="Arial" w:hAnsi="Arial" w:eastAsia="Times New Roman" w:cs="Arial"/>
          <w:b/>
          <w:color w:val="auto"/>
          <w:sz w:val="24"/>
          <w:szCs w:val="18"/>
          <w:lang w:val="en-US"/>
        </w:rPr>
        <w:t>1.616.080,00</w:t>
      </w:r>
      <w:r>
        <w:rPr>
          <w:rFonts w:hint="default" w:ascii="Arial" w:hAnsi="Arial" w:eastAsia="Times New Roman" w:cs="Arial"/>
          <w:b/>
          <w:color w:val="auto"/>
          <w:sz w:val="24"/>
          <w:szCs w:val="18"/>
        </w:rPr>
        <w:t xml:space="preserve"> (</w:t>
      </w:r>
      <w:r>
        <w:rPr>
          <w:rFonts w:hint="default" w:ascii="Arial" w:hAnsi="Arial" w:eastAsia="Times New Roman" w:cs="Arial"/>
          <w:b/>
          <w:color w:val="auto"/>
          <w:sz w:val="24"/>
          <w:szCs w:val="18"/>
          <w:lang w:val="en-US"/>
        </w:rPr>
        <w:t>Um milhão, seiscentos e dezesseis mil e oitenta reais</w:t>
      </w:r>
      <w:r>
        <w:rPr>
          <w:rFonts w:hint="default" w:ascii="Arial" w:hAnsi="Arial" w:eastAsia="Times New Roman" w:cs="Arial"/>
          <w:b/>
          <w:color w:val="auto"/>
          <w:sz w:val="24"/>
          <w:szCs w:val="18"/>
        </w:rPr>
        <w:t>)</w:t>
      </w:r>
      <w:r>
        <w:rPr>
          <w:rFonts w:hint="default" w:ascii="Arial" w:hAnsi="Arial" w:eastAsia="Times New Roman" w:cs="Arial"/>
          <w:b/>
          <w:color w:val="auto"/>
          <w:sz w:val="24"/>
          <w:szCs w:val="18"/>
          <w:lang w:val="en-US"/>
        </w:rPr>
        <w:t>.</w:t>
      </w:r>
    </w:p>
    <w:p>
      <w:pPr>
        <w:spacing w:beforeLines="0" w:after="120" w:afterLines="0"/>
        <w:jc w:val="both"/>
        <w:rPr>
          <w:rFonts w:hint="default" w:ascii="Arial" w:hAnsi="Arial" w:eastAsia="Times New Roman" w:cs="Arial"/>
          <w:b/>
          <w:color w:val="auto"/>
          <w:sz w:val="24"/>
          <w:szCs w:val="18"/>
        </w:rPr>
      </w:pPr>
    </w:p>
    <w:p>
      <w:pPr>
        <w:spacing w:beforeLines="0" w:after="120" w:afterLines="0"/>
        <w:rPr>
          <w:rFonts w:hint="default" w:ascii="Arial" w:hAnsi="Arial" w:eastAsia="SimSun" w:cs="Arial"/>
          <w:b/>
          <w:color w:val="auto"/>
          <w:sz w:val="24"/>
          <w:szCs w:val="24"/>
        </w:rPr>
      </w:pPr>
      <w:r>
        <w:rPr>
          <w:rFonts w:hint="default" w:ascii="Arial" w:hAnsi="Arial" w:eastAsia="SimSun" w:cs="Arial"/>
          <w:b/>
          <w:color w:val="auto"/>
          <w:sz w:val="24"/>
          <w:szCs w:val="24"/>
        </w:rPr>
        <w:t>10. CLÁUSULA DÉCIMA: DAS DOTAÇÕES ORÇAMENTÁRIAS</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10.1. As despesas oriundas da presente aquisição correrão por conta de recursos próprios específicos consignados no orçamento da Prefeitura Municipal de Primavera do Leste na dotação orçamentária relacionada abaixo:</w:t>
      </w:r>
    </w:p>
    <w:tbl>
      <w:tblPr>
        <w:tblStyle w:val="12"/>
        <w:tblW w:w="968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1984"/>
        <w:gridCol w:w="5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Pr>
        <w:tc>
          <w:tcPr>
            <w:tcW w:w="968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8DB3E2"/>
            <w:noWrap w:val="0"/>
            <w:vAlign w:val="top"/>
          </w:tcPr>
          <w:p>
            <w:pPr>
              <w:spacing w:beforeLines="0" w:afterLines="0"/>
              <w:jc w:val="center"/>
              <w:rPr>
                <w:rFonts w:hint="default" w:ascii="Arial" w:hAnsi="Arial" w:eastAsia="SimSun" w:cs="Arial"/>
                <w:b/>
                <w:color w:val="auto"/>
                <w:sz w:val="20"/>
                <w:szCs w:val="20"/>
              </w:rPr>
            </w:pPr>
            <w:r>
              <w:rPr>
                <w:rFonts w:hint="default" w:ascii="Arial" w:hAnsi="Arial" w:eastAsia="SimSun" w:cs="Arial"/>
                <w:b/>
                <w:color w:val="auto"/>
                <w:sz w:val="20"/>
                <w:szCs w:val="20"/>
              </w:rPr>
              <w:t>Órgão 09 - Secretaria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b/>
                <w:color w:val="auto"/>
                <w:sz w:val="20"/>
                <w:szCs w:val="20"/>
              </w:rPr>
            </w:pPr>
            <w:r>
              <w:rPr>
                <w:rFonts w:hint="default" w:ascii="Arial" w:hAnsi="Arial" w:eastAsia="SimSun" w:cs="Arial"/>
                <w:b/>
                <w:color w:val="auto"/>
                <w:sz w:val="20"/>
                <w:szCs w:val="20"/>
              </w:rPr>
              <w:t>Unidade Orçamentária/ Executora</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SimSun" w:cs="Arial"/>
                <w:color w:val="auto"/>
                <w:sz w:val="20"/>
                <w:szCs w:val="20"/>
              </w:rPr>
              <w:t>09003</w:t>
            </w:r>
          </w:p>
        </w:tc>
        <w:tc>
          <w:tcPr>
            <w:tcW w:w="51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SimSun" w:cs="Arial"/>
                <w:color w:val="auto"/>
                <w:sz w:val="20"/>
                <w:szCs w:val="20"/>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b/>
                <w:color w:val="auto"/>
                <w:sz w:val="20"/>
                <w:szCs w:val="20"/>
              </w:rPr>
            </w:pPr>
            <w:r>
              <w:rPr>
                <w:rFonts w:hint="default" w:ascii="Arial" w:hAnsi="Arial" w:eastAsia="SimSun" w:cs="Arial"/>
                <w:b/>
                <w:color w:val="auto"/>
                <w:sz w:val="20"/>
                <w:szCs w:val="20"/>
              </w:rPr>
              <w:t>Despesa/fonte</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CIDFont+F1" w:cs="Arial"/>
                <w:color w:val="auto"/>
                <w:sz w:val="20"/>
                <w:szCs w:val="20"/>
              </w:rPr>
              <w:t>3.3.90.30.00 - 0100</w:t>
            </w:r>
          </w:p>
        </w:tc>
        <w:tc>
          <w:tcPr>
            <w:tcW w:w="51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SimSun" w:cs="Arial"/>
                <w:color w:val="auto"/>
                <w:sz w:val="20"/>
                <w:szCs w:val="20"/>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Height w:val="222" w:hRule="atLeast"/>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b/>
                <w:color w:val="auto"/>
                <w:sz w:val="20"/>
                <w:szCs w:val="20"/>
              </w:rPr>
            </w:pPr>
            <w:r>
              <w:rPr>
                <w:rFonts w:hint="default" w:ascii="Arial" w:hAnsi="Arial" w:eastAsia="SimSun" w:cs="Arial"/>
                <w:b/>
                <w:color w:val="auto"/>
                <w:sz w:val="20"/>
                <w:szCs w:val="20"/>
              </w:rPr>
              <w:t>Solicitação</w:t>
            </w:r>
          </w:p>
        </w:tc>
        <w:tc>
          <w:tcPr>
            <w:tcW w:w="7131"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SimSun" w:cs="Arial"/>
                <w:color w:val="auto"/>
                <w:sz w:val="20"/>
                <w:szCs w:val="20"/>
              </w:rPr>
              <w:t>43/2022</w:t>
            </w:r>
          </w:p>
        </w:tc>
      </w:tr>
    </w:tbl>
    <w:p>
      <w:pPr>
        <w:spacing w:beforeLines="0" w:after="120" w:afterLines="0" w:line="360" w:lineRule="auto"/>
        <w:jc w:val="both"/>
        <w:rPr>
          <w:rFonts w:hint="default" w:ascii="Arial" w:hAnsi="Arial" w:eastAsia="SimSun" w:cs="Arial"/>
          <w:b/>
          <w:color w:val="auto"/>
          <w:sz w:val="24"/>
          <w:szCs w:val="24"/>
        </w:rPr>
      </w:pPr>
    </w:p>
    <w:p>
      <w:pPr>
        <w:spacing w:beforeLines="0" w:after="120" w:afterLines="0" w:line="360" w:lineRule="auto"/>
        <w:jc w:val="both"/>
        <w:rPr>
          <w:rFonts w:hint="default" w:ascii="Arial" w:hAnsi="Arial" w:eastAsia="SimSun" w:cs="Arial"/>
          <w:b/>
          <w:color w:val="auto"/>
          <w:sz w:val="24"/>
          <w:szCs w:val="24"/>
        </w:rPr>
      </w:pPr>
      <w:r>
        <w:rPr>
          <w:rFonts w:hint="default" w:ascii="Arial" w:hAnsi="Arial" w:eastAsia="SimSun" w:cs="Arial"/>
          <w:b/>
          <w:color w:val="auto"/>
          <w:sz w:val="24"/>
          <w:szCs w:val="24"/>
        </w:rPr>
        <w:t>11. CLÁUSULA DÉCIMA PRIMEIRA: DO PAGAMENTO</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 xml:space="preserve">11.1. O pagamento dos serviços será efetuado por execução mensal, ocorrendo em até </w:t>
      </w:r>
      <w:r>
        <w:rPr>
          <w:rFonts w:hint="default" w:ascii="Arial" w:hAnsi="Arial" w:eastAsia="SimSun" w:cs="Arial"/>
          <w:b/>
          <w:color w:val="auto"/>
          <w:sz w:val="24"/>
          <w:szCs w:val="24"/>
        </w:rPr>
        <w:t>30 trinta dias</w:t>
      </w:r>
      <w:r>
        <w:rPr>
          <w:rFonts w:hint="default" w:ascii="Arial" w:hAnsi="Arial" w:eastAsia="SimSun" w:cs="Arial"/>
          <w:color w:val="auto"/>
          <w:sz w:val="24"/>
          <w:szCs w:val="24"/>
        </w:rPr>
        <w:t xml:space="preserve"> após a entrega da nota fiscal devidamente atestada pelo setor competente, mediante controle emitido pelo fornecedor.</w:t>
      </w:r>
    </w:p>
    <w:p>
      <w:pPr>
        <w:spacing w:beforeLines="0" w:after="120" w:afterLines="0"/>
        <w:jc w:val="both"/>
        <w:rPr>
          <w:rFonts w:hint="default" w:ascii="Arial" w:hAnsi="Arial" w:eastAsia="SimSun" w:cs="Arial"/>
          <w:color w:val="auto"/>
          <w:sz w:val="24"/>
          <w:szCs w:val="24"/>
        </w:rPr>
      </w:pPr>
    </w:p>
    <w:p>
      <w:pPr>
        <w:spacing w:beforeLines="0" w:after="120" w:afterLines="0"/>
        <w:jc w:val="both"/>
        <w:rPr>
          <w:rFonts w:hint="default" w:ascii="Arial" w:hAnsi="Arial" w:eastAsia="SimSun" w:cs="Arial"/>
          <w:b/>
          <w:color w:val="auto"/>
          <w:sz w:val="24"/>
          <w:szCs w:val="24"/>
        </w:rPr>
      </w:pPr>
      <w:r>
        <w:rPr>
          <w:rFonts w:hint="default" w:ascii="Arial" w:hAnsi="Arial" w:eastAsia="SimSun" w:cs="Arial"/>
          <w:b/>
          <w:color w:val="auto"/>
          <w:sz w:val="24"/>
          <w:szCs w:val="24"/>
        </w:rPr>
        <w:t>12. CLÁUSULA DÉCIMA SEGUNDA: DA FISCALIZAÇÃO</w:t>
      </w:r>
    </w:p>
    <w:p>
      <w:pPr>
        <w:spacing w:beforeLines="0" w:after="120" w:afterLines="0"/>
        <w:jc w:val="both"/>
        <w:rPr>
          <w:rFonts w:hint="default" w:ascii="Arial" w:hAnsi="Arial" w:eastAsia="SimSun" w:cs="Arial"/>
          <w:color w:val="auto"/>
          <w:sz w:val="24"/>
          <w:szCs w:val="24"/>
        </w:rPr>
      </w:pPr>
      <w:r>
        <w:rPr>
          <w:rFonts w:hint="default" w:ascii="Arial" w:hAnsi="Arial" w:eastAsia="SimSun" w:cs="Arial"/>
          <w:color w:val="auto"/>
          <w:sz w:val="24"/>
          <w:szCs w:val="24"/>
        </w:rPr>
        <w:t>12.1. A fiscalização da prestação dos serviços será exercida por representante legal da CONTRATANTE, neste ato denominado FISCAL DE CONTRATO, devidamente designado pela Prefeitura Municipal ou pela Secretaria responsável, conforme Art. 67 da Lei nº 8.666/93, cabendo aos usuários à ratificação da qualidade dos serviços prestados.</w:t>
      </w:r>
    </w:p>
    <w:p>
      <w:pPr>
        <w:spacing w:beforeLines="0" w:after="120" w:afterLines="0"/>
        <w:jc w:val="both"/>
        <w:rPr>
          <w:rFonts w:hint="default" w:ascii="Arial" w:hAnsi="Arial" w:eastAsia="SimSun" w:cs="Arial"/>
          <w:color w:val="auto"/>
          <w:sz w:val="24"/>
          <w:szCs w:val="24"/>
        </w:rPr>
      </w:pPr>
      <w:r>
        <w:rPr>
          <w:rFonts w:hint="default" w:ascii="Arial" w:hAnsi="Arial" w:eastAsia="Calibri" w:cs="Arial"/>
          <w:color w:val="auto"/>
          <w:sz w:val="24"/>
          <w:szCs w:val="24"/>
        </w:rPr>
        <w:t xml:space="preserve">12.2. </w:t>
      </w:r>
      <w:r>
        <w:rPr>
          <w:rFonts w:hint="default" w:ascii="Arial" w:hAnsi="Arial" w:eastAsia="SimSun" w:cs="Arial"/>
          <w:color w:val="auto"/>
          <w:sz w:val="24"/>
          <w:szCs w:val="24"/>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pPr>
        <w:spacing w:beforeLines="0" w:afterLines="0"/>
        <w:jc w:val="both"/>
        <w:rPr>
          <w:rFonts w:hint="default" w:ascii="Arial" w:hAnsi="Arial" w:eastAsia="SimSun" w:cs="Arial"/>
          <w:color w:val="auto"/>
          <w:sz w:val="24"/>
          <w:szCs w:val="24"/>
          <w:lang w:eastAsia="ar-SA"/>
        </w:rPr>
      </w:pPr>
    </w:p>
    <w:p>
      <w:pPr>
        <w:spacing w:beforeLines="0" w:afterLines="0"/>
        <w:rPr>
          <w:rFonts w:hint="default" w:ascii="Arial" w:hAnsi="Arial" w:eastAsia="SimSun" w:cs="Arial"/>
          <w:color w:val="548DD4"/>
          <w:sz w:val="24"/>
          <w:szCs w:val="24"/>
        </w:rPr>
      </w:pPr>
    </w:p>
    <w:p>
      <w:pPr>
        <w:spacing w:beforeLines="0" w:afterLines="0"/>
        <w:rPr>
          <w:rFonts w:hint="default" w:ascii="Arial" w:hAnsi="Arial" w:eastAsia="SimSun" w:cs="Arial"/>
          <w:color w:val="548DD4"/>
          <w:sz w:val="24"/>
          <w:szCs w:val="24"/>
        </w:rPr>
      </w:pP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 xml:space="preserve">PREGÃO PRESENCIAL Nº 094/2022 - SRP </w:t>
      </w:r>
    </w:p>
    <w:p>
      <w:pPr>
        <w:pStyle w:val="3"/>
        <w:keepNext w:val="0"/>
        <w:widowControl w:val="0"/>
        <w:spacing w:beforeLines="0" w:after="120" w:afterLines="0"/>
        <w:jc w:val="center"/>
        <w:rPr>
          <w:rFonts w:hint="default"/>
          <w:sz w:val="24"/>
          <w:szCs w:val="24"/>
        </w:rPr>
      </w:pPr>
      <w:r>
        <w:rPr>
          <w:rFonts w:hint="default"/>
          <w:sz w:val="24"/>
          <w:szCs w:val="24"/>
        </w:rPr>
        <w:t>ANEXO II</w:t>
      </w: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u w:val="single"/>
        </w:rPr>
        <w:t>MODELO DE CARTA DE APRESENTAÇÃO DE PROPOSTA</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widowControl w:val="0"/>
        <w:spacing w:beforeLines="0" w:afterLines="0" w:line="276" w:lineRule="auto"/>
        <w:rPr>
          <w:rFonts w:hint="default" w:ascii="Arial" w:hAnsi="Arial" w:eastAsia="SimSun" w:cs="Arial"/>
          <w:sz w:val="22"/>
          <w:szCs w:val="22"/>
        </w:rPr>
      </w:pPr>
      <w:r>
        <w:rPr>
          <w:rFonts w:hint="default" w:ascii="Arial" w:hAnsi="Arial" w:eastAsia="SimSun" w:cs="Arial"/>
          <w:sz w:val="22"/>
          <w:szCs w:val="22"/>
        </w:rPr>
        <w:t>À</w:t>
      </w:r>
    </w:p>
    <w:p>
      <w:pPr>
        <w:widowControl w:val="0"/>
        <w:spacing w:beforeLines="0" w:afterLines="0" w:line="276" w:lineRule="auto"/>
        <w:rPr>
          <w:rFonts w:hint="default" w:ascii="Arial" w:hAnsi="Arial" w:eastAsia="SimSun" w:cs="Arial"/>
          <w:sz w:val="22"/>
          <w:szCs w:val="22"/>
        </w:rPr>
      </w:pPr>
      <w:r>
        <w:rPr>
          <w:rFonts w:hint="default" w:ascii="Arial" w:hAnsi="Arial" w:eastAsia="SimSun" w:cs="Arial"/>
          <w:sz w:val="22"/>
          <w:szCs w:val="22"/>
        </w:rPr>
        <w:t>Prefeitura Municipal de Primavera do Leste</w:t>
      </w:r>
    </w:p>
    <w:p>
      <w:pPr>
        <w:widowControl w:val="0"/>
        <w:spacing w:beforeLines="0" w:afterLines="0" w:line="276" w:lineRule="auto"/>
        <w:rPr>
          <w:rFonts w:hint="default" w:ascii="Arial" w:hAnsi="Arial" w:eastAsia="SimSun" w:cs="Arial"/>
          <w:sz w:val="22"/>
          <w:szCs w:val="22"/>
        </w:rPr>
      </w:pPr>
      <w:r>
        <w:rPr>
          <w:rFonts w:hint="default" w:ascii="Arial" w:hAnsi="Arial" w:eastAsia="SimSun" w:cs="Arial"/>
          <w:sz w:val="22"/>
          <w:szCs w:val="22"/>
        </w:rPr>
        <w:t xml:space="preserve">Comissão de Licitação </w:t>
      </w:r>
    </w:p>
    <w:p>
      <w:pPr>
        <w:widowControl w:val="0"/>
        <w:spacing w:beforeLines="0" w:afterLines="0" w:line="276" w:lineRule="auto"/>
        <w:rPr>
          <w:rFonts w:hint="default" w:ascii="Arial" w:hAnsi="Arial" w:eastAsia="SimSun" w:cs="Arial"/>
          <w:sz w:val="22"/>
          <w:szCs w:val="22"/>
        </w:rPr>
      </w:pPr>
      <w:r>
        <w:rPr>
          <w:rFonts w:hint="default" w:ascii="Arial" w:hAnsi="Arial" w:eastAsia="SimSun" w:cs="Arial"/>
          <w:sz w:val="22"/>
          <w:szCs w:val="22"/>
        </w:rPr>
        <w:t>Primavera do Leste – MT</w:t>
      </w:r>
    </w:p>
    <w:p>
      <w:pPr>
        <w:widowControl w:val="0"/>
        <w:spacing w:beforeLines="0" w:afterLines="0" w:line="276" w:lineRule="auto"/>
        <w:rPr>
          <w:rFonts w:hint="default" w:ascii="Arial" w:hAnsi="Arial" w:eastAsia="SimSun" w:cs="Arial"/>
          <w:b/>
          <w:sz w:val="22"/>
          <w:szCs w:val="22"/>
        </w:rPr>
      </w:pPr>
      <w:r>
        <w:rPr>
          <w:rFonts w:hint="default" w:ascii="Arial" w:hAnsi="Arial" w:eastAsia="SimSun" w:cs="Arial"/>
          <w:sz w:val="22"/>
          <w:szCs w:val="22"/>
        </w:rPr>
        <w:t xml:space="preserve">Ref.: </w:t>
      </w:r>
      <w:r>
        <w:rPr>
          <w:rFonts w:hint="default" w:ascii="Arial" w:hAnsi="Arial" w:eastAsia="SimSun" w:cs="Arial"/>
          <w:b/>
          <w:sz w:val="22"/>
          <w:szCs w:val="22"/>
        </w:rPr>
        <w:t xml:space="preserve">Pregão Presencial - SRP nº 094/2022. </w:t>
      </w:r>
    </w:p>
    <w:p>
      <w:pPr>
        <w:widowControl w:val="0"/>
        <w:spacing w:beforeLines="0" w:afterLines="0" w:line="276" w:lineRule="auto"/>
        <w:rPr>
          <w:rFonts w:hint="default" w:ascii="Arial" w:hAnsi="Arial" w:eastAsia="SimSun" w:cs="Arial"/>
          <w:sz w:val="22"/>
          <w:szCs w:val="22"/>
        </w:rPr>
      </w:pPr>
      <w:r>
        <w:rPr>
          <w:rFonts w:hint="default" w:ascii="Arial" w:hAnsi="Arial" w:eastAsia="SimSun" w:cs="Arial"/>
          <w:sz w:val="22"/>
          <w:szCs w:val="22"/>
        </w:rPr>
        <w:t>Abertura:</w:t>
      </w:r>
      <w:r>
        <w:rPr>
          <w:rFonts w:hint="default" w:ascii="Arial" w:hAnsi="Arial" w:eastAsia="SimSun" w:cs="Arial"/>
          <w:b/>
          <w:sz w:val="22"/>
          <w:szCs w:val="22"/>
        </w:rPr>
        <w:t xml:space="preserve"> </w:t>
      </w:r>
      <w:r>
        <w:rPr>
          <w:rFonts w:hint="default" w:ascii="Arial" w:hAnsi="Arial" w:eastAsia="SimSun" w:cs="Arial"/>
          <w:b/>
          <w:sz w:val="22"/>
          <w:szCs w:val="22"/>
          <w:lang w:val="pt-BR"/>
        </w:rPr>
        <w:t>06</w:t>
      </w:r>
      <w:r>
        <w:rPr>
          <w:rFonts w:hint="default" w:ascii="Arial" w:hAnsi="Arial" w:eastAsia="SimSun" w:cs="Arial"/>
          <w:b/>
          <w:sz w:val="22"/>
          <w:szCs w:val="22"/>
        </w:rPr>
        <w:t xml:space="preserve"> de </w:t>
      </w:r>
      <w:r>
        <w:rPr>
          <w:rFonts w:hint="default" w:ascii="Arial" w:hAnsi="Arial" w:eastAsia="SimSun" w:cs="Arial"/>
          <w:b/>
          <w:sz w:val="22"/>
          <w:szCs w:val="22"/>
          <w:lang w:val="pt-BR"/>
        </w:rPr>
        <w:t>setembro</w:t>
      </w:r>
      <w:r>
        <w:rPr>
          <w:rFonts w:hint="default" w:ascii="Arial" w:hAnsi="Arial" w:eastAsia="SimSun" w:cs="Arial"/>
          <w:b/>
          <w:sz w:val="22"/>
          <w:szCs w:val="22"/>
        </w:rPr>
        <w:t xml:space="preserve"> de 2022</w:t>
      </w:r>
    </w:p>
    <w:p>
      <w:pPr>
        <w:widowControl w:val="0"/>
        <w:spacing w:beforeLines="0" w:afterLines="0" w:line="276" w:lineRule="auto"/>
        <w:rPr>
          <w:rFonts w:hint="default" w:ascii="Arial" w:hAnsi="Arial" w:eastAsia="SimSun" w:cs="Arial"/>
          <w:b/>
          <w:sz w:val="22"/>
          <w:szCs w:val="22"/>
        </w:rPr>
      </w:pPr>
      <w:r>
        <w:rPr>
          <w:rFonts w:hint="default" w:ascii="Arial" w:hAnsi="Arial" w:eastAsia="SimSun" w:cs="Arial"/>
          <w:sz w:val="22"/>
          <w:szCs w:val="22"/>
        </w:rPr>
        <w:t xml:space="preserve">Horas: </w:t>
      </w:r>
      <w:r>
        <w:rPr>
          <w:rFonts w:hint="default" w:ascii="Arial" w:hAnsi="Arial" w:eastAsia="SimSun" w:cs="Arial"/>
          <w:b/>
          <w:bCs/>
          <w:sz w:val="22"/>
          <w:szCs w:val="22"/>
          <w:lang w:val="pt-BR"/>
        </w:rPr>
        <w:t>09</w:t>
      </w:r>
      <w:r>
        <w:rPr>
          <w:rFonts w:hint="default" w:ascii="Arial" w:hAnsi="Arial" w:eastAsia="SimSun" w:cs="Arial"/>
          <w:b/>
          <w:sz w:val="22"/>
          <w:szCs w:val="22"/>
        </w:rPr>
        <w:t>:</w:t>
      </w:r>
      <w:r>
        <w:rPr>
          <w:rFonts w:hint="default" w:ascii="Arial" w:hAnsi="Arial" w:eastAsia="SimSun" w:cs="Arial"/>
          <w:b/>
          <w:sz w:val="22"/>
          <w:szCs w:val="22"/>
          <w:lang w:val="pt-BR"/>
        </w:rPr>
        <w:t>00</w:t>
      </w:r>
      <w:r>
        <w:rPr>
          <w:rFonts w:hint="default" w:ascii="Arial" w:hAnsi="Arial" w:eastAsia="SimSun" w:cs="Arial"/>
          <w:b/>
          <w:sz w:val="22"/>
          <w:szCs w:val="22"/>
        </w:rPr>
        <w:t>horas</w:t>
      </w:r>
    </w:p>
    <w:p>
      <w:pPr>
        <w:spacing w:beforeLines="0" w:afterLines="0"/>
        <w:jc w:val="both"/>
        <w:rPr>
          <w:rFonts w:hint="default" w:ascii="Arial" w:hAnsi="Arial" w:eastAsia="SimSun" w:cs="Arial"/>
          <w:sz w:val="22"/>
          <w:szCs w:val="22"/>
        </w:rPr>
      </w:pPr>
    </w:p>
    <w:p>
      <w:pPr>
        <w:pStyle w:val="129"/>
        <w:spacing w:beforeLines="0" w:after="120" w:afterLines="0"/>
        <w:jc w:val="both"/>
        <w:rPr>
          <w:rFonts w:hint="default" w:ascii="Arial" w:hAnsi="Arial" w:eastAsia="SimSun" w:cs="Arial"/>
          <w:color w:val="auto"/>
          <w:sz w:val="24"/>
          <w:szCs w:val="24"/>
        </w:rPr>
      </w:pPr>
      <w:r>
        <w:rPr>
          <w:rFonts w:hint="default" w:ascii="Arial" w:hAnsi="Arial" w:eastAsia="SimSun" w:cs="Arial"/>
          <w:sz w:val="22"/>
          <w:szCs w:val="22"/>
        </w:rPr>
        <w:t xml:space="preserve">(Empresa __________), com sede a Rua/Av ______________ nº 000, Bairro _____________, Cidade, Estado, CNPJ nº 000000000, Inscrição Estadual nº 00000000000, e-mail </w:t>
      </w:r>
      <w:r>
        <w:rPr>
          <w:rFonts w:hint="default" w:ascii="Arial" w:hAnsi="Arial" w:eastAsia="SimSun" w:cs="Arial"/>
          <w:sz w:val="22"/>
          <w:szCs w:val="22"/>
        </w:rPr>
        <w:fldChar w:fldCharType="begin"/>
      </w:r>
      <w:r>
        <w:rPr>
          <w:rFonts w:hint="default" w:ascii="Arial" w:hAnsi="Arial" w:eastAsia="SimSun" w:cs="Arial"/>
          <w:sz w:val="22"/>
          <w:szCs w:val="22"/>
        </w:rPr>
        <w:instrText xml:space="preserve"> HYPERLINK "mailto:xxxxxxxx@xxxxxx.com.br" </w:instrText>
      </w:r>
      <w:r>
        <w:rPr>
          <w:rFonts w:hint="default" w:ascii="Arial" w:hAnsi="Arial" w:eastAsia="SimSun" w:cs="Arial"/>
          <w:sz w:val="22"/>
          <w:szCs w:val="22"/>
        </w:rPr>
        <w:fldChar w:fldCharType="separate"/>
      </w:r>
      <w:r>
        <w:rPr>
          <w:rStyle w:val="17"/>
          <w:rFonts w:hint="default" w:ascii="Arial" w:hAnsi="Arial" w:eastAsia="SimSun" w:cs="Arial"/>
          <w:sz w:val="22"/>
          <w:szCs w:val="24"/>
        </w:rPr>
        <w:t>xxxxxxxx@xxxxxx.com.br</w:t>
      </w:r>
      <w:r>
        <w:rPr>
          <w:rStyle w:val="17"/>
          <w:rFonts w:hint="default" w:ascii="Arial" w:hAnsi="Arial" w:eastAsia="SimSun" w:cs="Arial"/>
          <w:sz w:val="22"/>
          <w:szCs w:val="24"/>
        </w:rPr>
        <w:fldChar w:fldCharType="end"/>
      </w:r>
      <w:r>
        <w:rPr>
          <w:rFonts w:hint="default" w:ascii="Arial" w:hAnsi="Arial" w:eastAsia="SimSun" w:cs="Arial"/>
          <w:sz w:val="22"/>
          <w:szCs w:val="22"/>
        </w:rPr>
        <w:t xml:space="preserve">, telefone/fax nº 00000000, representada pelo seu (sócio/procurador/representante) o Sr. Fulano de Tal, brasileiro, casado/solteiro/viúvo(a), profissão, CPF nº 0000000000, Carteira de Identidade nº 0000000000 SSP/XX, vem encaminhar a essa Comissão de Licitações, as propostas em anexo, para o </w:t>
      </w:r>
      <w:r>
        <w:rPr>
          <w:rFonts w:hint="default" w:ascii="Arial" w:hAnsi="Arial" w:eastAsia="SimSun" w:cs="Arial"/>
          <w:color w:val="auto"/>
          <w:sz w:val="24"/>
          <w:szCs w:val="24"/>
        </w:rPr>
        <w:t xml:space="preserve">Processo licitatório, embasado nas Leis 8.666/93 e 10.520/02, a ser realizado pelo sistema de registro de preços, regulamentado pelo decreto 7.892/2013, objetivando aquisições de cascalhos naturais em tamanhos irregulares, em atendimento à secretaria municipal de infraestrutura. </w:t>
      </w:r>
    </w:p>
    <w:p>
      <w:pPr>
        <w:spacing w:beforeLines="0" w:after="120" w:afterLines="0"/>
        <w:jc w:val="both"/>
        <w:rPr>
          <w:rFonts w:hint="default" w:cs="Arial"/>
          <w:b/>
          <w:sz w:val="22"/>
          <w:szCs w:val="22"/>
        </w:rPr>
      </w:pPr>
      <w:r>
        <w:rPr>
          <w:rFonts w:hint="default" w:cs="Arial"/>
          <w:b/>
          <w:sz w:val="22"/>
          <w:szCs w:val="22"/>
        </w:rPr>
        <w:t>1 –</w:t>
      </w:r>
      <w:r>
        <w:rPr>
          <w:rFonts w:hint="default" w:cs="Arial"/>
          <w:sz w:val="22"/>
          <w:szCs w:val="22"/>
        </w:rPr>
        <w:t xml:space="preserve"> Preço Global – </w:t>
      </w:r>
      <w:r>
        <w:rPr>
          <w:rFonts w:hint="default" w:cs="Arial"/>
          <w:b/>
          <w:sz w:val="22"/>
          <w:szCs w:val="22"/>
        </w:rPr>
        <w:t>R$ 00000000 (Xxxxxxxxxxx Xxxxxxxxx).</w:t>
      </w:r>
    </w:p>
    <w:tbl>
      <w:tblPr>
        <w:tblStyle w:val="12"/>
        <w:tblW w:w="0" w:type="auto"/>
        <w:tblInd w:w="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70" w:type="dxa"/>
          <w:bottom w:w="0" w:type="dxa"/>
          <w:right w:w="70" w:type="dxa"/>
        </w:tblCellMar>
      </w:tblPr>
      <w:tblGrid>
        <w:gridCol w:w="511"/>
        <w:gridCol w:w="4466"/>
        <w:gridCol w:w="708"/>
        <w:gridCol w:w="641"/>
        <w:gridCol w:w="777"/>
        <w:gridCol w:w="1134"/>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240" w:hRule="atLeast"/>
        </w:trPr>
        <w:tc>
          <w:tcPr>
            <w:tcW w:w="511" w:type="dxa"/>
            <w:tcBorders>
              <w:top w:val="nil"/>
              <w:left w:val="single" w:color="auto" w:sz="4" w:space="0"/>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Item</w:t>
            </w:r>
          </w:p>
        </w:tc>
        <w:tc>
          <w:tcPr>
            <w:tcW w:w="4466"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rPr>
                <w:rFonts w:hint="default" w:ascii="Arial" w:hAnsi="Arial" w:eastAsia="SimSun" w:cs="Arial"/>
                <w:b/>
                <w:sz w:val="18"/>
                <w:szCs w:val="18"/>
              </w:rPr>
            </w:pPr>
            <w:r>
              <w:rPr>
                <w:rFonts w:hint="default" w:ascii="Arial" w:hAnsi="Arial" w:eastAsia="SimSun" w:cs="Arial"/>
                <w:b/>
                <w:sz w:val="18"/>
                <w:szCs w:val="18"/>
              </w:rPr>
              <w:t xml:space="preserve">    Produto</w:t>
            </w:r>
          </w:p>
        </w:tc>
        <w:tc>
          <w:tcPr>
            <w:tcW w:w="708"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Quant</w:t>
            </w:r>
          </w:p>
        </w:tc>
        <w:tc>
          <w:tcPr>
            <w:tcW w:w="641"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Unid</w:t>
            </w:r>
          </w:p>
        </w:tc>
        <w:tc>
          <w:tcPr>
            <w:tcW w:w="777"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Marca</w:t>
            </w:r>
          </w:p>
        </w:tc>
        <w:tc>
          <w:tcPr>
            <w:tcW w:w="1134"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R$ Unit</w:t>
            </w:r>
          </w:p>
        </w:tc>
        <w:tc>
          <w:tcPr>
            <w:tcW w:w="1417" w:type="dxa"/>
            <w:tcBorders>
              <w:top w:val="nil"/>
              <w:left w:val="nil"/>
              <w:bottom w:val="single" w:color="auto" w:sz="4" w:space="0"/>
              <w:right w:val="single" w:color="auto" w:sz="4" w:space="0"/>
              <w:tl2br w:val="nil"/>
              <w:tr2bl w:val="nil"/>
            </w:tcBorders>
            <w:shd w:val="clear" w:color="000000" w:fill="D9D9D9"/>
            <w:noWrap w:val="0"/>
            <w:vAlign w:val="center"/>
          </w:tcPr>
          <w:p>
            <w:pPr>
              <w:spacing w:beforeLines="0" w:afterLines="0"/>
              <w:jc w:val="center"/>
              <w:rPr>
                <w:rFonts w:hint="default" w:ascii="Arial" w:hAnsi="Arial" w:eastAsia="SimSun" w:cs="Arial"/>
                <w:b/>
                <w:sz w:val="18"/>
                <w:szCs w:val="18"/>
              </w:rPr>
            </w:pPr>
            <w:r>
              <w:rPr>
                <w:rFonts w:hint="default" w:ascii="Arial" w:hAnsi="Arial" w:eastAsia="SimSun" w:cs="Arial"/>
                <w:b/>
                <w:sz w:val="18"/>
                <w:szCs w:val="18"/>
              </w:rPr>
              <w:t>R$ Total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70" w:type="dxa"/>
            <w:bottom w:w="0" w:type="dxa"/>
            <w:right w:w="70" w:type="dxa"/>
          </w:tblCellMar>
        </w:tblPrEx>
        <w:trPr>
          <w:wBefore w:w="0" w:type="dxa"/>
          <w:wAfter w:w="0" w:type="dxa"/>
          <w:trHeight w:val="296" w:hRule="atLeast"/>
        </w:trPr>
        <w:tc>
          <w:tcPr>
            <w:tcW w:w="5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color w:val="000000"/>
                <w:sz w:val="18"/>
                <w:szCs w:val="18"/>
              </w:rPr>
            </w:pPr>
          </w:p>
        </w:tc>
        <w:tc>
          <w:tcPr>
            <w:tcW w:w="4466"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rPr>
                <w:rFonts w:hint="default" w:ascii="Arial" w:hAnsi="Arial" w:eastAsia="SimSun" w:cs="Arial"/>
                <w:b/>
                <w:sz w:val="18"/>
                <w:szCs w:val="18"/>
              </w:rPr>
            </w:pPr>
          </w:p>
        </w:tc>
        <w:tc>
          <w:tcPr>
            <w:tcW w:w="708"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color w:val="000000"/>
                <w:sz w:val="18"/>
                <w:szCs w:val="18"/>
              </w:rPr>
            </w:pPr>
          </w:p>
        </w:tc>
        <w:tc>
          <w:tcPr>
            <w:tcW w:w="641"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sz w:val="18"/>
                <w:szCs w:val="18"/>
              </w:rPr>
            </w:pPr>
          </w:p>
        </w:tc>
        <w:tc>
          <w:tcPr>
            <w:tcW w:w="777"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sz w:val="18"/>
                <w:szCs w:val="18"/>
              </w:rPr>
            </w:pPr>
          </w:p>
        </w:tc>
        <w:tc>
          <w:tcPr>
            <w:tcW w:w="1134"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sz w:val="18"/>
                <w:szCs w:val="18"/>
              </w:rPr>
            </w:pPr>
          </w:p>
        </w:tc>
        <w:tc>
          <w:tcPr>
            <w:tcW w:w="1417" w:type="dxa"/>
            <w:tcBorders>
              <w:top w:val="single" w:color="auto" w:sz="4" w:space="0"/>
              <w:left w:val="nil"/>
              <w:bottom w:val="single" w:color="auto" w:sz="4" w:space="0"/>
              <w:right w:val="single" w:color="auto" w:sz="4" w:space="0"/>
              <w:tl2br w:val="nil"/>
              <w:tr2bl w:val="nil"/>
            </w:tcBorders>
            <w:noWrap w:val="0"/>
            <w:vAlign w:val="center"/>
          </w:tcPr>
          <w:p>
            <w:pPr>
              <w:spacing w:beforeLines="0" w:afterLines="0"/>
              <w:jc w:val="center"/>
              <w:rPr>
                <w:rFonts w:hint="default" w:ascii="Arial" w:hAnsi="Arial" w:eastAsia="SimSun" w:cs="Arial"/>
                <w:color w:val="000000"/>
                <w:sz w:val="18"/>
                <w:szCs w:val="18"/>
              </w:rPr>
            </w:pPr>
          </w:p>
        </w:tc>
      </w:tr>
    </w:tbl>
    <w:p>
      <w:pPr>
        <w:pStyle w:val="20"/>
        <w:widowControl w:val="0"/>
        <w:tabs>
          <w:tab w:val="left" w:pos="2340"/>
        </w:tabs>
        <w:spacing w:before="120" w:beforeLines="0" w:afterLines="0" w:line="360" w:lineRule="auto"/>
        <w:rPr>
          <w:rFonts w:hint="default" w:cs="Arial"/>
          <w:sz w:val="22"/>
          <w:szCs w:val="22"/>
        </w:rPr>
      </w:pPr>
      <w:r>
        <w:rPr>
          <w:rFonts w:hint="default" w:cs="Arial"/>
          <w:b/>
          <w:sz w:val="22"/>
          <w:szCs w:val="22"/>
        </w:rPr>
        <w:t>2 –</w:t>
      </w:r>
      <w:r>
        <w:rPr>
          <w:rFonts w:hint="default" w:cs="Arial"/>
          <w:sz w:val="22"/>
          <w:szCs w:val="22"/>
        </w:rPr>
        <w:t xml:space="preserve"> Prazo de Entrega: Conforme Termo de Referência.</w:t>
      </w:r>
    </w:p>
    <w:p>
      <w:pPr>
        <w:widowControl w:val="0"/>
        <w:spacing w:beforeLines="0" w:afterLines="0"/>
        <w:rPr>
          <w:rFonts w:hint="default" w:ascii="Arial" w:hAnsi="Arial" w:eastAsia="SimSun" w:cs="Arial"/>
          <w:sz w:val="22"/>
          <w:szCs w:val="22"/>
        </w:rPr>
      </w:pPr>
      <w:r>
        <w:rPr>
          <w:rFonts w:hint="default" w:ascii="Arial" w:hAnsi="Arial" w:eastAsia="SimSun" w:cs="Arial"/>
          <w:b/>
          <w:sz w:val="22"/>
          <w:szCs w:val="22"/>
        </w:rPr>
        <w:t>3 –</w:t>
      </w:r>
      <w:r>
        <w:rPr>
          <w:rFonts w:hint="default" w:ascii="Arial" w:hAnsi="Arial" w:eastAsia="SimSun" w:cs="Arial"/>
          <w:sz w:val="22"/>
          <w:szCs w:val="22"/>
        </w:rPr>
        <w:t xml:space="preserve"> Prazo de validade da proposta é de </w:t>
      </w:r>
      <w:r>
        <w:rPr>
          <w:rFonts w:hint="default" w:ascii="Arial" w:hAnsi="Arial" w:eastAsia="SimSun" w:cs="Arial"/>
          <w:b/>
          <w:sz w:val="22"/>
          <w:szCs w:val="22"/>
        </w:rPr>
        <w:t>60 (sessenta)</w:t>
      </w:r>
      <w:r>
        <w:rPr>
          <w:rFonts w:hint="default" w:ascii="Arial" w:hAnsi="Arial" w:eastAsia="SimSun" w:cs="Arial"/>
          <w:sz w:val="22"/>
          <w:szCs w:val="22"/>
        </w:rPr>
        <w:t xml:space="preserve"> dias a partir da data de sua abertura.</w:t>
      </w:r>
    </w:p>
    <w:p>
      <w:pPr>
        <w:widowControl w:val="0"/>
        <w:spacing w:before="120" w:beforeLines="0" w:after="120" w:afterLines="0"/>
        <w:rPr>
          <w:rFonts w:hint="default" w:ascii="Arial" w:hAnsi="Arial" w:eastAsia="SimSun" w:cs="Arial"/>
          <w:sz w:val="22"/>
          <w:szCs w:val="22"/>
        </w:rPr>
      </w:pPr>
      <w:r>
        <w:rPr>
          <w:rFonts w:hint="default" w:ascii="Arial" w:hAnsi="Arial" w:eastAsia="SimSun" w:cs="Arial"/>
          <w:b/>
          <w:sz w:val="22"/>
          <w:szCs w:val="22"/>
        </w:rPr>
        <w:t>4 –</w:t>
      </w:r>
      <w:r>
        <w:rPr>
          <w:rFonts w:hint="default" w:ascii="Arial" w:hAnsi="Arial" w:eastAsia="SimSun" w:cs="Arial"/>
          <w:sz w:val="22"/>
          <w:szCs w:val="22"/>
        </w:rPr>
        <w:t xml:space="preserve"> Garantia: _______ (quando for o caso)</w:t>
      </w:r>
    </w:p>
    <w:p>
      <w:pPr>
        <w:pStyle w:val="39"/>
        <w:widowControl w:val="0"/>
        <w:spacing w:before="0" w:beforeLines="0" w:after="120" w:afterLines="0"/>
        <w:ind w:left="0" w:firstLine="0"/>
        <w:rPr>
          <w:rFonts w:hint="default" w:cs="Arial"/>
          <w:sz w:val="22"/>
          <w:szCs w:val="22"/>
        </w:rPr>
      </w:pPr>
      <w:r>
        <w:rPr>
          <w:rFonts w:hint="default" w:cs="Arial"/>
          <w:sz w:val="22"/>
          <w:szCs w:val="22"/>
        </w:rPr>
        <w:t>Declaramos que estão incluídas todas as despesas com tributos e fornecimento de certidões e documentos, bem como encargos fiscais, sociais, trabalhistas, previdenciários, comerciais e outros de qualquer natureza e, ainda, gastos com transporte e acondicionamento dos materiais em embalagens adequadas.</w:t>
      </w:r>
    </w:p>
    <w:p>
      <w:pPr>
        <w:widowControl w:val="0"/>
        <w:spacing w:beforeLines="0" w:after="120" w:afterLines="0"/>
        <w:rPr>
          <w:rFonts w:hint="default" w:ascii="Arial" w:hAnsi="Arial" w:eastAsia="SimSun" w:cs="Arial"/>
          <w:sz w:val="22"/>
          <w:szCs w:val="22"/>
        </w:rPr>
      </w:pPr>
      <w:r>
        <w:rPr>
          <w:rFonts w:hint="default" w:ascii="Arial" w:hAnsi="Arial" w:eastAsia="SimSun" w:cs="Arial"/>
          <w:sz w:val="22"/>
          <w:szCs w:val="22"/>
        </w:rPr>
        <w:t>Declaramos que atendemos todas as exigências técnicas mínimas, inclusive de garantia, prazos de entrega e quantidades.</w:t>
      </w:r>
    </w:p>
    <w:p>
      <w:pPr>
        <w:widowControl w:val="0"/>
        <w:spacing w:beforeLines="0" w:after="120" w:afterLines="0"/>
        <w:rPr>
          <w:rFonts w:hint="default" w:ascii="Arial" w:hAnsi="Arial" w:eastAsia="SimSun" w:cs="Arial"/>
          <w:sz w:val="22"/>
          <w:szCs w:val="22"/>
        </w:rPr>
      </w:pPr>
      <w:r>
        <w:rPr>
          <w:rFonts w:hint="default" w:ascii="Arial" w:hAnsi="Arial" w:eastAsia="SimSun" w:cs="Arial"/>
          <w:sz w:val="22"/>
          <w:szCs w:val="22"/>
        </w:rPr>
        <w:t>Informamos ainda, que os pagamentos deverão ser efetuados com todas as condições estabelecidas no Edital da Licitação e seus anexos, na Conta Corrente nº xxxxxxx Agência nº xxxx  do Banco Xxxxxxxx.</w:t>
      </w:r>
    </w:p>
    <w:p>
      <w:pPr>
        <w:pStyle w:val="32"/>
        <w:spacing w:beforeLines="0" w:afterLines="0"/>
        <w:rPr>
          <w:rFonts w:hint="default" w:ascii="Arial" w:hAnsi="Arial" w:eastAsia="SimSun" w:cs="Arial"/>
          <w:sz w:val="22"/>
          <w:szCs w:val="22"/>
        </w:rPr>
      </w:pPr>
      <w:r>
        <w:rPr>
          <w:rFonts w:hint="default" w:ascii="Arial" w:hAnsi="Arial" w:eastAsia="SimSun" w:cs="Arial"/>
          <w:sz w:val="22"/>
          <w:szCs w:val="22"/>
        </w:rPr>
        <w:t>Atenciosamente,</w:t>
      </w:r>
    </w:p>
    <w:p>
      <w:pPr>
        <w:pStyle w:val="24"/>
        <w:spacing w:beforeLines="0" w:afterLines="0"/>
        <w:rPr>
          <w:rFonts w:hint="default" w:ascii="Arial" w:hAnsi="Arial" w:eastAsia="SimSun" w:cs="Arial"/>
          <w:b w:val="0"/>
          <w:sz w:val="22"/>
          <w:szCs w:val="22"/>
        </w:rPr>
      </w:pPr>
      <w:r>
        <w:rPr>
          <w:rFonts w:hint="default" w:ascii="Arial" w:hAnsi="Arial" w:eastAsia="SimSun" w:cs="Arial"/>
          <w:b w:val="0"/>
          <w:sz w:val="22"/>
          <w:szCs w:val="22"/>
        </w:rPr>
        <w:t>Local e data</w:t>
      </w:r>
    </w:p>
    <w:p>
      <w:pPr>
        <w:pStyle w:val="24"/>
        <w:spacing w:beforeLines="0" w:afterLines="0"/>
        <w:rPr>
          <w:rFonts w:hint="default" w:ascii="Arial" w:hAnsi="Arial" w:eastAsia="SimSun" w:cs="Arial"/>
          <w:b w:val="0"/>
          <w:sz w:val="22"/>
          <w:szCs w:val="22"/>
        </w:rPr>
      </w:pPr>
      <w:r>
        <w:rPr>
          <w:rFonts w:hint="default" w:ascii="Arial" w:hAnsi="Arial" w:eastAsia="SimSun" w:cs="Arial"/>
          <w:b w:val="0"/>
          <w:sz w:val="22"/>
          <w:szCs w:val="22"/>
        </w:rPr>
        <w:t>_______________________________________</w:t>
      </w:r>
    </w:p>
    <w:p>
      <w:pPr>
        <w:pStyle w:val="24"/>
        <w:spacing w:beforeLines="0" w:afterLines="0"/>
        <w:rPr>
          <w:rFonts w:hint="default" w:ascii="Arial" w:hAnsi="Arial" w:eastAsia="SimSun" w:cs="Arial"/>
          <w:b w:val="0"/>
          <w:sz w:val="22"/>
          <w:szCs w:val="22"/>
        </w:rPr>
      </w:pPr>
      <w:r>
        <w:rPr>
          <w:rFonts w:hint="default" w:ascii="Arial" w:hAnsi="Arial" w:eastAsia="SimSun" w:cs="Arial"/>
          <w:b w:val="0"/>
          <w:sz w:val="22"/>
          <w:szCs w:val="22"/>
        </w:rPr>
        <w:t>Carimbo da empresa/Assinatura do responsável</w:t>
      </w:r>
    </w:p>
    <w:p>
      <w:pPr>
        <w:pStyle w:val="24"/>
        <w:spacing w:beforeLines="0" w:afterLines="0"/>
        <w:rPr>
          <w:rFonts w:hint="default"/>
          <w:sz w:val="22"/>
          <w:szCs w:val="24"/>
        </w:rPr>
      </w:pPr>
    </w:p>
    <w:p>
      <w:pPr>
        <w:pStyle w:val="24"/>
        <w:spacing w:beforeLines="0" w:afterLines="0"/>
        <w:rPr>
          <w:rFonts w:hint="default"/>
          <w:sz w:val="16"/>
          <w:szCs w:val="24"/>
        </w:rPr>
      </w:pPr>
      <w:r>
        <w:rPr>
          <w:rFonts w:hint="default"/>
          <w:sz w:val="16"/>
          <w:szCs w:val="24"/>
        </w:rPr>
        <w:t>Obs.1: Na apresentação da proposta a empresa deverá declarar a marca e modelo do produto cotado, caso não o faça, a mesma será instada pelo(a) Pregoeiro(a) a apresentar a marca e o modelo do produto sob pena de desclassificação.</w:t>
      </w:r>
    </w:p>
    <w:p>
      <w:pPr>
        <w:pStyle w:val="39"/>
        <w:widowControl w:val="0"/>
        <w:spacing w:before="0" w:beforeLines="0" w:after="120" w:afterLines="0"/>
        <w:ind w:left="0" w:firstLine="0"/>
        <w:rPr>
          <w:rFonts w:hint="default" w:cs="Arial"/>
          <w:sz w:val="16"/>
          <w:szCs w:val="24"/>
        </w:rPr>
      </w:pPr>
      <w:r>
        <w:rPr>
          <w:rFonts w:hint="default" w:cs="Arial"/>
          <w:b/>
          <w:sz w:val="16"/>
          <w:szCs w:val="16"/>
        </w:rPr>
        <w:t>Obs.2</w:t>
      </w:r>
      <w:r>
        <w:rPr>
          <w:rFonts w:hint="default" w:cs="Arial"/>
          <w:sz w:val="16"/>
          <w:szCs w:val="16"/>
        </w:rPr>
        <w:t>: Serão desclassificadas as propostas que apresentarem cotações contendo preços ex</w:t>
      </w:r>
      <w:r>
        <w:rPr>
          <w:rFonts w:hint="default" w:cs="Arial"/>
          <w:sz w:val="16"/>
          <w:szCs w:val="24"/>
        </w:rPr>
        <w:t>cessivos, simbólicos, de valor zero ou inexeqüíveis, na forma da legislação em vigor, ou ainda, que ofereçam preços ou vantagens baseadas nas ofertas dos demais licitantes</w:t>
      </w:r>
    </w:p>
    <w:p>
      <w:pPr>
        <w:pStyle w:val="30"/>
        <w:widowControl w:val="0"/>
        <w:tabs>
          <w:tab w:val="clear" w:pos="4419"/>
          <w:tab w:val="clear" w:pos="8838"/>
        </w:tabs>
        <w:spacing w:beforeLines="0" w:after="120" w:afterLines="0" w:line="276" w:lineRule="auto"/>
        <w:jc w:val="both"/>
        <w:rPr>
          <w:rFonts w:hint="default" w:ascii="Arial" w:hAnsi="Arial" w:eastAsia="SimSun"/>
          <w:b/>
          <w:sz w:val="24"/>
          <w:szCs w:val="24"/>
        </w:rPr>
      </w:pPr>
    </w:p>
    <w:p>
      <w:pPr>
        <w:pStyle w:val="30"/>
        <w:widowControl w:val="0"/>
        <w:tabs>
          <w:tab w:val="clear" w:pos="4419"/>
          <w:tab w:val="clear" w:pos="8838"/>
        </w:tabs>
        <w:spacing w:beforeLines="0" w:after="120" w:afterLines="0" w:line="276" w:lineRule="auto"/>
        <w:jc w:val="center"/>
        <w:rPr>
          <w:rFonts w:hint="default" w:ascii="Arial" w:hAnsi="Arial" w:eastAsia="SimSun"/>
          <w:b/>
          <w:sz w:val="24"/>
          <w:szCs w:val="24"/>
        </w:rPr>
      </w:pPr>
      <w:r>
        <w:rPr>
          <w:rFonts w:hint="default" w:ascii="Arial" w:hAnsi="Arial" w:eastAsia="SimSun"/>
          <w:b/>
          <w:sz w:val="24"/>
          <w:szCs w:val="24"/>
        </w:rPr>
        <w:t xml:space="preserve">PREGÃO PRESENCIAL Nº 094/2022 - SRP </w:t>
      </w:r>
    </w:p>
    <w:p>
      <w:pPr>
        <w:pStyle w:val="19"/>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ANEXO III</w:t>
      </w:r>
    </w:p>
    <w:p>
      <w:pPr>
        <w:pStyle w:val="3"/>
        <w:keepNext w:val="0"/>
        <w:widowControl w:val="0"/>
        <w:spacing w:beforeLines="0" w:after="120" w:afterLines="0" w:line="276" w:lineRule="auto"/>
        <w:jc w:val="center"/>
        <w:rPr>
          <w:rFonts w:hint="default"/>
          <w:sz w:val="24"/>
          <w:szCs w:val="24"/>
        </w:rPr>
      </w:pPr>
      <w:r>
        <w:rPr>
          <w:rFonts w:hint="default"/>
          <w:sz w:val="24"/>
          <w:szCs w:val="24"/>
        </w:rPr>
        <w:t>TERMO DE CREDENCIAMENTO</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pStyle w:val="3"/>
        <w:keepNext w:val="0"/>
        <w:widowControl w:val="0"/>
        <w:spacing w:beforeLines="0" w:after="120" w:afterLines="0" w:line="276" w:lineRule="auto"/>
        <w:jc w:val="center"/>
        <w:rPr>
          <w:rFonts w:hint="default"/>
          <w:sz w:val="24"/>
          <w:szCs w:val="24"/>
        </w:rPr>
      </w:pPr>
    </w:p>
    <w:p>
      <w:pPr>
        <w:widowControl w:val="0"/>
        <w:spacing w:beforeLines="0" w:afterLines="0"/>
        <w:rPr>
          <w:rFonts w:hint="default" w:ascii="Arial" w:hAnsi="Arial" w:eastAsia="SimSun" w:cs="Arial"/>
          <w:sz w:val="24"/>
          <w:szCs w:val="24"/>
        </w:rPr>
      </w:pPr>
      <w:r>
        <w:rPr>
          <w:rFonts w:hint="default" w:ascii="Arial" w:hAnsi="Arial" w:eastAsia="SimSun" w:cs="Arial"/>
          <w:sz w:val="24"/>
          <w:szCs w:val="24"/>
        </w:rPr>
        <w:t>À</w:t>
      </w:r>
    </w:p>
    <w:p>
      <w:pPr>
        <w:widowControl w:val="0"/>
        <w:spacing w:beforeLines="0" w:afterLines="0"/>
        <w:rPr>
          <w:rFonts w:hint="default" w:ascii="Arial" w:hAnsi="Arial" w:eastAsia="SimSun" w:cs="Arial"/>
          <w:sz w:val="24"/>
          <w:szCs w:val="24"/>
        </w:rPr>
      </w:pPr>
      <w:r>
        <w:rPr>
          <w:rFonts w:hint="default" w:ascii="Arial" w:hAnsi="Arial" w:eastAsia="SimSun" w:cs="Arial"/>
          <w:sz w:val="24"/>
          <w:szCs w:val="24"/>
        </w:rPr>
        <w:t xml:space="preserve">Prefeitura Municipal de </w:t>
      </w:r>
      <w:r>
        <w:rPr>
          <w:rFonts w:hint="default" w:ascii="Arial" w:hAnsi="Arial" w:eastAsia="SimSun"/>
          <w:sz w:val="24"/>
          <w:szCs w:val="24"/>
        </w:rPr>
        <w:t>Primavera do Leste</w:t>
      </w:r>
    </w:p>
    <w:p>
      <w:pPr>
        <w:widowControl w:val="0"/>
        <w:spacing w:beforeLines="0" w:afterLines="0"/>
        <w:rPr>
          <w:rFonts w:hint="default" w:ascii="Arial" w:hAnsi="Arial" w:eastAsia="SimSun" w:cs="Arial"/>
          <w:sz w:val="24"/>
          <w:szCs w:val="24"/>
        </w:rPr>
      </w:pPr>
      <w:r>
        <w:rPr>
          <w:rFonts w:hint="default" w:ascii="Arial" w:hAnsi="Arial" w:eastAsia="SimSun" w:cs="Arial"/>
          <w:sz w:val="24"/>
          <w:szCs w:val="24"/>
        </w:rPr>
        <w:t>Ref.: Licitação na modalidade PREGÃO PRESENCIAL Nº 094/2022 - SRP.</w:t>
      </w:r>
    </w:p>
    <w:p>
      <w:pPr>
        <w:widowControl w:val="0"/>
        <w:spacing w:beforeLines="0" w:afterLines="0"/>
        <w:rPr>
          <w:rFonts w:hint="default" w:ascii="Arial" w:hAnsi="Arial" w:eastAsia="SimSun" w:cs="Arial"/>
          <w:sz w:val="24"/>
          <w:szCs w:val="24"/>
        </w:rPr>
      </w:pPr>
    </w:p>
    <w:p>
      <w:pPr>
        <w:widowControl w:val="0"/>
        <w:spacing w:beforeLines="0" w:afterLines="0"/>
        <w:rPr>
          <w:rFonts w:hint="default" w:ascii="Arial" w:hAnsi="Arial" w:eastAsia="SimSun" w:cs="Arial"/>
          <w:sz w:val="24"/>
          <w:szCs w:val="24"/>
        </w:rPr>
      </w:pPr>
    </w:p>
    <w:p>
      <w:pPr>
        <w:pStyle w:val="3"/>
        <w:keepNext w:val="0"/>
        <w:widowControl w:val="0"/>
        <w:spacing w:beforeLines="0" w:after="120" w:afterLines="0"/>
        <w:ind w:firstLine="737"/>
        <w:jc w:val="both"/>
        <w:rPr>
          <w:rFonts w:hint="default"/>
          <w:b w:val="0"/>
          <w:sz w:val="24"/>
          <w:szCs w:val="24"/>
        </w:rPr>
      </w:pPr>
      <w:r>
        <w:rPr>
          <w:rFonts w:hint="default"/>
          <w:b w:val="0"/>
          <w:sz w:val="24"/>
          <w:szCs w:val="24"/>
        </w:rPr>
        <w:t>Através do presente, credenciamos o (a) Sr. (a) ____________________ portador(a) do RG n.º_______________ e do CPF n.º _________________, a participar da licitação instaurada pela Prefeitura Municipal de Primavera do Leste, na modalidade PREGÃO PRESENCIAL Nº 094/2022, na qualidade de representante legal, outorgando-lhe  amplos poderes para pronunciar-se em nome da empresa ______________________________, CNPJ nº _____________________, especialmente para tomar toda e qualquer decisão durante as fases do Pregão, inclusive emitir e assinar Declarações, oferecer, assinar e rubricar propostas e documentos de habilitação em nome da Outorgante, formular lances na etapa de lances, negociar a redução de preço, manifestar-se imediata e motivadamente sobre  a intenção de interpor recurso administrativo ao final da sessão, desistir de prazos e recursos, prestar todos os esclarecimentos solicitados pelo (a) Pregoeiro (a), firmar contrato em nome da Outorgante, manifestar, prestar todos os esclarecimentos à nossa Proposta, enfim, praticar todos os demais atos pertinentes ao certame em nome da Outorgante.</w:t>
      </w:r>
    </w:p>
    <w:p>
      <w:pPr>
        <w:pStyle w:val="3"/>
        <w:keepNext w:val="0"/>
        <w:widowControl w:val="0"/>
        <w:spacing w:beforeLines="0" w:afterLines="0"/>
        <w:jc w:val="center"/>
        <w:rPr>
          <w:rFonts w:hint="default"/>
          <w:b w:val="0"/>
          <w:sz w:val="24"/>
          <w:szCs w:val="24"/>
        </w:rPr>
      </w:pPr>
    </w:p>
    <w:p>
      <w:pPr>
        <w:spacing w:beforeLines="0" w:afterLines="0"/>
        <w:rPr>
          <w:rFonts w:hint="default"/>
          <w:sz w:val="20"/>
          <w:szCs w:val="24"/>
        </w:rPr>
      </w:pPr>
    </w:p>
    <w:p>
      <w:pPr>
        <w:pStyle w:val="3"/>
        <w:keepNext w:val="0"/>
        <w:widowControl w:val="0"/>
        <w:spacing w:beforeLines="0" w:afterLines="0"/>
        <w:jc w:val="center"/>
        <w:rPr>
          <w:rFonts w:hint="default"/>
          <w:b w:val="0"/>
          <w:sz w:val="24"/>
          <w:szCs w:val="24"/>
        </w:rPr>
      </w:pPr>
      <w:r>
        <w:rPr>
          <w:rFonts w:hint="default"/>
          <w:b w:val="0"/>
          <w:sz w:val="24"/>
          <w:szCs w:val="24"/>
        </w:rPr>
        <w:t>_________________,_____ de _______________ de 2022.</w:t>
      </w:r>
    </w:p>
    <w:p>
      <w:pPr>
        <w:pStyle w:val="3"/>
        <w:keepNext w:val="0"/>
        <w:widowControl w:val="0"/>
        <w:spacing w:beforeLines="0" w:afterLines="0"/>
        <w:jc w:val="both"/>
        <w:rPr>
          <w:rFonts w:hint="default"/>
          <w:b w:val="0"/>
          <w:sz w:val="24"/>
          <w:szCs w:val="24"/>
        </w:rPr>
      </w:pPr>
    </w:p>
    <w:p>
      <w:pPr>
        <w:pStyle w:val="3"/>
        <w:keepNext w:val="0"/>
        <w:widowControl w:val="0"/>
        <w:spacing w:beforeLines="0" w:afterLines="0"/>
        <w:jc w:val="center"/>
        <w:rPr>
          <w:rFonts w:hint="default"/>
          <w:b w:val="0"/>
          <w:sz w:val="24"/>
          <w:szCs w:val="24"/>
        </w:rPr>
      </w:pPr>
    </w:p>
    <w:p>
      <w:pPr>
        <w:pStyle w:val="3"/>
        <w:keepNext w:val="0"/>
        <w:widowControl w:val="0"/>
        <w:spacing w:beforeLines="0" w:afterLines="0"/>
        <w:jc w:val="center"/>
        <w:rPr>
          <w:rFonts w:hint="default"/>
          <w:b w:val="0"/>
          <w:sz w:val="24"/>
          <w:szCs w:val="24"/>
        </w:rPr>
      </w:pPr>
      <w:r>
        <w:rPr>
          <w:rFonts w:hint="default"/>
          <w:b w:val="0"/>
          <w:sz w:val="24"/>
          <w:szCs w:val="24"/>
        </w:rPr>
        <w:t>__________________________</w:t>
      </w:r>
    </w:p>
    <w:p>
      <w:pPr>
        <w:pStyle w:val="3"/>
        <w:keepNext w:val="0"/>
        <w:widowControl w:val="0"/>
        <w:spacing w:beforeLines="0" w:afterLines="0"/>
        <w:jc w:val="center"/>
        <w:rPr>
          <w:rFonts w:hint="default"/>
          <w:b w:val="0"/>
          <w:sz w:val="24"/>
          <w:szCs w:val="24"/>
        </w:rPr>
      </w:pPr>
      <w:r>
        <w:rPr>
          <w:rFonts w:hint="default"/>
          <w:b w:val="0"/>
          <w:sz w:val="24"/>
          <w:szCs w:val="24"/>
        </w:rPr>
        <w:t>Diretor ou Representante Legal</w:t>
      </w:r>
    </w:p>
    <w:p>
      <w:pPr>
        <w:pStyle w:val="3"/>
        <w:keepNext w:val="0"/>
        <w:widowControl w:val="0"/>
        <w:spacing w:beforeLines="0" w:afterLines="0"/>
        <w:jc w:val="center"/>
        <w:rPr>
          <w:rFonts w:hint="default"/>
          <w:b w:val="0"/>
          <w:sz w:val="24"/>
          <w:szCs w:val="24"/>
        </w:rPr>
      </w:pPr>
      <w:r>
        <w:rPr>
          <w:rFonts w:hint="default"/>
          <w:b w:val="0"/>
          <w:sz w:val="24"/>
          <w:szCs w:val="24"/>
        </w:rPr>
        <w:t>Carimbo de CNPJ da empresa</w:t>
      </w: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pStyle w:val="3"/>
        <w:keepNext w:val="0"/>
        <w:widowControl w:val="0"/>
        <w:spacing w:beforeLines="0" w:afterLines="0"/>
        <w:jc w:val="both"/>
        <w:rPr>
          <w:rFonts w:hint="default"/>
          <w:sz w:val="24"/>
          <w:szCs w:val="24"/>
        </w:rPr>
      </w:pPr>
    </w:p>
    <w:p>
      <w:pPr>
        <w:pStyle w:val="3"/>
        <w:keepNext w:val="0"/>
        <w:widowControl w:val="0"/>
        <w:spacing w:beforeLines="0" w:after="120" w:afterLines="0"/>
        <w:jc w:val="both"/>
        <w:rPr>
          <w:rFonts w:hint="default"/>
          <w:b w:val="0"/>
          <w:sz w:val="24"/>
          <w:szCs w:val="24"/>
        </w:rPr>
      </w:pPr>
      <w:r>
        <w:rPr>
          <w:rFonts w:hint="default"/>
          <w:b w:val="0"/>
          <w:sz w:val="24"/>
          <w:szCs w:val="24"/>
        </w:rPr>
        <w:t>OBS.1: Em caso de representação por meio de procuração particular, a mesma deverá ser reconhecida em cartório.</w:t>
      </w:r>
    </w:p>
    <w:p>
      <w:pPr>
        <w:pStyle w:val="3"/>
        <w:keepNext w:val="0"/>
        <w:widowControl w:val="0"/>
        <w:spacing w:beforeLines="0" w:afterLines="0"/>
        <w:jc w:val="both"/>
        <w:rPr>
          <w:rFonts w:hint="default"/>
          <w:b w:val="0"/>
          <w:sz w:val="24"/>
          <w:szCs w:val="24"/>
        </w:rPr>
      </w:pPr>
      <w:r>
        <w:rPr>
          <w:rFonts w:hint="default"/>
          <w:b w:val="0"/>
          <w:sz w:val="24"/>
          <w:szCs w:val="24"/>
        </w:rPr>
        <w:t>OBS.2: Este documento deverá ser entregue fora dos envelopes.</w:t>
      </w: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pStyle w:val="30"/>
        <w:widowControl w:val="0"/>
        <w:tabs>
          <w:tab w:val="clear" w:pos="4419"/>
          <w:tab w:val="clear" w:pos="8838"/>
        </w:tabs>
        <w:spacing w:beforeLines="0" w:after="120" w:afterLines="0"/>
        <w:jc w:val="center"/>
        <w:rPr>
          <w:rFonts w:hint="default" w:ascii="Arial" w:hAnsi="Arial" w:eastAsia="SimSun"/>
          <w:b/>
          <w:sz w:val="24"/>
          <w:szCs w:val="24"/>
        </w:rPr>
      </w:pPr>
      <w:r>
        <w:rPr>
          <w:rFonts w:hint="default" w:ascii="Arial" w:hAnsi="Arial" w:eastAsia="SimSun"/>
          <w:b/>
          <w:sz w:val="24"/>
          <w:szCs w:val="24"/>
        </w:rPr>
        <w:t xml:space="preserve">PREGÃO PRESENCIAL Nº 094/2022 - SRP </w:t>
      </w:r>
    </w:p>
    <w:p>
      <w:pPr>
        <w:pStyle w:val="3"/>
        <w:keepNext w:val="0"/>
        <w:widowControl w:val="0"/>
        <w:spacing w:beforeLines="0" w:after="120" w:afterLines="0"/>
        <w:jc w:val="center"/>
        <w:rPr>
          <w:rFonts w:hint="default"/>
          <w:sz w:val="24"/>
          <w:szCs w:val="24"/>
        </w:rPr>
      </w:pPr>
      <w:r>
        <w:rPr>
          <w:rFonts w:hint="default"/>
          <w:sz w:val="24"/>
          <w:szCs w:val="24"/>
        </w:rPr>
        <w:t>ANEXO IV</w:t>
      </w:r>
    </w:p>
    <w:p>
      <w:pPr>
        <w:pStyle w:val="3"/>
        <w:keepNext w:val="0"/>
        <w:widowControl w:val="0"/>
        <w:spacing w:beforeLines="0" w:after="120" w:afterLines="0"/>
        <w:jc w:val="center"/>
        <w:rPr>
          <w:rFonts w:hint="default" w:cs="Arial"/>
          <w:sz w:val="24"/>
          <w:szCs w:val="24"/>
        </w:rPr>
      </w:pPr>
      <w:r>
        <w:rPr>
          <w:rFonts w:hint="default" w:cs="Arial"/>
          <w:sz w:val="24"/>
          <w:szCs w:val="24"/>
        </w:rPr>
        <w:t>DECLARAÇÃO DE CUMPRIMENTO DE REQUISITOS LEGAIS</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À</w:t>
      </w: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 xml:space="preserve">Prefeitura Municipal de </w:t>
      </w:r>
      <w:r>
        <w:rPr>
          <w:rFonts w:hint="default" w:ascii="Arial" w:hAnsi="Arial" w:eastAsia="SimSun"/>
          <w:sz w:val="24"/>
          <w:szCs w:val="24"/>
        </w:rPr>
        <w:t>Primavera do Leste</w:t>
      </w: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Ref.: Licitação na modalidade PREGÃO PRESENCIAL Nº 094/2022 - SRP.</w:t>
      </w: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(Nome da Empresa) -----------------------------------, CNPJ Nº ------------------------, sediada na Rua --------------------------------------, n. -----------, bairro, -----------------------, CEP---------- Município -------------------------, por seu representante legal abaixo assinado, em cumprimento ao solicitado no Edital do PREGÃO PRESENCIAL Nº 094/2022 – Prefeitura de Primavera do Leste/MT. DECLARA, sob as penas da lei, que:</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pPr>
        <w:widowControl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 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pPr>
        <w:widowControl w:val="0"/>
        <w:spacing w:beforeLines="0" w:after="120" w:afterLines="0"/>
        <w:jc w:val="both"/>
        <w:rPr>
          <w:rFonts w:hint="default" w:ascii="Arial" w:hAnsi="Arial" w:eastAsia="SimSun"/>
          <w:sz w:val="24"/>
          <w:szCs w:val="24"/>
        </w:rPr>
      </w:pPr>
      <w:r>
        <w:rPr>
          <w:rFonts w:hint="default" w:ascii="Arial" w:hAnsi="Arial" w:eastAsia="SimSun" w:cs="Arial"/>
          <w:sz w:val="24"/>
          <w:szCs w:val="24"/>
        </w:rPr>
        <w:t>• Não ser cônjuge, companheiro ou parente em linha reta, colateral ou por afinidade até o terceiro grau de servidor público ou agente político, inclusive da autoridade nomeante, investido em cargo de direção, chefia ou assessoramento, para o exercício de cargo em comissão ou de confiança, que for detentor de poder de influência sobre o resultado do certame, considerado todo aquele que participa, direta ou indiretamente, das etapas do processo de licitação, nos termos da Resolução de Consulta nº 05/2016 do TCE-MT.</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Local e data</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 xml:space="preserve">Assinatura do representante legal </w:t>
      </w: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CPF:</w:t>
      </w: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Carimbo de CNPJ da empresa:</w:t>
      </w:r>
    </w:p>
    <w:p>
      <w:pPr>
        <w:widowControl w:val="0"/>
        <w:spacing w:beforeLines="0" w:afterLines="0"/>
        <w:jc w:val="center"/>
        <w:rPr>
          <w:rFonts w:hint="default" w:ascii="Arial" w:hAnsi="Arial" w:eastAsia="SimSun"/>
          <w:sz w:val="24"/>
          <w:szCs w:val="24"/>
        </w:rPr>
      </w:pPr>
    </w:p>
    <w:p>
      <w:pPr>
        <w:widowControl w:val="0"/>
        <w:spacing w:beforeLines="0" w:afterLines="0"/>
        <w:jc w:val="both"/>
        <w:rPr>
          <w:rFonts w:hint="default" w:ascii="Arial" w:hAnsi="Arial" w:eastAsia="SimSun"/>
          <w:sz w:val="24"/>
          <w:szCs w:val="24"/>
        </w:rPr>
      </w:pPr>
    </w:p>
    <w:p>
      <w:pPr>
        <w:widowControl w:val="0"/>
        <w:spacing w:beforeLines="0" w:afterLines="0"/>
        <w:jc w:val="both"/>
        <w:rPr>
          <w:rFonts w:hint="default" w:ascii="Arial" w:hAnsi="Arial" w:eastAsia="SimSun"/>
          <w:sz w:val="24"/>
          <w:szCs w:val="24"/>
        </w:rPr>
      </w:pPr>
      <w:r>
        <w:rPr>
          <w:rFonts w:hint="default" w:ascii="Arial" w:hAnsi="Arial" w:eastAsia="SimSun"/>
          <w:sz w:val="24"/>
          <w:szCs w:val="24"/>
        </w:rPr>
        <w:t>(  ) Ressalva: emprega menor, a partir de quatorze anos, na condição de aprendiz*.</w:t>
      </w:r>
    </w:p>
    <w:p>
      <w:pPr>
        <w:pStyle w:val="30"/>
        <w:widowControl w:val="0"/>
        <w:tabs>
          <w:tab w:val="clear" w:pos="4419"/>
          <w:tab w:val="clear" w:pos="8838"/>
        </w:tabs>
        <w:spacing w:beforeLines="0" w:after="120" w:afterLines="0"/>
        <w:jc w:val="center"/>
        <w:rPr>
          <w:rFonts w:hint="default" w:ascii="Arial" w:hAnsi="Arial" w:eastAsia="SimSun" w:cs="Arial"/>
          <w:b/>
          <w:sz w:val="24"/>
          <w:szCs w:val="24"/>
        </w:rPr>
      </w:pPr>
    </w:p>
    <w:p>
      <w:pPr>
        <w:pStyle w:val="30"/>
        <w:widowControl w:val="0"/>
        <w:tabs>
          <w:tab w:val="clear" w:pos="4419"/>
          <w:tab w:val="clear" w:pos="8838"/>
        </w:tabs>
        <w:spacing w:beforeLines="0" w:after="120" w:afterLines="0"/>
        <w:rPr>
          <w:rFonts w:hint="default" w:ascii="Arial" w:hAnsi="Arial" w:eastAsia="SimSun" w:cs="Arial"/>
          <w:b/>
          <w:sz w:val="24"/>
          <w:szCs w:val="24"/>
        </w:rPr>
      </w:pPr>
    </w:p>
    <w:p>
      <w:pPr>
        <w:pStyle w:val="30"/>
        <w:widowControl w:val="0"/>
        <w:tabs>
          <w:tab w:val="clear" w:pos="4419"/>
          <w:tab w:val="clear" w:pos="8838"/>
        </w:tabs>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 xml:space="preserve">PREGÃO PRESENCIAL Nº 094/2022 - SRP </w:t>
      </w:r>
    </w:p>
    <w:p>
      <w:pPr>
        <w:pStyle w:val="5"/>
        <w:keepNext w:val="0"/>
        <w:widowControl w:val="0"/>
        <w:spacing w:beforeLines="0" w:after="120" w:afterLines="0"/>
        <w:rPr>
          <w:rFonts w:hint="default" w:cs="Arial"/>
          <w:sz w:val="24"/>
          <w:szCs w:val="24"/>
        </w:rPr>
      </w:pPr>
      <w:r>
        <w:rPr>
          <w:rFonts w:hint="default" w:cs="Arial"/>
          <w:sz w:val="24"/>
          <w:szCs w:val="24"/>
        </w:rPr>
        <w:t>ANEXO V</w:t>
      </w:r>
    </w:p>
    <w:p>
      <w:pPr>
        <w:widowControl w:val="0"/>
        <w:spacing w:beforeLines="0" w:after="120" w:afterLines="0"/>
        <w:jc w:val="center"/>
        <w:rPr>
          <w:rFonts w:hint="default" w:ascii="Arial" w:hAnsi="Arial" w:eastAsia="SimSun"/>
          <w:b/>
          <w:sz w:val="24"/>
          <w:szCs w:val="24"/>
        </w:rPr>
      </w:pPr>
      <w:r>
        <w:rPr>
          <w:rFonts w:hint="default" w:ascii="Arial" w:hAnsi="Arial" w:eastAsia="SimSun"/>
          <w:b/>
          <w:sz w:val="24"/>
          <w:szCs w:val="24"/>
        </w:rPr>
        <w:t>DECLARAÇÃO DE HABILITAÇÃO</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widowControl w:val="0"/>
        <w:spacing w:beforeLines="0" w:afterLines="0" w:line="276" w:lineRule="auto"/>
        <w:jc w:val="center"/>
        <w:rPr>
          <w:rFonts w:hint="default"/>
          <w:b/>
          <w:sz w:val="28"/>
          <w:szCs w:val="24"/>
        </w:rPr>
      </w:pPr>
    </w:p>
    <w:p>
      <w:pPr>
        <w:widowControl w:val="0"/>
        <w:spacing w:beforeLines="0" w:afterLines="0" w:line="276" w:lineRule="auto"/>
        <w:jc w:val="center"/>
        <w:rPr>
          <w:rFonts w:hint="default"/>
          <w:b/>
          <w:sz w:val="20"/>
          <w:szCs w:val="24"/>
        </w:rPr>
      </w:pPr>
    </w:p>
    <w:p>
      <w:pPr>
        <w:widowControl w:val="0"/>
        <w:spacing w:beforeLines="0" w:afterLines="0" w:line="276" w:lineRule="auto"/>
        <w:jc w:val="center"/>
        <w:rPr>
          <w:rFonts w:hint="default"/>
          <w:b/>
          <w:sz w:val="20"/>
          <w:szCs w:val="24"/>
        </w:rPr>
      </w:pPr>
    </w:p>
    <w:p>
      <w:pPr>
        <w:widowControl w:val="0"/>
        <w:spacing w:beforeLines="0" w:afterLines="0" w:line="276" w:lineRule="auto"/>
        <w:jc w:val="center"/>
        <w:rPr>
          <w:rFonts w:hint="default"/>
          <w:b/>
          <w:sz w:val="20"/>
          <w:szCs w:val="24"/>
        </w:rPr>
      </w:pPr>
    </w:p>
    <w:p>
      <w:pPr>
        <w:widowControl w:val="0"/>
        <w:spacing w:beforeLines="0" w:afterLines="0"/>
        <w:jc w:val="center"/>
        <w:rPr>
          <w:rFonts w:hint="default"/>
          <w:b/>
          <w:sz w:val="24"/>
          <w:szCs w:val="24"/>
        </w:rPr>
      </w:pPr>
    </w:p>
    <w:p>
      <w:pPr>
        <w:widowControl w:val="0"/>
        <w:spacing w:beforeLines="0" w:after="120" w:afterLines="0"/>
        <w:ind w:firstLine="737"/>
        <w:jc w:val="both"/>
        <w:rPr>
          <w:rFonts w:hint="default" w:ascii="Arial" w:hAnsi="Arial" w:eastAsia="SimSun"/>
          <w:sz w:val="24"/>
          <w:szCs w:val="24"/>
        </w:rPr>
      </w:pPr>
      <w:r>
        <w:rPr>
          <w:rFonts w:hint="default" w:ascii="Arial" w:hAnsi="Arial" w:eastAsia="SimSun"/>
          <w:sz w:val="24"/>
          <w:szCs w:val="24"/>
        </w:rPr>
        <w:t>Declaramos, para todos os efeitos legais, que a empresa ___________________ _____________________, CNPJ nº _________________, reúne todos os requisitos de habilitação exigidos no Edital quanto às condições de qualificação jurídica, fiscal, trabalhista, técnica e econômico-financeira, bem como de que está ciente e concorda com o disposto em Edital de Pregão Presencial n° 094/2022 e com as regras definidas no Art. 5° do Decreto nº 7.218/2006.</w:t>
      </w:r>
    </w:p>
    <w:p>
      <w:pPr>
        <w:widowControl w:val="0"/>
        <w:spacing w:beforeLines="0" w:afterLines="0"/>
        <w:jc w:val="both"/>
        <w:rPr>
          <w:rFonts w:hint="default" w:ascii="Arial" w:hAnsi="Arial" w:eastAsia="SimSun"/>
          <w:sz w:val="24"/>
          <w:szCs w:val="24"/>
        </w:rPr>
      </w:pPr>
    </w:p>
    <w:p>
      <w:pPr>
        <w:pStyle w:val="3"/>
        <w:keepNext w:val="0"/>
        <w:widowControl w:val="0"/>
        <w:spacing w:beforeLines="0" w:afterLines="0"/>
        <w:jc w:val="both"/>
        <w:rPr>
          <w:rFonts w:hint="default" w:cs="Arial"/>
          <w:sz w:val="20"/>
          <w:szCs w:val="24"/>
        </w:rPr>
      </w:pPr>
    </w:p>
    <w:p>
      <w:pPr>
        <w:pStyle w:val="3"/>
        <w:keepNext w:val="0"/>
        <w:widowControl w:val="0"/>
        <w:spacing w:beforeLines="0" w:afterLines="0"/>
        <w:jc w:val="center"/>
        <w:rPr>
          <w:rFonts w:hint="default" w:cs="Arial"/>
          <w:b w:val="0"/>
          <w:sz w:val="24"/>
          <w:szCs w:val="24"/>
        </w:rPr>
      </w:pPr>
      <w:r>
        <w:rPr>
          <w:rFonts w:hint="default" w:cs="Arial"/>
          <w:b w:val="0"/>
          <w:sz w:val="24"/>
          <w:szCs w:val="24"/>
        </w:rPr>
        <w:t>____________________, _____ de ______________  de 2022.</w:t>
      </w:r>
    </w:p>
    <w:p>
      <w:pPr>
        <w:pStyle w:val="3"/>
        <w:keepNext w:val="0"/>
        <w:widowControl w:val="0"/>
        <w:spacing w:beforeLines="0" w:afterLines="0"/>
        <w:jc w:val="both"/>
        <w:rPr>
          <w:rFonts w:hint="default" w:cs="Arial"/>
          <w:b w:val="0"/>
          <w:sz w:val="24"/>
          <w:szCs w:val="24"/>
        </w:rPr>
      </w:pPr>
    </w:p>
    <w:p>
      <w:pPr>
        <w:pStyle w:val="3"/>
        <w:keepNext w:val="0"/>
        <w:widowControl w:val="0"/>
        <w:spacing w:beforeLines="0" w:afterLines="0"/>
        <w:jc w:val="center"/>
        <w:rPr>
          <w:rFonts w:hint="default" w:cs="Arial"/>
          <w:b w:val="0"/>
          <w:sz w:val="24"/>
          <w:szCs w:val="24"/>
        </w:rPr>
      </w:pPr>
    </w:p>
    <w:p>
      <w:pPr>
        <w:spacing w:beforeLines="0" w:afterLines="0"/>
        <w:rPr>
          <w:rFonts w:hint="default"/>
          <w:sz w:val="20"/>
          <w:szCs w:val="24"/>
        </w:rPr>
      </w:pPr>
    </w:p>
    <w:p>
      <w:pPr>
        <w:pStyle w:val="3"/>
        <w:keepNext w:val="0"/>
        <w:widowControl w:val="0"/>
        <w:spacing w:beforeLines="0" w:afterLines="0"/>
        <w:jc w:val="center"/>
        <w:rPr>
          <w:rFonts w:hint="default" w:cs="Arial"/>
          <w:b w:val="0"/>
          <w:sz w:val="24"/>
          <w:szCs w:val="24"/>
        </w:rPr>
      </w:pPr>
    </w:p>
    <w:p>
      <w:pPr>
        <w:pStyle w:val="3"/>
        <w:keepNext w:val="0"/>
        <w:widowControl w:val="0"/>
        <w:spacing w:beforeLines="0" w:afterLines="0"/>
        <w:jc w:val="center"/>
        <w:rPr>
          <w:rFonts w:hint="default" w:cs="Arial"/>
          <w:b w:val="0"/>
          <w:sz w:val="24"/>
          <w:szCs w:val="24"/>
        </w:rPr>
      </w:pPr>
      <w:r>
        <w:rPr>
          <w:rFonts w:hint="default" w:cs="Arial"/>
          <w:b w:val="0"/>
          <w:sz w:val="24"/>
          <w:szCs w:val="24"/>
        </w:rPr>
        <w:t>___________________________</w:t>
      </w:r>
    </w:p>
    <w:p>
      <w:pPr>
        <w:pStyle w:val="3"/>
        <w:keepNext w:val="0"/>
        <w:widowControl w:val="0"/>
        <w:spacing w:beforeLines="0" w:afterLines="0"/>
        <w:jc w:val="center"/>
        <w:rPr>
          <w:rFonts w:hint="default" w:cs="Arial"/>
          <w:b w:val="0"/>
          <w:sz w:val="24"/>
          <w:szCs w:val="24"/>
        </w:rPr>
      </w:pPr>
      <w:r>
        <w:rPr>
          <w:rFonts w:hint="default" w:cs="Arial"/>
          <w:b w:val="0"/>
          <w:sz w:val="24"/>
          <w:szCs w:val="24"/>
        </w:rPr>
        <w:t>Diretor ou Representante Legal</w:t>
      </w:r>
    </w:p>
    <w:p>
      <w:pPr>
        <w:pStyle w:val="3"/>
        <w:keepNext w:val="0"/>
        <w:widowControl w:val="0"/>
        <w:spacing w:beforeLines="0" w:afterLines="0"/>
        <w:jc w:val="center"/>
        <w:rPr>
          <w:rFonts w:hint="default" w:cs="Arial"/>
          <w:b w:val="0"/>
          <w:sz w:val="24"/>
          <w:szCs w:val="24"/>
        </w:rPr>
      </w:pPr>
      <w:r>
        <w:rPr>
          <w:rFonts w:hint="default" w:cs="Arial"/>
          <w:b w:val="0"/>
          <w:sz w:val="24"/>
          <w:szCs w:val="24"/>
        </w:rPr>
        <w:t>CPF:</w:t>
      </w:r>
    </w:p>
    <w:p>
      <w:pPr>
        <w:pStyle w:val="3"/>
        <w:keepNext w:val="0"/>
        <w:widowControl w:val="0"/>
        <w:spacing w:beforeLines="0" w:afterLines="0"/>
        <w:jc w:val="center"/>
        <w:rPr>
          <w:rFonts w:hint="default" w:cs="Arial"/>
          <w:b w:val="0"/>
          <w:sz w:val="24"/>
          <w:szCs w:val="24"/>
        </w:rPr>
      </w:pPr>
      <w:r>
        <w:rPr>
          <w:rFonts w:hint="default" w:cs="Arial"/>
          <w:b w:val="0"/>
          <w:sz w:val="24"/>
          <w:szCs w:val="24"/>
        </w:rPr>
        <w:t>Carimbo de CNPJ da empresa:</w:t>
      </w:r>
    </w:p>
    <w:p>
      <w:pPr>
        <w:pStyle w:val="3"/>
        <w:keepNext w:val="0"/>
        <w:widowControl w:val="0"/>
        <w:spacing w:beforeLines="0" w:afterLines="0"/>
        <w:jc w:val="both"/>
        <w:rPr>
          <w:rFonts w:hint="default" w:cs="Arial"/>
          <w:sz w:val="20"/>
          <w:szCs w:val="24"/>
        </w:rPr>
      </w:pPr>
      <w:r>
        <w:rPr>
          <w:rFonts w:hint="default" w:cs="Arial"/>
          <w:sz w:val="20"/>
          <w:szCs w:val="24"/>
        </w:rPr>
        <w:t xml:space="preserve"> </w:t>
      </w:r>
    </w:p>
    <w:p>
      <w:pPr>
        <w:pStyle w:val="3"/>
        <w:keepNext w:val="0"/>
        <w:widowControl w:val="0"/>
        <w:spacing w:beforeLines="0" w:afterLines="0"/>
        <w:jc w:val="both"/>
        <w:rPr>
          <w:rFonts w:hint="default" w:cs="Arial"/>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tabs>
          <w:tab w:val="left" w:pos="2385"/>
        </w:tabs>
        <w:spacing w:beforeLines="0" w:afterLines="0"/>
        <w:rPr>
          <w:rFonts w:hint="default"/>
          <w:sz w:val="20"/>
          <w:szCs w:val="24"/>
        </w:rPr>
      </w:pPr>
      <w:r>
        <w:rPr>
          <w:rFonts w:hint="default"/>
          <w:sz w:val="20"/>
          <w:szCs w:val="24"/>
        </w:rPr>
        <w:tab/>
      </w:r>
    </w:p>
    <w:p>
      <w:pPr>
        <w:widowControl w:val="0"/>
        <w:spacing w:beforeLines="0" w:afterLines="0"/>
        <w:rPr>
          <w:rFonts w:hint="default"/>
          <w:sz w:val="20"/>
          <w:szCs w:val="24"/>
        </w:rPr>
      </w:pPr>
    </w:p>
    <w:p>
      <w:pPr>
        <w:widowControl w:val="0"/>
        <w:spacing w:beforeLines="0" w:afterLines="0"/>
        <w:rPr>
          <w:rFonts w:hint="default" w:ascii="Arial" w:hAnsi="Arial" w:eastAsia="SimSun" w:cs="Arial"/>
          <w:sz w:val="20"/>
          <w:szCs w:val="24"/>
        </w:rPr>
      </w:pPr>
    </w:p>
    <w:p>
      <w:pPr>
        <w:widowControl w:val="0"/>
        <w:spacing w:beforeLines="0" w:afterLines="0"/>
        <w:rPr>
          <w:rFonts w:hint="default" w:ascii="Arial" w:hAnsi="Arial" w:eastAsia="SimSun" w:cs="Arial"/>
          <w:sz w:val="20"/>
          <w:szCs w:val="24"/>
        </w:rPr>
      </w:pPr>
    </w:p>
    <w:p>
      <w:pPr>
        <w:widowControl w:val="0"/>
        <w:spacing w:beforeLines="0" w:afterLines="0"/>
        <w:rPr>
          <w:rFonts w:hint="default" w:ascii="Arial" w:hAnsi="Arial" w:eastAsia="SimSun" w:cs="Arial"/>
          <w:sz w:val="20"/>
          <w:szCs w:val="24"/>
        </w:rPr>
      </w:pPr>
    </w:p>
    <w:p>
      <w:pPr>
        <w:widowControl w:val="0"/>
        <w:spacing w:beforeLines="0" w:afterLines="0"/>
        <w:rPr>
          <w:rFonts w:hint="default" w:ascii="Arial" w:hAnsi="Arial" w:eastAsia="SimSun" w:cs="Arial"/>
          <w:sz w:val="20"/>
          <w:szCs w:val="24"/>
        </w:rPr>
      </w:pPr>
    </w:p>
    <w:p>
      <w:pPr>
        <w:widowControl w:val="0"/>
        <w:spacing w:beforeLines="0" w:afterLines="0"/>
        <w:jc w:val="both"/>
        <w:rPr>
          <w:rFonts w:hint="default" w:ascii="Arial" w:hAnsi="Arial" w:eastAsia="SimSun" w:cs="Arial"/>
          <w:b/>
          <w:sz w:val="24"/>
          <w:szCs w:val="24"/>
        </w:rPr>
      </w:pPr>
    </w:p>
    <w:p>
      <w:pPr>
        <w:widowControl w:val="0"/>
        <w:spacing w:beforeLines="0" w:afterLines="0"/>
        <w:jc w:val="both"/>
        <w:rPr>
          <w:rFonts w:hint="default" w:ascii="Arial" w:hAnsi="Arial" w:eastAsia="SimSun" w:cs="Arial"/>
          <w:sz w:val="24"/>
          <w:szCs w:val="24"/>
        </w:rPr>
      </w:pPr>
      <w:r>
        <w:rPr>
          <w:rFonts w:hint="default" w:ascii="Arial" w:hAnsi="Arial" w:eastAsia="SimSun" w:cs="Arial"/>
          <w:b/>
          <w:sz w:val="24"/>
          <w:szCs w:val="24"/>
        </w:rPr>
        <w:t>Obs</w:t>
      </w:r>
      <w:r>
        <w:rPr>
          <w:rFonts w:hint="default" w:ascii="Arial" w:hAnsi="Arial" w:eastAsia="SimSun" w:cs="Arial"/>
          <w:sz w:val="24"/>
          <w:szCs w:val="24"/>
        </w:rPr>
        <w:t>.: No caso de microempresa e empresa de pequeno porte que, nos termos da LC 123/2006, possuir alguma restrição na documentação referente à regularidade fiscal e/ou trabalhista, esta deverá ser mencionada, como ressalva, nesta declaração, além de juntar o documento com restrição no envelope de habilitação.</w:t>
      </w:r>
    </w:p>
    <w:p>
      <w:pPr>
        <w:pStyle w:val="3"/>
        <w:keepNext w:val="0"/>
        <w:widowControl w:val="0"/>
        <w:spacing w:beforeLines="0" w:afterLines="0"/>
        <w:jc w:val="both"/>
        <w:rPr>
          <w:rFonts w:hint="default"/>
          <w:sz w:val="28"/>
          <w:szCs w:val="24"/>
        </w:rPr>
      </w:pPr>
    </w:p>
    <w:p>
      <w:pPr>
        <w:pStyle w:val="3"/>
        <w:keepNext w:val="0"/>
        <w:widowControl w:val="0"/>
        <w:spacing w:beforeLines="0" w:afterLines="0"/>
        <w:jc w:val="both"/>
        <w:rPr>
          <w:rFonts w:hint="default"/>
          <w:sz w:val="24"/>
          <w:szCs w:val="24"/>
        </w:rPr>
      </w:pPr>
      <w:r>
        <w:rPr>
          <w:rFonts w:hint="default"/>
          <w:sz w:val="24"/>
          <w:szCs w:val="24"/>
        </w:rPr>
        <w:t>OBS: Este documento deverá ser entregue fora dos envelopes de Habilitação e Proposta.</w:t>
      </w: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widowControl w:val="0"/>
        <w:spacing w:beforeLines="0" w:afterLines="0"/>
        <w:rPr>
          <w:rFonts w:hint="default"/>
          <w:sz w:val="20"/>
          <w:szCs w:val="24"/>
        </w:rPr>
      </w:pPr>
    </w:p>
    <w:p>
      <w:pPr>
        <w:pStyle w:val="30"/>
        <w:widowControl w:val="0"/>
        <w:tabs>
          <w:tab w:val="clear" w:pos="4419"/>
          <w:tab w:val="clear" w:pos="8838"/>
        </w:tabs>
        <w:spacing w:beforeLines="0" w:after="120" w:afterLines="0"/>
        <w:jc w:val="center"/>
        <w:rPr>
          <w:rFonts w:hint="default" w:ascii="Arial" w:hAnsi="Arial" w:eastAsia="SimSun"/>
          <w:b/>
          <w:sz w:val="24"/>
          <w:szCs w:val="24"/>
        </w:rPr>
      </w:pPr>
      <w:r>
        <w:rPr>
          <w:rFonts w:hint="default" w:ascii="Arial" w:hAnsi="Arial" w:eastAsia="SimSun"/>
          <w:b/>
          <w:sz w:val="24"/>
          <w:szCs w:val="24"/>
        </w:rPr>
        <w:t xml:space="preserve">PREGÃO PRESENCIAL Nº 094/2022 - SRP </w:t>
      </w:r>
    </w:p>
    <w:p>
      <w:pPr>
        <w:pStyle w:val="5"/>
        <w:keepNext w:val="0"/>
        <w:widowControl w:val="0"/>
        <w:spacing w:beforeLines="0" w:after="120" w:afterLines="0"/>
        <w:rPr>
          <w:rFonts w:hint="default"/>
          <w:sz w:val="24"/>
          <w:szCs w:val="24"/>
        </w:rPr>
      </w:pPr>
      <w:r>
        <w:rPr>
          <w:rFonts w:hint="default"/>
          <w:sz w:val="24"/>
          <w:szCs w:val="24"/>
        </w:rPr>
        <w:t>ANEXO VI</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 xml:space="preserve">MODELO DE DECLARAÇÃO DE SUPERVENIÊNCIA DE FATOS </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IMPEDITIVOS</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widowControl w:val="0"/>
        <w:spacing w:beforeLines="0" w:afterLines="0" w:line="276" w:lineRule="auto"/>
        <w:jc w:val="both"/>
        <w:rPr>
          <w:rFonts w:hint="default" w:ascii="Arial" w:hAnsi="Arial" w:eastAsia="SimSun" w:cs="Arial"/>
          <w:b/>
          <w:sz w:val="28"/>
          <w:szCs w:val="28"/>
        </w:rPr>
      </w:pPr>
    </w:p>
    <w:p>
      <w:pPr>
        <w:widowControl w:val="0"/>
        <w:spacing w:beforeLines="0" w:afterLines="0" w:line="276" w:lineRule="auto"/>
        <w:jc w:val="both"/>
        <w:rPr>
          <w:rFonts w:hint="default"/>
          <w:b/>
          <w:sz w:val="20"/>
          <w:szCs w:val="24"/>
        </w:rPr>
      </w:pPr>
    </w:p>
    <w:p>
      <w:pPr>
        <w:widowControl w:val="0"/>
        <w:spacing w:beforeLines="0" w:afterLines="0" w:line="276" w:lineRule="auto"/>
        <w:jc w:val="both"/>
        <w:rPr>
          <w:rFonts w:hint="default"/>
          <w:b/>
          <w:sz w:val="20"/>
          <w:szCs w:val="24"/>
        </w:rPr>
      </w:pPr>
    </w:p>
    <w:p>
      <w:pPr>
        <w:widowControl w:val="0"/>
        <w:spacing w:beforeLines="0" w:afterLines="0" w:line="276" w:lineRule="auto"/>
        <w:jc w:val="both"/>
        <w:rPr>
          <w:rFonts w:hint="default"/>
          <w:b/>
          <w:sz w:val="20"/>
          <w:szCs w:val="24"/>
        </w:rPr>
      </w:pPr>
    </w:p>
    <w:p>
      <w:pPr>
        <w:widowControl w:val="0"/>
        <w:spacing w:beforeLines="0" w:afterLines="0" w:line="276" w:lineRule="auto"/>
        <w:jc w:val="both"/>
        <w:rPr>
          <w:rFonts w:hint="default"/>
          <w:sz w:val="20"/>
          <w:szCs w:val="24"/>
        </w:rPr>
      </w:pPr>
    </w:p>
    <w:p>
      <w:pPr>
        <w:widowControl w:val="0"/>
        <w:spacing w:beforeLines="0" w:afterLines="0" w:line="276" w:lineRule="auto"/>
        <w:jc w:val="both"/>
        <w:rPr>
          <w:rFonts w:hint="default"/>
          <w:sz w:val="24"/>
          <w:szCs w:val="24"/>
        </w:rPr>
      </w:pPr>
    </w:p>
    <w:p>
      <w:pPr>
        <w:pStyle w:val="23"/>
        <w:widowControl w:val="0"/>
        <w:spacing w:beforeLines="0" w:after="120" w:afterLines="0"/>
        <w:ind w:left="0" w:firstLine="737"/>
        <w:rPr>
          <w:rFonts w:hint="default" w:cs="Arial"/>
          <w:sz w:val="20"/>
          <w:szCs w:val="24"/>
        </w:rPr>
      </w:pPr>
      <w:r>
        <w:rPr>
          <w:rFonts w:hint="default" w:cs="Arial"/>
          <w:sz w:val="24"/>
          <w:szCs w:val="24"/>
        </w:rPr>
        <w:t>A empresa __________________, CNPJ _________________, sediada na Rua/Av. ______, Bairro __________, cidade __________, neste ato representada pelo Sr.(a) ______________, portador do RG ______________ e inscrito no CPF sob o número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Prefeitura Municipal de Primavera do Leste – PREGÃO PRESENCIAL Nº 094/2022 - SRP, na forma determinada no § 2º, do artigo 32, da lei 8666/93 e alterações, devidamente assinada pelo representante legal da empresa participante.</w:t>
      </w:r>
    </w:p>
    <w:p>
      <w:pPr>
        <w:pStyle w:val="23"/>
        <w:widowControl w:val="0"/>
        <w:spacing w:beforeLines="0" w:afterLines="0"/>
        <w:ind w:left="0" w:firstLine="0"/>
        <w:rPr>
          <w:rFonts w:hint="default" w:cs="Arial"/>
          <w:sz w:val="20"/>
          <w:szCs w:val="24"/>
        </w:rPr>
      </w:pPr>
    </w:p>
    <w:p>
      <w:pPr>
        <w:pStyle w:val="23"/>
        <w:widowControl w:val="0"/>
        <w:spacing w:beforeLines="0" w:afterLines="0"/>
        <w:ind w:left="0" w:firstLine="0"/>
        <w:jc w:val="center"/>
        <w:rPr>
          <w:rFonts w:hint="default"/>
          <w:sz w:val="24"/>
          <w:szCs w:val="24"/>
        </w:rPr>
      </w:pPr>
    </w:p>
    <w:p>
      <w:pPr>
        <w:pStyle w:val="23"/>
        <w:widowControl w:val="0"/>
        <w:spacing w:beforeLines="0" w:afterLines="0"/>
        <w:ind w:left="0" w:firstLine="0"/>
        <w:jc w:val="center"/>
        <w:rPr>
          <w:rFonts w:hint="default"/>
          <w:sz w:val="24"/>
          <w:szCs w:val="24"/>
        </w:rPr>
      </w:pPr>
      <w:r>
        <w:rPr>
          <w:rFonts w:hint="default"/>
          <w:sz w:val="24"/>
          <w:szCs w:val="24"/>
        </w:rPr>
        <w:t>Local e data,</w:t>
      </w:r>
    </w:p>
    <w:p>
      <w:pPr>
        <w:pStyle w:val="23"/>
        <w:widowControl w:val="0"/>
        <w:spacing w:beforeLines="0" w:afterLines="0"/>
        <w:ind w:left="0" w:firstLine="0"/>
        <w:jc w:val="center"/>
        <w:rPr>
          <w:rFonts w:hint="default"/>
          <w:sz w:val="24"/>
          <w:szCs w:val="24"/>
        </w:rPr>
      </w:pPr>
    </w:p>
    <w:p>
      <w:pPr>
        <w:pStyle w:val="23"/>
        <w:widowControl w:val="0"/>
        <w:spacing w:beforeLines="0" w:afterLines="0"/>
        <w:ind w:left="0" w:firstLine="0"/>
        <w:jc w:val="center"/>
        <w:rPr>
          <w:rFonts w:hint="default"/>
          <w:sz w:val="24"/>
          <w:szCs w:val="24"/>
        </w:rPr>
      </w:pPr>
    </w:p>
    <w:p>
      <w:pPr>
        <w:pStyle w:val="23"/>
        <w:widowControl w:val="0"/>
        <w:spacing w:beforeLines="0" w:afterLines="0"/>
        <w:ind w:left="0" w:firstLine="0"/>
        <w:jc w:val="center"/>
        <w:rPr>
          <w:rFonts w:hint="default"/>
          <w:sz w:val="24"/>
          <w:szCs w:val="24"/>
        </w:rPr>
      </w:pPr>
    </w:p>
    <w:p>
      <w:pPr>
        <w:pStyle w:val="23"/>
        <w:widowControl w:val="0"/>
        <w:spacing w:beforeLines="0" w:afterLines="0"/>
        <w:ind w:left="0" w:firstLine="0"/>
        <w:jc w:val="center"/>
        <w:rPr>
          <w:rFonts w:hint="default"/>
          <w:sz w:val="24"/>
          <w:szCs w:val="24"/>
        </w:rPr>
      </w:pPr>
      <w:r>
        <w:rPr>
          <w:rFonts w:hint="default"/>
          <w:sz w:val="24"/>
          <w:szCs w:val="24"/>
        </w:rPr>
        <w:t>_____________________________________________</w:t>
      </w:r>
    </w:p>
    <w:p>
      <w:pPr>
        <w:widowControl w:val="0"/>
        <w:spacing w:beforeLines="0" w:afterLines="0"/>
        <w:jc w:val="center"/>
        <w:rPr>
          <w:rFonts w:hint="default" w:ascii="Arial" w:hAnsi="Arial" w:eastAsia="SimSun"/>
          <w:sz w:val="24"/>
          <w:szCs w:val="24"/>
        </w:rPr>
      </w:pPr>
      <w:r>
        <w:rPr>
          <w:rFonts w:hint="default" w:ascii="Arial" w:hAnsi="Arial" w:eastAsia="SimSun"/>
          <w:sz w:val="24"/>
          <w:szCs w:val="24"/>
        </w:rPr>
        <w:t>(assinatura e identificação do representante legal)</w:t>
      </w:r>
    </w:p>
    <w:p>
      <w:pPr>
        <w:widowControl w:val="0"/>
        <w:spacing w:beforeLines="0" w:afterLines="0"/>
        <w:rPr>
          <w:rFonts w:hint="default"/>
          <w:sz w:val="20"/>
          <w:szCs w:val="24"/>
        </w:rPr>
      </w:pPr>
    </w:p>
    <w:p>
      <w:pPr>
        <w:pStyle w:val="30"/>
        <w:widowControl w:val="0"/>
        <w:spacing w:beforeLines="0" w:afterLines="0"/>
        <w:jc w:val="center"/>
        <w:rPr>
          <w:rFonts w:hint="default" w:ascii="Arial" w:hAnsi="Arial" w:eastAsia="SimSun"/>
          <w:sz w:val="24"/>
          <w:szCs w:val="24"/>
        </w:rPr>
      </w:pPr>
      <w:r>
        <w:rPr>
          <w:rFonts w:hint="default" w:ascii="Arial" w:hAnsi="Arial" w:eastAsia="SimSun"/>
          <w:sz w:val="24"/>
          <w:szCs w:val="24"/>
        </w:rPr>
        <w:t>CPF:</w:t>
      </w:r>
    </w:p>
    <w:p>
      <w:pPr>
        <w:pStyle w:val="30"/>
        <w:widowControl w:val="0"/>
        <w:tabs>
          <w:tab w:val="clear" w:pos="4419"/>
          <w:tab w:val="clear" w:pos="8838"/>
        </w:tabs>
        <w:spacing w:beforeLines="0" w:afterLines="0"/>
        <w:jc w:val="center"/>
        <w:rPr>
          <w:rFonts w:hint="default" w:ascii="Arial" w:hAnsi="Arial" w:eastAsia="SimSun"/>
          <w:sz w:val="24"/>
          <w:szCs w:val="24"/>
        </w:rPr>
      </w:pPr>
      <w:r>
        <w:rPr>
          <w:rFonts w:hint="default" w:ascii="Arial" w:hAnsi="Arial" w:eastAsia="SimSun"/>
          <w:sz w:val="24"/>
          <w:szCs w:val="24"/>
        </w:rPr>
        <w:t>Carimbo de CNPJ da empresa:</w:t>
      </w:r>
    </w:p>
    <w:p>
      <w:pPr>
        <w:widowControl w:val="0"/>
        <w:spacing w:beforeLines="0" w:afterLines="0"/>
        <w:rPr>
          <w:rFonts w:hint="default" w:ascii="Arial" w:hAnsi="Arial" w:eastAsia="SimSun" w:cs="Arial"/>
          <w:sz w:val="24"/>
          <w:szCs w:val="24"/>
        </w:rPr>
      </w:pPr>
    </w:p>
    <w:p>
      <w:pPr>
        <w:widowControl w:val="0"/>
        <w:spacing w:beforeLines="0" w:afterLines="0"/>
        <w:rPr>
          <w:rFonts w:hint="default" w:ascii="Arial" w:hAnsi="Arial" w:eastAsia="SimSun" w:cs="Arial"/>
          <w:sz w:val="24"/>
          <w:szCs w:val="24"/>
        </w:rPr>
      </w:pPr>
    </w:p>
    <w:p>
      <w:pPr>
        <w:widowControl w:val="0"/>
        <w:spacing w:beforeLines="0" w:after="120" w:afterLines="0"/>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 xml:space="preserve">PREGÃO PRESENCIAL Nº 094/2022 - SRP </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ANEXO VII</w:t>
      </w:r>
    </w:p>
    <w:p>
      <w:pPr>
        <w:widowControl w:val="0"/>
        <w:spacing w:beforeLines="0" w:afterLines="0" w:line="276" w:lineRule="auto"/>
        <w:jc w:val="both"/>
        <w:rPr>
          <w:rFonts w:hint="default" w:ascii="Arial" w:hAnsi="Arial" w:eastAsia="SimSun" w:cs="Arial"/>
          <w:sz w:val="24"/>
          <w:szCs w:val="24"/>
        </w:rPr>
      </w:pPr>
      <w:r>
        <w:rPr>
          <w:rFonts w:hint="default" w:ascii="Arial" w:hAnsi="Arial" w:eastAsia="SimSun" w:cs="Arial"/>
          <w:b/>
          <w:sz w:val="24"/>
          <w:szCs w:val="24"/>
        </w:rPr>
        <w:t>REQUERIMENTO DE BENEFÍCIO DO TRATAMENTO DIFERENCIADO E DECLARA</w:t>
      </w:r>
      <w:r>
        <w:rPr>
          <w:rFonts w:hint="default" w:ascii="Arial" w:hAnsi="Arial" w:eastAsia="SimSun" w:cs="Arial"/>
          <w:b/>
          <w:sz w:val="24"/>
          <w:szCs w:val="24"/>
        </w:rPr>
        <w:softHyphen/>
      </w:r>
      <w:r>
        <w:rPr>
          <w:rFonts w:hint="default" w:ascii="Arial" w:hAnsi="Arial" w:eastAsia="SimSun" w:cs="Arial"/>
          <w:b/>
          <w:sz w:val="24"/>
          <w:szCs w:val="24"/>
        </w:rPr>
        <w:t>ÇÃO PARA MICROEMPRESAS, EMPRESAS DE PEQUENO PORTE E MICROEMPREENDEDOR INDIVIDUAL</w:t>
      </w:r>
      <w:r>
        <w:rPr>
          <w:rFonts w:hint="default" w:ascii="Arial" w:hAnsi="Arial" w:eastAsia="SimSun" w:cs="Arial"/>
          <w:sz w:val="24"/>
          <w:szCs w:val="24"/>
        </w:rPr>
        <w:t xml:space="preserve"> (Lei Complemen</w:t>
      </w:r>
      <w:r>
        <w:rPr>
          <w:rFonts w:hint="default" w:ascii="Arial" w:hAnsi="Arial" w:eastAsia="SimSun" w:cs="Arial"/>
          <w:sz w:val="24"/>
          <w:szCs w:val="24"/>
        </w:rPr>
        <w:softHyphen/>
      </w:r>
      <w:r>
        <w:rPr>
          <w:rFonts w:hint="default" w:ascii="Arial" w:hAnsi="Arial" w:eastAsia="SimSun" w:cs="Arial"/>
          <w:sz w:val="24"/>
          <w:szCs w:val="24"/>
        </w:rPr>
        <w:t>tar nº 123/2006)</w:t>
      </w:r>
    </w:p>
    <w:p>
      <w:pPr>
        <w:widowControl w:val="0"/>
        <w:spacing w:beforeLines="0" w:afterLines="0" w:line="276" w:lineRule="auto"/>
        <w:jc w:val="center"/>
        <w:rPr>
          <w:rFonts w:hint="default" w:ascii="Arial" w:hAnsi="Arial" w:eastAsia="SimSun" w:cs="Arial"/>
          <w:b/>
          <w:color w:val="FF0000"/>
          <w:sz w:val="22"/>
          <w:szCs w:val="22"/>
        </w:rPr>
      </w:pPr>
      <w:r>
        <w:rPr>
          <w:rFonts w:hint="default" w:ascii="Arial" w:hAnsi="Arial" w:eastAsia="SimSun" w:cs="Arial"/>
          <w:b/>
          <w:color w:val="FF0000"/>
          <w:sz w:val="22"/>
          <w:szCs w:val="22"/>
        </w:rPr>
        <w:t>(Papel Timbrado da Empresa)</w:t>
      </w:r>
    </w:p>
    <w:p>
      <w:pPr>
        <w:widowControl w:val="0"/>
        <w:spacing w:beforeLines="0" w:after="120" w:afterLines="0"/>
        <w:rPr>
          <w:rFonts w:hint="default" w:ascii="Arial" w:hAnsi="Arial" w:eastAsia="SimSun" w:cs="Arial"/>
          <w:sz w:val="22"/>
          <w:szCs w:val="22"/>
        </w:rPr>
      </w:pP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À</w:t>
      </w: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 xml:space="preserve">Prefeitura Municipal de </w:t>
      </w:r>
      <w:r>
        <w:rPr>
          <w:rFonts w:hint="default" w:ascii="Arial" w:hAnsi="Arial" w:eastAsia="SimSun"/>
          <w:sz w:val="24"/>
          <w:szCs w:val="24"/>
        </w:rPr>
        <w:t>Primavera do Leste</w:t>
      </w:r>
    </w:p>
    <w:p>
      <w:pPr>
        <w:widowControl w:val="0"/>
        <w:spacing w:beforeLines="0" w:afterLines="0"/>
        <w:jc w:val="both"/>
        <w:rPr>
          <w:rFonts w:hint="default" w:ascii="Arial" w:hAnsi="Arial" w:eastAsia="SimSun" w:cs="Arial"/>
          <w:sz w:val="24"/>
          <w:szCs w:val="24"/>
        </w:rPr>
      </w:pPr>
      <w:r>
        <w:rPr>
          <w:rFonts w:hint="default" w:ascii="Arial" w:hAnsi="Arial" w:eastAsia="SimSun" w:cs="Arial"/>
          <w:sz w:val="24"/>
          <w:szCs w:val="24"/>
        </w:rPr>
        <w:t>Ref.: Licitação na modalidade PREGÃO PRESENCIAL Nº 094/2022 - SRP.</w:t>
      </w:r>
    </w:p>
    <w:p>
      <w:pPr>
        <w:widowControl w:val="0"/>
        <w:spacing w:beforeLines="0" w:afterLines="0"/>
        <w:jc w:val="both"/>
        <w:rPr>
          <w:rFonts w:hint="default" w:ascii="Arial" w:hAnsi="Arial" w:eastAsia="SimSun" w:cs="Arial"/>
          <w:sz w:val="24"/>
          <w:szCs w:val="24"/>
        </w:rPr>
      </w:pPr>
    </w:p>
    <w:p>
      <w:pPr>
        <w:widowControl w:val="0"/>
        <w:spacing w:beforeLines="0" w:afterLines="0"/>
        <w:jc w:val="both"/>
        <w:rPr>
          <w:rFonts w:hint="default" w:ascii="Arial" w:hAnsi="Arial" w:eastAsia="SimSun" w:cs="Arial"/>
          <w:sz w:val="24"/>
          <w:szCs w:val="24"/>
        </w:rPr>
      </w:pPr>
    </w:p>
    <w:p>
      <w:pPr>
        <w:widowControl w:val="0"/>
        <w:spacing w:beforeLines="0" w:after="120" w:afterLines="0"/>
        <w:ind w:firstLine="737"/>
        <w:jc w:val="both"/>
        <w:rPr>
          <w:rFonts w:hint="default" w:ascii="Arial" w:hAnsi="Arial" w:eastAsia="SimSun" w:cs="Arial"/>
          <w:sz w:val="24"/>
          <w:szCs w:val="24"/>
        </w:rPr>
      </w:pPr>
      <w:r>
        <w:rPr>
          <w:rFonts w:hint="default" w:ascii="Arial" w:hAnsi="Arial" w:eastAsia="SimSun" w:cs="Arial"/>
          <w:sz w:val="24"/>
          <w:szCs w:val="24"/>
        </w:rPr>
        <w:t>Para fins de participação na licitação PREGÃO PRESENCIAL Nº 094/2022 - SRP a (o)</w:t>
      </w:r>
      <w:r>
        <w:rPr>
          <w:rFonts w:hint="default"/>
          <w:sz w:val="20"/>
          <w:szCs w:val="24"/>
        </w:rPr>
        <w:t xml:space="preserve"> </w:t>
      </w:r>
      <w:r>
        <w:rPr>
          <w:rFonts w:hint="default" w:ascii="Arial" w:hAnsi="Arial" w:eastAsia="SimSun" w:cs="Arial"/>
          <w:sz w:val="24"/>
          <w:szCs w:val="24"/>
        </w:rPr>
        <w:t>Sr. (ª) ______________________ portador (a) da C. I. RG nº. ____________ SSP/_____ e do CPF/MF nº. ______________, representante da empresa _____________________ _______________, CNPJ/MF nº _______________________, declara, sob as penas da lei que é (Microempresa, Empresa de Pequeno Porte ou Microempreendedor individual, conforme o caso), na forma da Lei Complementar Federal nº 123, de 14.06.2006, solicitamos na condição de MICROEMPRESA/EMPRESA DE PEQUENO PORTE/MICROEMPREENDEDOR INDIVIDUAL, quando da sua participação na licitação, modalidade Pregão nº 094/2022 seja dado o tratamento diferenciado concedido a essas em</w:t>
      </w:r>
      <w:r>
        <w:rPr>
          <w:rFonts w:hint="default" w:ascii="Arial" w:hAnsi="Arial" w:eastAsia="SimSun" w:cs="Arial"/>
          <w:sz w:val="24"/>
          <w:szCs w:val="24"/>
        </w:rPr>
        <w:softHyphen/>
      </w:r>
      <w:r>
        <w:rPr>
          <w:rFonts w:hint="default" w:ascii="Arial" w:hAnsi="Arial" w:eastAsia="SimSun" w:cs="Arial"/>
          <w:sz w:val="24"/>
          <w:szCs w:val="24"/>
        </w:rPr>
        <w:t xml:space="preserve">presas com base nos artigos 42 a 45 da Lei Complementar nº 131/2006. </w:t>
      </w:r>
    </w:p>
    <w:p>
      <w:pPr>
        <w:widowControl w:val="0"/>
        <w:spacing w:beforeLines="0" w:after="120" w:afterLines="0"/>
        <w:ind w:firstLine="737"/>
        <w:jc w:val="both"/>
        <w:rPr>
          <w:rFonts w:hint="default" w:ascii="Arial" w:hAnsi="Arial" w:eastAsia="SimSun" w:cs="Arial"/>
          <w:sz w:val="24"/>
          <w:szCs w:val="24"/>
        </w:rPr>
      </w:pPr>
      <w:r>
        <w:rPr>
          <w:rFonts w:hint="default" w:ascii="Arial" w:hAnsi="Arial" w:eastAsia="SimSun" w:cs="Arial"/>
          <w:sz w:val="24"/>
          <w:szCs w:val="24"/>
        </w:rPr>
        <w:t xml:space="preserve">Declaramos ainda, que não existe qualquer impedimento entre os previstos nos incisos do § 4º do artigo 3º da Lei Complementar Federal nº 123/2006. </w:t>
      </w:r>
    </w:p>
    <w:p>
      <w:pPr>
        <w:widowControl w:val="0"/>
        <w:spacing w:beforeLines="0" w:after="120" w:afterLines="0"/>
        <w:ind w:firstLine="737"/>
        <w:jc w:val="both"/>
        <w:rPr>
          <w:rFonts w:hint="default" w:ascii="Arial" w:hAnsi="Arial" w:eastAsia="SimSun" w:cs="Arial"/>
          <w:sz w:val="24"/>
          <w:szCs w:val="24"/>
        </w:rPr>
      </w:pPr>
      <w:r>
        <w:rPr>
          <w:rFonts w:hint="default" w:ascii="Arial" w:hAnsi="Arial" w:eastAsia="SimSun" w:cs="Arial"/>
          <w:b/>
          <w:sz w:val="24"/>
          <w:szCs w:val="24"/>
        </w:rPr>
        <w:t>Como prova da referida condição, apresentamos em documento anexo, CERTIDÃO emitida pela Junta Comercial ou Certificado da Condição de Microempreendedor Individual – CCMEI, conforme o caso.</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Local e data</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_____________________________________</w:t>
      </w: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Assinatura do representante legal sob carimbo</w:t>
      </w:r>
    </w:p>
    <w:p>
      <w:pPr>
        <w:widowControl w:val="0"/>
        <w:spacing w:beforeLines="0" w:afterLines="0"/>
        <w:jc w:val="center"/>
        <w:rPr>
          <w:rFonts w:hint="default" w:ascii="Arial" w:hAnsi="Arial" w:eastAsia="SimSun" w:cs="Arial"/>
          <w:b/>
          <w:sz w:val="36"/>
          <w:szCs w:val="36"/>
        </w:rPr>
      </w:pPr>
    </w:p>
    <w:p>
      <w:pPr>
        <w:widowControl w:val="0"/>
        <w:spacing w:beforeLines="0" w:afterLines="0"/>
        <w:jc w:val="center"/>
        <w:rPr>
          <w:rFonts w:hint="default" w:ascii="Arial" w:hAnsi="Arial" w:eastAsia="SimSun" w:cs="Arial"/>
          <w:b/>
          <w:sz w:val="36"/>
          <w:szCs w:val="36"/>
        </w:rPr>
      </w:pPr>
    </w:p>
    <w:p>
      <w:pPr>
        <w:widowControl w:val="0"/>
        <w:spacing w:beforeLines="0" w:afterLines="0"/>
        <w:jc w:val="center"/>
        <w:rPr>
          <w:rFonts w:hint="default" w:ascii="Arial" w:hAnsi="Arial" w:eastAsia="SimSun" w:cs="Arial"/>
          <w:b/>
          <w:sz w:val="36"/>
          <w:szCs w:val="36"/>
        </w:rPr>
      </w:pPr>
    </w:p>
    <w:p>
      <w:pPr>
        <w:widowControl w:val="0"/>
        <w:spacing w:beforeLines="0" w:afterLines="0"/>
        <w:jc w:val="center"/>
        <w:rPr>
          <w:rFonts w:hint="default" w:ascii="Arial" w:hAnsi="Arial" w:eastAsia="SimSun" w:cs="Arial"/>
          <w:b/>
          <w:sz w:val="36"/>
          <w:szCs w:val="36"/>
        </w:rPr>
      </w:pPr>
    </w:p>
    <w:p>
      <w:pPr>
        <w:widowControl w:val="0"/>
        <w:spacing w:beforeLines="0" w:afterLines="0"/>
        <w:jc w:val="both"/>
        <w:rPr>
          <w:rFonts w:hint="default" w:ascii="Arial" w:hAnsi="Arial" w:eastAsia="SimSun" w:cs="Arial"/>
          <w:b/>
          <w:sz w:val="24"/>
          <w:szCs w:val="24"/>
        </w:rPr>
      </w:pPr>
      <w:r>
        <w:rPr>
          <w:rFonts w:hint="default" w:ascii="Arial" w:hAnsi="Arial" w:eastAsia="SimSun" w:cs="Arial"/>
          <w:b/>
          <w:sz w:val="24"/>
          <w:szCs w:val="24"/>
        </w:rPr>
        <w:t>Obs.: Este documento deverá ser entregue fora dos envelopes.</w:t>
      </w: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both"/>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 xml:space="preserve">PREGÃO PRESENCIAL Nº 094/2022 - SRP </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ANEXO VIII</w:t>
      </w:r>
    </w:p>
    <w:p>
      <w:pPr>
        <w:spacing w:beforeLines="0" w:afterLines="0"/>
        <w:jc w:val="center"/>
        <w:rPr>
          <w:rFonts w:hint="default" w:ascii="Arial" w:hAnsi="Arial" w:eastAsia="SimSun" w:cs="Arial"/>
          <w:b/>
          <w:sz w:val="24"/>
          <w:szCs w:val="24"/>
          <w:u w:val="single"/>
        </w:rPr>
      </w:pPr>
      <w:r>
        <w:rPr>
          <w:rFonts w:hint="default" w:ascii="Arial" w:hAnsi="Arial" w:eastAsia="SimSun" w:cs="Arial"/>
          <w:b/>
          <w:sz w:val="24"/>
          <w:szCs w:val="24"/>
          <w:u w:val="single"/>
        </w:rPr>
        <w:t>MODELO DE ATESTADO DE CAPACIDADE TÉCNICA</w:t>
      </w:r>
    </w:p>
    <w:p>
      <w:pPr>
        <w:spacing w:beforeLines="0" w:afterLines="0"/>
        <w:jc w:val="both"/>
        <w:rPr>
          <w:rFonts w:hint="default" w:ascii="Arial" w:hAnsi="Arial" w:eastAsia="SimSun" w:cs="Arial"/>
          <w:sz w:val="24"/>
          <w:szCs w:val="24"/>
        </w:rPr>
      </w:pPr>
    </w:p>
    <w:p>
      <w:pPr>
        <w:spacing w:beforeLines="0" w:afterLines="0"/>
        <w:jc w:val="both"/>
        <w:rPr>
          <w:rFonts w:hint="default" w:ascii="Arial" w:hAnsi="Arial" w:eastAsia="SimSun" w:cs="Arial"/>
          <w:sz w:val="24"/>
          <w:szCs w:val="24"/>
        </w:rPr>
      </w:pPr>
    </w:p>
    <w:p>
      <w:pPr>
        <w:spacing w:beforeLines="0" w:afterLines="0"/>
        <w:ind w:firstLine="708"/>
        <w:jc w:val="both"/>
        <w:rPr>
          <w:rFonts w:hint="default" w:ascii="Arial" w:hAnsi="Arial" w:eastAsia="SimSun" w:cs="Arial"/>
          <w:sz w:val="24"/>
          <w:szCs w:val="24"/>
        </w:rPr>
      </w:pPr>
      <w:r>
        <w:rPr>
          <w:rFonts w:hint="default" w:ascii="Arial" w:hAnsi="Arial" w:eastAsia="SimSun" w:cs="Arial"/>
          <w:sz w:val="24"/>
          <w:szCs w:val="24"/>
        </w:rPr>
        <w:t xml:space="preserve">A empresa ________, inscrita no CNPJ sob nº __________, situada ______________________ (endereço completo), atesta para os devidos fins que a empresa ________(empresa requerente), inscrita no CNPJ sob nº________ , situada____________ (endereço completo), </w:t>
      </w:r>
      <w:r>
        <w:rPr>
          <w:rFonts w:hint="default" w:ascii="Arial" w:hAnsi="Arial" w:eastAsia="SimSun" w:cs="Arial"/>
          <w:sz w:val="24"/>
          <w:szCs w:val="24"/>
          <w:u w:val="single"/>
        </w:rPr>
        <w:t>forneceu os materiais ou prestou os serviços</w:t>
      </w:r>
      <w:r>
        <w:rPr>
          <w:rFonts w:hint="default" w:ascii="Arial" w:hAnsi="Arial" w:eastAsia="SimSun" w:cs="Arial"/>
          <w:sz w:val="24"/>
          <w:szCs w:val="24"/>
        </w:rPr>
        <w:t xml:space="preserve"> abaixo especificados em plenas condições de uso, no prazo de entrega estabelecido.</w:t>
      </w:r>
    </w:p>
    <w:p>
      <w:pPr>
        <w:pStyle w:val="39"/>
        <w:spacing w:beforeLines="0" w:afterLines="0"/>
        <w:ind w:left="0" w:firstLine="0"/>
        <w:rPr>
          <w:rFonts w:hint="default" w:cs="Arial"/>
          <w:sz w:val="24"/>
          <w:szCs w:val="24"/>
        </w:rPr>
      </w:pPr>
      <w:r>
        <w:rPr>
          <w:rFonts w:hint="default" w:cs="Arial"/>
          <w:sz w:val="24"/>
          <w:szCs w:val="24"/>
        </w:rPr>
        <w:t xml:space="preserve">Atestamos que tais </w:t>
      </w:r>
      <w:r>
        <w:rPr>
          <w:rFonts w:hint="default" w:cs="Arial"/>
          <w:sz w:val="24"/>
          <w:szCs w:val="24"/>
          <w:u w:val="single"/>
        </w:rPr>
        <w:t>fornecimentos ou prestações de serviços</w:t>
      </w:r>
      <w:r>
        <w:rPr>
          <w:rFonts w:hint="default" w:cs="Arial"/>
          <w:sz w:val="24"/>
          <w:szCs w:val="24"/>
        </w:rPr>
        <w:t xml:space="preserve"> foram executado(a)s satisfatoriamente, não existindo em nossos registros, até a presente data, fatos que desabonem sua conduta e responsabilidade com as obrigações assumidas.</w:t>
      </w:r>
    </w:p>
    <w:p>
      <w:pPr>
        <w:pStyle w:val="39"/>
        <w:spacing w:beforeLines="0" w:afterLines="0"/>
        <w:rPr>
          <w:rFonts w:hint="default" w:cs="Arial"/>
          <w:sz w:val="24"/>
          <w:szCs w:val="24"/>
        </w:rPr>
      </w:pPr>
    </w:p>
    <w:p>
      <w:pPr>
        <w:pStyle w:val="39"/>
        <w:spacing w:beforeLines="0" w:afterLines="0"/>
        <w:rPr>
          <w:rFonts w:hint="default"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Local e data</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_____________________________________</w:t>
      </w: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 xml:space="preserve">Assinatura do representante legal </w:t>
      </w:r>
    </w:p>
    <w:p>
      <w:pPr>
        <w:autoSpaceDE w:val="0"/>
        <w:autoSpaceDN w:val="0"/>
        <w:adjustRightInd w:val="0"/>
        <w:spacing w:beforeLines="0" w:afterLines="0"/>
        <w:jc w:val="both"/>
        <w:rPr>
          <w:rFonts w:hint="default" w:ascii="Arial" w:hAnsi="Arial" w:eastAsia="SimSun" w:cs="Arial"/>
          <w:sz w:val="24"/>
          <w:szCs w:val="24"/>
        </w:rPr>
      </w:pPr>
    </w:p>
    <w:p>
      <w:pPr>
        <w:autoSpaceDE w:val="0"/>
        <w:autoSpaceDN w:val="0"/>
        <w:adjustRightInd w:val="0"/>
        <w:spacing w:beforeLines="0" w:afterLines="0"/>
        <w:jc w:val="both"/>
        <w:rPr>
          <w:rFonts w:hint="default" w:ascii="Arial" w:hAnsi="Arial" w:eastAsia="SimSun" w:cs="Arial"/>
          <w:sz w:val="24"/>
          <w:szCs w:val="24"/>
        </w:rPr>
      </w:pPr>
    </w:p>
    <w:p>
      <w:pPr>
        <w:autoSpaceDE w:val="0"/>
        <w:autoSpaceDN w:val="0"/>
        <w:adjustRightInd w:val="0"/>
        <w:spacing w:beforeLines="0" w:afterLines="0"/>
        <w:jc w:val="both"/>
        <w:rPr>
          <w:rFonts w:hint="default" w:ascii="Arial" w:hAnsi="Arial" w:eastAsia="SimSun" w:cs="Arial"/>
          <w:sz w:val="24"/>
          <w:szCs w:val="24"/>
        </w:rPr>
      </w:pPr>
    </w:p>
    <w:p>
      <w:pPr>
        <w:autoSpaceDE w:val="0"/>
        <w:autoSpaceDN w:val="0"/>
        <w:adjustRightInd w:val="0"/>
        <w:spacing w:beforeLines="0" w:afterLines="0"/>
        <w:jc w:val="both"/>
        <w:rPr>
          <w:rFonts w:hint="default" w:ascii="Arial" w:hAnsi="Arial" w:eastAsia="SimSun" w:cs="Arial"/>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OBS.: Se o atestado for emitido por pessoa jurídica de direito privado, este deverá ser emitido preferencialmente em papel timbrado do emitente e deverá constar o reconhecimento de firma passada em cartório do titular da empresa que firmou a declaração.</w:t>
      </w:r>
    </w:p>
    <w:p>
      <w:pPr>
        <w:autoSpaceDE w:val="0"/>
        <w:autoSpaceDN w:val="0"/>
        <w:adjustRightInd w:val="0"/>
        <w:spacing w:beforeLines="0" w:afterLines="0"/>
        <w:jc w:val="both"/>
        <w:rPr>
          <w:rFonts w:hint="default" w:ascii="Arial" w:hAnsi="Arial" w:eastAsia="SimSun" w:cs="Arial"/>
          <w:color w:val="000000"/>
          <w:sz w:val="24"/>
          <w:szCs w:val="24"/>
        </w:rPr>
      </w:pPr>
      <w:r>
        <w:rPr>
          <w:rFonts w:hint="default" w:ascii="Arial" w:hAnsi="Arial" w:eastAsia="SimSun" w:cs="Arial"/>
          <w:sz w:val="24"/>
          <w:szCs w:val="24"/>
        </w:rPr>
        <w:t>A cópia do atestado deve ser autenticada em cartório, ou ser apresentado original para autenticação</w:t>
      </w:r>
      <w:r>
        <w:rPr>
          <w:rFonts w:hint="default" w:ascii="Arial" w:hAnsi="Arial" w:eastAsia="SimSun" w:cs="Arial"/>
          <w:color w:val="000000"/>
          <w:sz w:val="24"/>
          <w:szCs w:val="24"/>
        </w:rPr>
        <w:t xml:space="preserve"> por servidor do Setor de Licitação desta Prefeitura.</w:t>
      </w:r>
    </w:p>
    <w:p>
      <w:pPr>
        <w:spacing w:beforeLines="0" w:afterLines="0"/>
        <w:jc w:val="both"/>
        <w:rPr>
          <w:rFonts w:hint="default" w:ascii="Arial" w:hAnsi="Arial" w:eastAsia="SimSun" w:cs="Arial"/>
          <w:sz w:val="24"/>
          <w:szCs w:val="24"/>
        </w:rPr>
      </w:pP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sz w:val="24"/>
          <w:szCs w:val="24"/>
        </w:rPr>
        <w:t xml:space="preserve">Nesse atestado deve-se comprovar a aptidão para o desempenho de atividades pertinentes, compatíveis em características, quantidades e prazos </w:t>
      </w:r>
      <w:r>
        <w:rPr>
          <w:rFonts w:hint="default" w:ascii="Arial" w:hAnsi="Arial" w:eastAsia="SimSun" w:cs="Arial"/>
          <w:sz w:val="24"/>
          <w:szCs w:val="24"/>
          <w:u w:val="single"/>
        </w:rPr>
        <w:t>de acordo com o objeto social da empresa.</w:t>
      </w:r>
      <w:r>
        <w:rPr>
          <w:rFonts w:hint="default" w:ascii="Arial" w:hAnsi="Arial" w:eastAsia="SimSun" w:cs="Arial"/>
          <w:sz w:val="24"/>
          <w:szCs w:val="24"/>
        </w:rPr>
        <w:t xml:space="preserve"> </w:t>
      </w:r>
    </w:p>
    <w:p>
      <w:pPr>
        <w:spacing w:beforeLines="0" w:afterLines="0"/>
        <w:jc w:val="both"/>
        <w:rPr>
          <w:rFonts w:hint="default" w:ascii="Arial" w:hAnsi="Arial" w:eastAsia="SimSun" w:cs="Arial"/>
          <w:sz w:val="24"/>
          <w:szCs w:val="24"/>
        </w:rPr>
      </w:pPr>
      <w:r>
        <w:rPr>
          <w:rFonts w:hint="default" w:ascii="Arial" w:hAnsi="Arial" w:eastAsia="SimSun" w:cs="Arial"/>
          <w:color w:val="FF0000"/>
          <w:sz w:val="24"/>
          <w:szCs w:val="24"/>
        </w:rPr>
        <w:t xml:space="preserve">Obs: </w:t>
      </w:r>
      <w:r>
        <w:rPr>
          <w:rFonts w:hint="default" w:ascii="Arial" w:hAnsi="Arial" w:eastAsia="SimSun" w:cs="Arial"/>
          <w:sz w:val="24"/>
          <w:szCs w:val="24"/>
        </w:rPr>
        <w:t>Este atestado não pode ser fornecido por Pessoa Física.</w:t>
      </w:r>
    </w:p>
    <w:p>
      <w:pPr>
        <w:widowControl w:val="0"/>
        <w:spacing w:beforeLines="0" w:after="120" w:afterLines="0"/>
        <w:jc w:val="center"/>
        <w:rPr>
          <w:rFonts w:hint="default" w:ascii="Arial" w:hAnsi="Arial" w:eastAsia="SimSun" w:cs="Arial"/>
          <w:b/>
          <w:sz w:val="24"/>
          <w:szCs w:val="24"/>
        </w:rPr>
      </w:pPr>
      <w:r>
        <w:rPr>
          <w:rFonts w:hint="default" w:ascii="Arial" w:hAnsi="Arial" w:eastAsia="Garamond" w:cs="Arial"/>
          <w:b/>
          <w:color w:val="FF0000"/>
          <w:sz w:val="24"/>
          <w:szCs w:val="24"/>
        </w:rPr>
        <w:br w:type="page"/>
      </w:r>
      <w:r>
        <w:rPr>
          <w:rFonts w:hint="default" w:ascii="Arial" w:hAnsi="Arial" w:eastAsia="SimSun" w:cs="Arial"/>
          <w:b/>
          <w:sz w:val="24"/>
          <w:szCs w:val="24"/>
        </w:rPr>
        <w:t xml:space="preserve">PREGÃO PRESENCIAL Nº 094/2022 - SRP </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ANEXO IX</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 xml:space="preserve">MINUTA DE ATA DE REGISTRO DE PREÇOS N° 000/2022 </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Processo nº 1253/2022</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VALIDADE 12 (DOZE) MESES</w:t>
      </w:r>
    </w:p>
    <w:p>
      <w:pPr>
        <w:widowControl w:val="0"/>
        <w:spacing w:beforeLines="0" w:afterLines="0" w:line="276" w:lineRule="auto"/>
        <w:jc w:val="both"/>
        <w:rPr>
          <w:rFonts w:hint="default" w:ascii="Arial" w:hAnsi="Arial" w:eastAsia="SimSun" w:cs="Arial"/>
          <w:sz w:val="24"/>
          <w:szCs w:val="24"/>
        </w:rPr>
      </w:pPr>
    </w:p>
    <w:p>
      <w:pPr>
        <w:widowControl w:val="0"/>
        <w:tabs>
          <w:tab w:val="center" w:pos="4779"/>
          <w:tab w:val="right" w:pos="9198"/>
        </w:tabs>
        <w:autoSpaceDE w:val="0"/>
        <w:autoSpaceDN w:val="0"/>
        <w:adjustRightInd w:val="0"/>
        <w:spacing w:beforeLines="0" w:afterLines="0"/>
        <w:ind w:right="-28"/>
        <w:jc w:val="both"/>
        <w:rPr>
          <w:rFonts w:hint="default" w:ascii="Arial" w:hAnsi="Arial" w:eastAsia="SimSun" w:cs="Arial"/>
          <w:sz w:val="24"/>
          <w:szCs w:val="24"/>
        </w:rPr>
      </w:pPr>
      <w:r>
        <w:rPr>
          <w:rFonts w:hint="default" w:ascii="Arial" w:hAnsi="Arial" w:eastAsia="SimSun" w:cs="Arial"/>
          <w:sz w:val="24"/>
          <w:szCs w:val="24"/>
        </w:rPr>
        <w:t>O(A)......(</w:t>
      </w:r>
      <w:r>
        <w:rPr>
          <w:rFonts w:hint="default" w:ascii="Arial" w:hAnsi="Arial" w:eastAsia="SimSun" w:cs="Arial"/>
          <w:i/>
          <w:color w:val="FF0000"/>
          <w:sz w:val="24"/>
          <w:szCs w:val="24"/>
        </w:rPr>
        <w:t>órgão ou entidade pública que gerenciará a ata de registro de preços</w:t>
      </w:r>
      <w:r>
        <w:rPr>
          <w:rFonts w:hint="default" w:ascii="Arial" w:hAnsi="Arial" w:eastAsia="SimSun" w:cs="Arial"/>
          <w:sz w:val="24"/>
          <w:szCs w:val="24"/>
        </w:rPr>
        <w:t>), com sede no(a) ......, na cidade de ........, inscrito(a) no CNPJ/MF sob o nº ....., neste ato representado(a) pelo(a) ...... (</w:t>
      </w:r>
      <w:r>
        <w:rPr>
          <w:rFonts w:hint="default" w:ascii="Arial" w:hAnsi="Arial" w:eastAsia="SimSun" w:cs="Arial"/>
          <w:i/>
          <w:sz w:val="24"/>
          <w:szCs w:val="24"/>
        </w:rPr>
        <w:t>cargo e nome</w:t>
      </w:r>
      <w:r>
        <w:rPr>
          <w:rFonts w:hint="default" w:ascii="Arial" w:hAnsi="Arial" w:eastAsia="SimSun" w:cs="Arial"/>
          <w:sz w:val="24"/>
          <w:szCs w:val="24"/>
        </w:rPr>
        <w:t>), inscrito(a) no CPF sob o nº .............portador(a) da Carteira de Identidade nº ......., considerando o julgamento da licitação na modalidade de pregão, na forma eletrônica, para REGISTRO DE PREÇOS nº ......./20..., publicada no ...... de ...../...../20....., processo administrativo nº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widowControl w:val="0"/>
        <w:tabs>
          <w:tab w:val="center" w:pos="4779"/>
          <w:tab w:val="right" w:pos="9198"/>
        </w:tabs>
        <w:autoSpaceDE w:val="0"/>
        <w:autoSpaceDN w:val="0"/>
        <w:adjustRightInd w:val="0"/>
        <w:spacing w:beforeLines="0" w:afterLines="0"/>
        <w:ind w:right="-28"/>
        <w:jc w:val="both"/>
        <w:rPr>
          <w:rFonts w:hint="default" w:ascii="Arial" w:hAnsi="Arial" w:eastAsia="SimSun" w:cs="Arial"/>
          <w:sz w:val="24"/>
          <w:szCs w:val="24"/>
        </w:rPr>
      </w:pPr>
    </w:p>
    <w:p>
      <w:pPr>
        <w:widowControl w:val="0"/>
        <w:tabs>
          <w:tab w:val="center" w:pos="4779"/>
          <w:tab w:val="right" w:pos="9198"/>
        </w:tabs>
        <w:autoSpaceDE w:val="0"/>
        <w:autoSpaceDN w:val="0"/>
        <w:adjustRightInd w:val="0"/>
        <w:spacing w:beforeLines="0" w:afterLines="0"/>
        <w:ind w:right="-28"/>
        <w:jc w:val="both"/>
        <w:rPr>
          <w:rFonts w:hint="default" w:ascii="Arial" w:hAnsi="Arial" w:eastAsia="SimSun" w:cs="Arial"/>
          <w:b/>
          <w:sz w:val="24"/>
          <w:szCs w:val="24"/>
        </w:rPr>
      </w:pPr>
      <w:r>
        <w:rPr>
          <w:rFonts w:hint="default" w:ascii="Arial" w:hAnsi="Arial" w:eastAsia="SimSun" w:cs="Arial"/>
          <w:b/>
          <w:sz w:val="24"/>
          <w:szCs w:val="24"/>
        </w:rPr>
        <w:t>CLÁUSULA PRIMEIRA - DO OBJETO</w:t>
      </w:r>
    </w:p>
    <w:p>
      <w:pPr>
        <w:pStyle w:val="129"/>
        <w:spacing w:beforeLines="0" w:after="120" w:afterLines="0"/>
        <w:jc w:val="both"/>
        <w:rPr>
          <w:rFonts w:hint="default"/>
          <w:sz w:val="22"/>
          <w:szCs w:val="24"/>
        </w:rPr>
      </w:pPr>
      <w:r>
        <w:rPr>
          <w:rFonts w:hint="default" w:ascii="Arial" w:hAnsi="Arial" w:eastAsia="SimSun" w:cs="Arial"/>
          <w:b/>
          <w:sz w:val="24"/>
          <w:szCs w:val="24"/>
        </w:rPr>
        <w:t xml:space="preserve">1.1. </w:t>
      </w:r>
      <w:r>
        <w:rPr>
          <w:rFonts w:hint="default" w:ascii="Arial" w:hAnsi="Arial" w:eastAsia="SimSun" w:cs="Arial"/>
          <w:color w:val="auto"/>
          <w:sz w:val="24"/>
          <w:szCs w:val="24"/>
        </w:rPr>
        <w:t xml:space="preserve">Processo licitatório, embasado nas Leis 8.666/93 e 10.520/02, a ser realizado pelo sistema de registro de preços, regulamentado pelo decreto 7.892/2013, objetivando aquisições de cascalhos naturais em tamanhos irregulares, em atendimento à secretaria municipal de infraestrutura. </w:t>
      </w:r>
    </w:p>
    <w:p>
      <w:pPr>
        <w:autoSpaceDE w:val="0"/>
        <w:autoSpaceDN w:val="0"/>
        <w:adjustRightInd w:val="0"/>
        <w:spacing w:beforeLines="0" w:afterLines="0"/>
        <w:jc w:val="both"/>
        <w:rPr>
          <w:rFonts w:hint="default"/>
          <w:sz w:val="20"/>
          <w:szCs w:val="24"/>
        </w:rPr>
      </w:pPr>
    </w:p>
    <w:p>
      <w:pPr>
        <w:autoSpaceDE w:val="0"/>
        <w:autoSpaceDN w:val="0"/>
        <w:adjustRightInd w:val="0"/>
        <w:spacing w:beforeLines="0" w:after="120" w:afterLines="0"/>
        <w:jc w:val="both"/>
        <w:rPr>
          <w:rFonts w:hint="default" w:ascii="Arial" w:hAnsi="Arial" w:eastAsia="SimSun" w:cs="Arial"/>
          <w:b/>
          <w:sz w:val="24"/>
          <w:szCs w:val="24"/>
        </w:rPr>
      </w:pPr>
      <w:r>
        <w:rPr>
          <w:rFonts w:hint="default" w:ascii="Arial" w:hAnsi="Arial" w:eastAsia="SimSun" w:cs="Arial"/>
          <w:b/>
          <w:sz w:val="24"/>
          <w:szCs w:val="24"/>
        </w:rPr>
        <w:t>CLÁUSULA SEGUNDA - DOS PREÇOS, ESPECIFICAÇÕES E QUANTITATIVOS</w:t>
      </w:r>
    </w:p>
    <w:p>
      <w:pPr>
        <w:autoSpaceDE w:val="0"/>
        <w:autoSpaceDN w:val="0"/>
        <w:adjustRightInd w:val="0"/>
        <w:spacing w:beforeLines="0" w:after="120" w:afterLines="0"/>
        <w:jc w:val="both"/>
        <w:rPr>
          <w:rFonts w:hint="default" w:cs="Arial"/>
          <w:sz w:val="22"/>
          <w:szCs w:val="22"/>
        </w:rPr>
      </w:pPr>
      <w:r>
        <w:rPr>
          <w:rFonts w:hint="default" w:ascii="Arial" w:hAnsi="Arial" w:eastAsia="SimSun" w:cs="Arial"/>
          <w:b/>
          <w:sz w:val="24"/>
          <w:szCs w:val="24"/>
        </w:rPr>
        <w:t xml:space="preserve">2.1. </w:t>
      </w:r>
      <w:r>
        <w:rPr>
          <w:rFonts w:hint="default" w:ascii="Arial" w:hAnsi="Arial" w:eastAsia="SimSun" w:cs="Arial"/>
          <w:sz w:val="24"/>
          <w:szCs w:val="24"/>
        </w:rPr>
        <w:t xml:space="preserve">O preço registrado, as especificações do objeto e as demais condições ofertadas na(s) proposta(s) são as que seguem: </w:t>
      </w:r>
      <w:r>
        <w:rPr>
          <w:rFonts w:hint="default" w:cs="Arial"/>
          <w:sz w:val="22"/>
          <w:szCs w:val="22"/>
        </w:rPr>
        <w:tab/>
      </w:r>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07"/>
        <w:gridCol w:w="1052"/>
        <w:gridCol w:w="1438"/>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54" w:hRule="atLeast"/>
        </w:trPr>
        <w:tc>
          <w:tcPr>
            <w:tcW w:w="9693"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SimSun" w:cs="Arial"/>
                <w:sz w:val="20"/>
                <w:szCs w:val="24"/>
              </w:rPr>
            </w:pPr>
            <w:r>
              <w:rPr>
                <w:rFonts w:hint="default" w:ascii="Arial" w:hAnsi="Arial" w:eastAsia="SimSun" w:cs="Arial"/>
                <w:sz w:val="20"/>
                <w:szCs w:val="24"/>
              </w:rPr>
              <w:t xml:space="preserve">Contratado </w:t>
            </w:r>
            <w:r>
              <w:rPr>
                <w:rFonts w:hint="default" w:ascii="Arial" w:hAnsi="Arial" w:eastAsia="SimSun" w:cs="Arial"/>
                <w:i/>
                <w:color w:val="FF0000"/>
                <w:sz w:val="20"/>
                <w:szCs w:val="24"/>
              </w:rPr>
              <w:t>(razão social, CNPJ/MF, endereço, contatos, representante)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SimSun" w:cs="Arial"/>
                <w:b/>
                <w:color w:val="000000"/>
                <w:sz w:val="20"/>
                <w:szCs w:val="24"/>
              </w:rPr>
            </w:pPr>
            <w:r>
              <w:rPr>
                <w:rFonts w:hint="default" w:ascii="Arial" w:hAnsi="Arial" w:eastAsia="SimSun" w:cs="Arial"/>
                <w:b/>
                <w:color w:val="000000"/>
                <w:sz w:val="20"/>
                <w:szCs w:val="24"/>
              </w:rPr>
              <w:t>ITEM</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eastAsia="SimSun" w:cs="Arial"/>
                <w:b/>
                <w:color w:val="000000"/>
                <w:sz w:val="20"/>
                <w:szCs w:val="24"/>
              </w:rPr>
            </w:pPr>
            <w:r>
              <w:rPr>
                <w:rFonts w:hint="default" w:ascii="Arial" w:hAnsi="Arial" w:eastAsia="SimSun" w:cs="Arial"/>
                <w:b/>
                <w:color w:val="000000"/>
                <w:sz w:val="20"/>
                <w:szCs w:val="24"/>
              </w:rPr>
              <w:t>DESCRIÇÃO/</w:t>
            </w:r>
          </w:p>
          <w:p>
            <w:pPr>
              <w:widowControl w:val="0"/>
              <w:suppressAutoHyphens/>
              <w:spacing w:beforeLines="0" w:afterLines="0"/>
              <w:jc w:val="center"/>
              <w:rPr>
                <w:rFonts w:hint="default" w:ascii="Arial" w:hAnsi="Arial" w:eastAsia="SimSun" w:cs="Arial"/>
                <w:b/>
                <w:color w:val="000000"/>
                <w:sz w:val="20"/>
                <w:szCs w:val="24"/>
              </w:rPr>
            </w:pPr>
            <w:r>
              <w:rPr>
                <w:rFonts w:hint="default" w:ascii="Arial" w:hAnsi="Arial" w:eastAsia="SimSun" w:cs="Arial"/>
                <w:b/>
                <w:color w:val="000000"/>
                <w:sz w:val="20"/>
                <w:szCs w:val="24"/>
              </w:rPr>
              <w:t>ESPECIFICAÇÃO</w:t>
            </w: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SimSun" w:cs="Arial"/>
                <w:b/>
                <w:sz w:val="20"/>
                <w:szCs w:val="24"/>
              </w:rPr>
            </w:pPr>
            <w:r>
              <w:rPr>
                <w:rFonts w:hint="default" w:ascii="Arial" w:hAnsi="Arial" w:eastAsia="SimSun" w:cs="Arial"/>
                <w:b/>
                <w:sz w:val="20"/>
                <w:szCs w:val="24"/>
              </w:rPr>
              <w:t>Unidade de Medida</w:t>
            </w: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SimSun" w:cs="Arial"/>
                <w:b/>
                <w:sz w:val="20"/>
                <w:szCs w:val="24"/>
              </w:rPr>
            </w:pPr>
            <w:r>
              <w:rPr>
                <w:rFonts w:hint="default" w:ascii="Arial" w:hAnsi="Arial" w:eastAsia="SimSun" w:cs="Arial"/>
                <w:b/>
                <w:sz w:val="20"/>
                <w:szCs w:val="24"/>
              </w:rPr>
              <w:t>Quantidade</w:t>
            </w: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SimSun" w:cs="Arial"/>
                <w:b/>
                <w:color w:val="000000"/>
                <w:sz w:val="20"/>
                <w:szCs w:val="24"/>
              </w:rPr>
            </w:pPr>
            <w:r>
              <w:rPr>
                <w:rFonts w:hint="default" w:ascii="Arial" w:hAnsi="Arial" w:eastAsia="SimSun" w:cs="Arial"/>
                <w:b/>
                <w:sz w:val="20"/>
                <w:szCs w:val="24"/>
              </w:rPr>
              <w:t>Valor Unitário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SimSun" w:cs="Arial"/>
                <w:color w:val="000000"/>
                <w:sz w:val="20"/>
                <w:szCs w:val="24"/>
              </w:rPr>
            </w:pPr>
            <w:r>
              <w:rPr>
                <w:rFonts w:hint="default" w:ascii="Arial" w:hAnsi="Arial" w:eastAsia="SimSun" w:cs="Arial"/>
                <w:color w:val="000000"/>
                <w:sz w:val="20"/>
                <w:szCs w:val="24"/>
              </w:rPr>
              <w:t>1</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SimSun" w:cs="Arial"/>
                <w:color w:val="000000"/>
                <w:sz w:val="20"/>
                <w:szCs w:val="24"/>
              </w:rPr>
            </w:pPr>
            <w:r>
              <w:rPr>
                <w:rFonts w:hint="default" w:ascii="Arial" w:hAnsi="Arial" w:eastAsia="SimSun" w:cs="Arial"/>
                <w:color w:val="000000"/>
                <w:sz w:val="20"/>
                <w:szCs w:val="24"/>
              </w:rPr>
              <w:t>2</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SimSun" w:cs="Arial"/>
                <w:color w:val="000000"/>
                <w:sz w:val="20"/>
                <w:szCs w:val="24"/>
              </w:rPr>
            </w:pPr>
            <w:r>
              <w:rPr>
                <w:rFonts w:hint="default" w:ascii="Arial" w:hAnsi="Arial" w:eastAsia="SimSun" w:cs="Arial"/>
                <w:color w:val="000000"/>
                <w:sz w:val="20"/>
                <w:szCs w:val="24"/>
              </w:rPr>
              <w:t>3</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r>
    </w:tbl>
    <w:p>
      <w:pPr>
        <w:widowControl w:val="0"/>
        <w:autoSpaceDE w:val="0"/>
        <w:autoSpaceDN w:val="0"/>
        <w:adjustRightInd w:val="0"/>
        <w:spacing w:beforeLines="0" w:afterLines="0"/>
        <w:jc w:val="both"/>
        <w:rPr>
          <w:rFonts w:hint="default" w:ascii="Arial" w:hAnsi="Arial" w:eastAsia="SimSun" w:cs="Arial"/>
          <w:b/>
          <w:sz w:val="24"/>
          <w:szCs w:val="24"/>
        </w:rPr>
      </w:pPr>
    </w:p>
    <w:p>
      <w:pPr>
        <w:widowControl w:val="0"/>
        <w:autoSpaceDE w:val="0"/>
        <w:autoSpaceDN w:val="0"/>
        <w:adjustRightInd w:val="0"/>
        <w:spacing w:beforeLines="0" w:after="120" w:afterLines="0"/>
        <w:jc w:val="both"/>
        <w:rPr>
          <w:rFonts w:hint="default" w:ascii="Arial" w:hAnsi="Arial" w:eastAsia="SimSun" w:cs="Arial"/>
          <w:b/>
          <w:sz w:val="20"/>
          <w:szCs w:val="24"/>
        </w:rPr>
      </w:pPr>
      <w:r>
        <w:rPr>
          <w:rFonts w:hint="default" w:ascii="Arial" w:hAnsi="Arial" w:eastAsia="SimSun" w:cs="Arial"/>
          <w:b/>
          <w:sz w:val="24"/>
          <w:szCs w:val="24"/>
        </w:rPr>
        <w:t>CLÁUSULA TERCEIRA - DAS DOTAÇÕES ORÇAMENTÁRIAS</w:t>
      </w:r>
    </w:p>
    <w:p>
      <w:pPr>
        <w:spacing w:beforeLines="0" w:after="120" w:afterLines="0"/>
        <w:rPr>
          <w:rFonts w:hint="default" w:ascii="Arial" w:hAnsi="Arial" w:eastAsia="SimSun" w:cs="Arial"/>
          <w:color w:val="auto"/>
          <w:sz w:val="24"/>
          <w:szCs w:val="24"/>
        </w:rPr>
      </w:pPr>
      <w:r>
        <w:rPr>
          <w:rFonts w:hint="default" w:ascii="Arial" w:hAnsi="Arial" w:eastAsia="SimSun" w:cs="Arial"/>
          <w:color w:val="auto"/>
          <w:sz w:val="24"/>
          <w:szCs w:val="24"/>
        </w:rPr>
        <w:t>As despesas oriundas da presente aquisição correrão por conta de recursos próprios específicos consignados no orçamento da Prefeitura Municipal de Primavera do Leste na dotação orçamentária relacionada abaixo:</w:t>
      </w:r>
    </w:p>
    <w:tbl>
      <w:tblPr>
        <w:tblStyle w:val="12"/>
        <w:tblW w:w="968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1984"/>
        <w:gridCol w:w="5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Pr>
        <w:tc>
          <w:tcPr>
            <w:tcW w:w="968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8DB3E2"/>
            <w:noWrap w:val="0"/>
            <w:vAlign w:val="top"/>
          </w:tcPr>
          <w:p>
            <w:pPr>
              <w:spacing w:beforeLines="0" w:afterLines="0"/>
              <w:jc w:val="center"/>
              <w:rPr>
                <w:rFonts w:hint="default" w:ascii="Arial" w:hAnsi="Arial" w:eastAsia="SimSun" w:cs="Arial"/>
                <w:b/>
                <w:color w:val="auto"/>
                <w:sz w:val="20"/>
                <w:szCs w:val="20"/>
              </w:rPr>
            </w:pPr>
            <w:r>
              <w:rPr>
                <w:rFonts w:hint="default" w:ascii="Arial" w:hAnsi="Arial" w:eastAsia="SimSun" w:cs="Arial"/>
                <w:b/>
                <w:color w:val="auto"/>
                <w:sz w:val="20"/>
                <w:szCs w:val="20"/>
              </w:rPr>
              <w:t>Órgão 09 - Secretaria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b/>
                <w:color w:val="auto"/>
                <w:sz w:val="20"/>
                <w:szCs w:val="20"/>
              </w:rPr>
            </w:pPr>
            <w:r>
              <w:rPr>
                <w:rFonts w:hint="default" w:ascii="Arial" w:hAnsi="Arial" w:eastAsia="SimSun" w:cs="Arial"/>
                <w:b/>
                <w:color w:val="auto"/>
                <w:sz w:val="20"/>
                <w:szCs w:val="20"/>
              </w:rPr>
              <w:t>Unidade Orçamentária/ Executora</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SimSun" w:cs="Arial"/>
                <w:color w:val="auto"/>
                <w:sz w:val="20"/>
                <w:szCs w:val="20"/>
              </w:rPr>
              <w:t>09003</w:t>
            </w:r>
          </w:p>
        </w:tc>
        <w:tc>
          <w:tcPr>
            <w:tcW w:w="51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SimSun" w:cs="Arial"/>
                <w:color w:val="auto"/>
                <w:sz w:val="20"/>
                <w:szCs w:val="20"/>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b/>
                <w:color w:val="auto"/>
                <w:sz w:val="20"/>
                <w:szCs w:val="20"/>
              </w:rPr>
            </w:pPr>
            <w:r>
              <w:rPr>
                <w:rFonts w:hint="default" w:ascii="Arial" w:hAnsi="Arial" w:eastAsia="SimSun" w:cs="Arial"/>
                <w:b/>
                <w:color w:val="auto"/>
                <w:sz w:val="20"/>
                <w:szCs w:val="20"/>
              </w:rPr>
              <w:t>Despesa/fonte</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CIDFont+F1" w:cs="Arial"/>
                <w:color w:val="auto"/>
                <w:sz w:val="20"/>
                <w:szCs w:val="20"/>
              </w:rPr>
              <w:t>3.3.90.30.00 - 0100</w:t>
            </w:r>
          </w:p>
        </w:tc>
        <w:tc>
          <w:tcPr>
            <w:tcW w:w="51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SimSun" w:cs="Arial"/>
                <w:color w:val="auto"/>
                <w:sz w:val="20"/>
                <w:szCs w:val="20"/>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Height w:val="222" w:hRule="atLeast"/>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b/>
                <w:color w:val="auto"/>
                <w:sz w:val="20"/>
                <w:szCs w:val="20"/>
              </w:rPr>
            </w:pPr>
            <w:r>
              <w:rPr>
                <w:rFonts w:hint="default" w:ascii="Arial" w:hAnsi="Arial" w:eastAsia="SimSun" w:cs="Arial"/>
                <w:b/>
                <w:color w:val="auto"/>
                <w:sz w:val="20"/>
                <w:szCs w:val="20"/>
              </w:rPr>
              <w:t>Solicitação</w:t>
            </w:r>
          </w:p>
        </w:tc>
        <w:tc>
          <w:tcPr>
            <w:tcW w:w="7131"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SimSun" w:cs="Arial"/>
                <w:color w:val="auto"/>
                <w:sz w:val="20"/>
                <w:szCs w:val="20"/>
              </w:rPr>
              <w:t>43/2022</w:t>
            </w:r>
          </w:p>
        </w:tc>
      </w:tr>
    </w:tbl>
    <w:p>
      <w:pPr>
        <w:pStyle w:val="94"/>
        <w:spacing w:beforeLines="0" w:afterLines="0"/>
        <w:ind w:left="0" w:firstLine="0"/>
        <w:rPr>
          <w:rFonts w:hint="default"/>
          <w:sz w:val="24"/>
          <w:szCs w:val="24"/>
        </w:rPr>
      </w:pPr>
    </w:p>
    <w:p>
      <w:pPr>
        <w:pStyle w:val="94"/>
        <w:spacing w:beforeLines="0" w:afterLines="0"/>
        <w:rPr>
          <w:rFonts w:hint="default"/>
          <w:i/>
          <w:color w:val="FF0000"/>
          <w:sz w:val="20"/>
          <w:szCs w:val="20"/>
          <w:lang w:eastAsia="en-US"/>
        </w:rPr>
      </w:pPr>
      <w:r>
        <w:rPr>
          <w:rFonts w:hint="default"/>
          <w:sz w:val="24"/>
          <w:szCs w:val="24"/>
        </w:rPr>
        <w:t xml:space="preserve">CLÁUSULA QUARTA - </w:t>
      </w:r>
      <w:r>
        <w:rPr>
          <w:rFonts w:hint="default"/>
          <w:sz w:val="24"/>
          <w:szCs w:val="24"/>
          <w:lang w:eastAsia="en-US"/>
        </w:rPr>
        <w:t>DA ADESÃO À ATA DE REGISTRO DE PREÇOS</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4.1.</w:t>
      </w:r>
      <w:r>
        <w:rPr>
          <w:rFonts w:hint="default" w:ascii="Arial" w:hAnsi="Arial" w:eastAsia="SimSun" w:cs="Arial"/>
          <w:sz w:val="24"/>
          <w:szCs w:val="24"/>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4.2.</w:t>
      </w:r>
      <w:r>
        <w:rPr>
          <w:rFonts w:hint="default" w:ascii="Arial" w:hAnsi="Arial" w:eastAsia="SimSun" w:cs="Arial"/>
          <w:sz w:val="24"/>
          <w:szCs w:val="24"/>
        </w:rPr>
        <w:t xml:space="preserve"> 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4.3.</w:t>
      </w:r>
      <w:r>
        <w:rPr>
          <w:rFonts w:hint="default" w:ascii="Arial" w:hAnsi="Arial" w:eastAsia="SimSun" w:cs="Arial"/>
          <w:sz w:val="24"/>
          <w:szCs w:val="24"/>
        </w:rPr>
        <w:t xml:space="preserve"> As aquisições ou contratações adicionais a que se refere este item não poderão exceder, por órgão ou entidade, a </w:t>
      </w:r>
      <w:r>
        <w:rPr>
          <w:rFonts w:hint="default" w:ascii="Arial" w:hAnsi="Arial" w:eastAsia="SimSun" w:cs="Arial"/>
          <w:b/>
          <w:sz w:val="24"/>
          <w:szCs w:val="24"/>
          <w:u w:val="single"/>
        </w:rPr>
        <w:t xml:space="preserve">50% (cinquenta por cento) dos quantitativos dos itens </w:t>
      </w:r>
      <w:r>
        <w:rPr>
          <w:rFonts w:hint="default" w:ascii="Arial" w:hAnsi="Arial" w:eastAsia="SimSun" w:cs="Arial"/>
          <w:sz w:val="24"/>
          <w:szCs w:val="24"/>
        </w:rPr>
        <w:t>do instrumento convocatório e registrados na ata de registro de preços para o órgão gerenciador e órgãos participantes.</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4.4. </w:t>
      </w:r>
      <w:r>
        <w:rPr>
          <w:rFonts w:hint="default" w:ascii="Arial" w:hAnsi="Arial" w:eastAsia="SimSun" w:cs="Arial"/>
          <w:sz w:val="24"/>
          <w:szCs w:val="24"/>
        </w:rPr>
        <w:t xml:space="preserve">As adesões à ata de registro de preços são limitadas, na totalidade, </w:t>
      </w:r>
      <w:r>
        <w:rPr>
          <w:rFonts w:hint="default" w:ascii="Arial" w:hAnsi="Arial" w:eastAsia="SimSun" w:cs="Arial"/>
          <w:b/>
          <w:sz w:val="24"/>
          <w:szCs w:val="24"/>
          <w:u w:val="single"/>
        </w:rPr>
        <w:t xml:space="preserve">no máximo ao dobro do quantitativo de cada item </w:t>
      </w:r>
      <w:r>
        <w:rPr>
          <w:rFonts w:hint="default" w:ascii="Arial" w:hAnsi="Arial" w:eastAsia="SimSun" w:cs="Arial"/>
          <w:sz w:val="24"/>
          <w:szCs w:val="24"/>
        </w:rPr>
        <w:t>registrado na ata de registro de preços para o órgão gerenciador e órgãos participantes, independentemente do número de órgãos não participantes que eventualmente aderirem.</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4.5. </w:t>
      </w:r>
      <w:r>
        <w:rPr>
          <w:rFonts w:hint="default" w:ascii="Arial" w:hAnsi="Arial" w:eastAsia="SimSun" w:cs="Arial"/>
          <w:sz w:val="24"/>
          <w:szCs w:val="24"/>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4.6. </w:t>
      </w:r>
      <w:r>
        <w:rPr>
          <w:rFonts w:hint="default" w:ascii="Arial" w:hAnsi="Arial" w:eastAsia="SimSun" w:cs="Arial"/>
          <w:sz w:val="24"/>
          <w:szCs w:val="24"/>
        </w:rPr>
        <w:t>Após a autorização do órgão gerenciador, o órgão não participante deverá efetivar a contratação solicitada em até noventa dias, observado o prazo de validade da Ata de Registro de Preços.</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4.7. </w:t>
      </w:r>
      <w:r>
        <w:rPr>
          <w:rFonts w:hint="default" w:ascii="Arial" w:hAnsi="Arial" w:eastAsia="SimSun" w:cs="Arial"/>
          <w:sz w:val="24"/>
          <w:szCs w:val="24"/>
        </w:rPr>
        <w:t>Caberá ao órgão gerenciador autorizar, excepcional e justificadamente, a prorrogação do prazo para efetivação da contratação, respeitado o prazo de vigência da ata, desde que solicitada pelo órgão não participante.</w:t>
      </w:r>
    </w:p>
    <w:p>
      <w:pPr>
        <w:spacing w:beforeLines="0" w:afterLines="0"/>
        <w:jc w:val="both"/>
        <w:rPr>
          <w:rFonts w:hint="default" w:ascii="Arial" w:hAnsi="Arial" w:eastAsia="SimSun" w:cs="Arial"/>
          <w:sz w:val="24"/>
          <w:szCs w:val="24"/>
        </w:rPr>
      </w:pPr>
    </w:p>
    <w:p>
      <w:pPr>
        <w:pStyle w:val="94"/>
        <w:spacing w:beforeLines="0" w:after="120" w:afterLines="0" w:line="240" w:lineRule="auto"/>
        <w:rPr>
          <w:rFonts w:hint="default"/>
          <w:sz w:val="24"/>
          <w:szCs w:val="24"/>
        </w:rPr>
      </w:pPr>
      <w:r>
        <w:rPr>
          <w:rFonts w:hint="default"/>
          <w:sz w:val="24"/>
          <w:szCs w:val="24"/>
        </w:rPr>
        <w:t xml:space="preserve">CLÁUSULA QUINTA - DA VALIDADE DA ATA </w:t>
      </w:r>
    </w:p>
    <w:p>
      <w:pPr>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5.1. </w:t>
      </w:r>
      <w:r>
        <w:rPr>
          <w:rFonts w:hint="default" w:ascii="Arial" w:hAnsi="Arial" w:eastAsia="SimSun" w:cs="Arial"/>
          <w:sz w:val="24"/>
          <w:szCs w:val="24"/>
        </w:rPr>
        <w:t>A validade da Ata de Registro de Preços será de 12 meses, a partir da data da assinatura, não podendo ser prorrogada.</w:t>
      </w:r>
    </w:p>
    <w:p>
      <w:pPr>
        <w:autoSpaceDE w:val="0"/>
        <w:autoSpaceDN w:val="0"/>
        <w:adjustRightInd w:val="0"/>
        <w:spacing w:beforeLines="0" w:afterLines="0"/>
        <w:jc w:val="both"/>
        <w:rPr>
          <w:rFonts w:hint="default" w:ascii="Arial" w:hAnsi="Arial" w:eastAsia="SimSun" w:cs="Arial"/>
          <w:sz w:val="24"/>
          <w:szCs w:val="24"/>
        </w:rPr>
      </w:pPr>
    </w:p>
    <w:p>
      <w:pPr>
        <w:pStyle w:val="94"/>
        <w:spacing w:beforeLines="0" w:afterLines="0" w:line="240" w:lineRule="auto"/>
        <w:ind w:left="0" w:firstLine="0"/>
        <w:rPr>
          <w:rFonts w:hint="default"/>
          <w:sz w:val="24"/>
          <w:szCs w:val="24"/>
        </w:rPr>
      </w:pPr>
      <w:r>
        <w:rPr>
          <w:rFonts w:hint="default"/>
          <w:sz w:val="24"/>
          <w:szCs w:val="24"/>
        </w:rPr>
        <w:t xml:space="preserve">CLÁUSULA SEXTA - DA REVISÃO E CANCELAMENTO </w:t>
      </w:r>
    </w:p>
    <w:p>
      <w:pPr>
        <w:pStyle w:val="102"/>
        <w:spacing w:before="120" w:beforeLines="0" w:afterLines="0"/>
        <w:ind w:left="0"/>
        <w:jc w:val="both"/>
        <w:rPr>
          <w:rFonts w:hint="default" w:ascii="Arial" w:hAnsi="Arial" w:eastAsia="SimSun" w:cs="Arial"/>
          <w:sz w:val="24"/>
          <w:szCs w:val="24"/>
        </w:rPr>
      </w:pPr>
      <w:r>
        <w:rPr>
          <w:rFonts w:hint="default" w:ascii="Arial" w:hAnsi="Arial" w:eastAsia="SimSun" w:cs="Arial"/>
          <w:b/>
          <w:sz w:val="24"/>
          <w:szCs w:val="24"/>
        </w:rPr>
        <w:t xml:space="preserve">6.1. </w:t>
      </w:r>
      <w:r>
        <w:rPr>
          <w:rFonts w:hint="default" w:ascii="Arial" w:hAnsi="Arial" w:eastAsia="SimSun" w:cs="Arial"/>
          <w:sz w:val="24"/>
          <w:szCs w:val="24"/>
        </w:rPr>
        <w:t>A Administração realizará pesquisa de mercado periodicamente, em intervalos não superiores a 180 (cento e oitenta) dias, a fim de verificar a vantajosidade dos preços registrados nesta Ata.</w:t>
      </w:r>
    </w:p>
    <w:p>
      <w:pPr>
        <w:autoSpaceDE w:val="0"/>
        <w:autoSpaceDN w:val="0"/>
        <w:adjustRightInd w:val="0"/>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6.2. </w:t>
      </w:r>
      <w:r>
        <w:rPr>
          <w:rFonts w:hint="default" w:ascii="Arial" w:hAnsi="Arial" w:eastAsia="SimSun" w:cs="Arial"/>
          <w:sz w:val="24"/>
          <w:szCs w:val="24"/>
        </w:rPr>
        <w:t>Os preços registrados poderão ser revistos em decorrência de eventual redução dos preços praticados no mercado ou de fato que eleve o custo do objeto registrado, cabendo à Administração promover as negociações junto ao(s) fornecedor(es).</w:t>
      </w:r>
    </w:p>
    <w:p>
      <w:pPr>
        <w:autoSpaceDE w:val="0"/>
        <w:autoSpaceDN w:val="0"/>
        <w:adjustRightInd w:val="0"/>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6.3. </w:t>
      </w:r>
      <w:r>
        <w:rPr>
          <w:rFonts w:hint="default" w:ascii="Arial" w:hAnsi="Arial" w:eastAsia="SimSun" w:cs="Arial"/>
          <w:sz w:val="24"/>
          <w:szCs w:val="24"/>
        </w:rPr>
        <w:t>Quando o preço registrado se tornar superior ao preço praticado no mercado por motivo superveniente, a Administração convocará o(s) fornecedor(es) para negociar(em) a redução dos preços aos valores praticados pelo mercado.</w:t>
      </w:r>
    </w:p>
    <w:p>
      <w:pPr>
        <w:autoSpaceDE w:val="0"/>
        <w:autoSpaceDN w:val="0"/>
        <w:adjustRightInd w:val="0"/>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6.4. </w:t>
      </w:r>
      <w:r>
        <w:rPr>
          <w:rFonts w:hint="default" w:ascii="Arial" w:hAnsi="Arial" w:eastAsia="SimSun" w:cs="Arial"/>
          <w:sz w:val="24"/>
          <w:szCs w:val="24"/>
        </w:rPr>
        <w:t>O fornecedor que não aceitar reduzir seu preço ao valor praticado pelo mercado será liberado do compromisso assumido, sem aplicação de penalidade.</w:t>
      </w:r>
    </w:p>
    <w:p>
      <w:pPr>
        <w:autoSpaceDE w:val="0"/>
        <w:autoSpaceDN w:val="0"/>
        <w:adjustRightInd w:val="0"/>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 xml:space="preserve">6.4.1. </w:t>
      </w:r>
      <w:r>
        <w:rPr>
          <w:rFonts w:hint="default" w:ascii="Arial" w:hAnsi="Arial" w:eastAsia="SimSun" w:cs="Arial"/>
          <w:sz w:val="24"/>
          <w:szCs w:val="24"/>
        </w:rPr>
        <w:t>A ordem de classificação dos fornecedores que aceitarem reduzir seus preços aos valores de mercado observará a classificação original.</w:t>
      </w:r>
    </w:p>
    <w:p>
      <w:pPr>
        <w:autoSpaceDE w:val="0"/>
        <w:autoSpaceDN w:val="0"/>
        <w:adjustRightInd w:val="0"/>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6.5. </w:t>
      </w:r>
      <w:r>
        <w:rPr>
          <w:rFonts w:hint="default" w:ascii="Arial" w:hAnsi="Arial" w:eastAsia="SimSun" w:cs="Arial"/>
          <w:sz w:val="24"/>
          <w:szCs w:val="24"/>
        </w:rPr>
        <w:t>Quando o preço de mercado se tornar superior aos preços registrados e o fornecedor não puder cumprir o compromisso, o órgão gerenciador poderá:</w:t>
      </w:r>
    </w:p>
    <w:p>
      <w:pPr>
        <w:autoSpaceDE w:val="0"/>
        <w:autoSpaceDN w:val="0"/>
        <w:adjustRightInd w:val="0"/>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 xml:space="preserve">6.5.1. </w:t>
      </w:r>
      <w:r>
        <w:rPr>
          <w:rFonts w:hint="default" w:ascii="Arial" w:hAnsi="Arial" w:eastAsia="SimSun" w:cs="Arial"/>
          <w:sz w:val="24"/>
          <w:szCs w:val="24"/>
        </w:rPr>
        <w:t>liberar o fornecedor do compromisso assumido, caso a comunicação ocorra antes do pedido de fornecimento, e sem aplicação da penalidade se confirmada a veracidade dos motivos e comprovantes apresentados; e</w:t>
      </w:r>
    </w:p>
    <w:p>
      <w:pPr>
        <w:autoSpaceDE w:val="0"/>
        <w:autoSpaceDN w:val="0"/>
        <w:adjustRightInd w:val="0"/>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 xml:space="preserve">6.5.2. </w:t>
      </w:r>
      <w:r>
        <w:rPr>
          <w:rFonts w:hint="default" w:ascii="Arial" w:hAnsi="Arial" w:eastAsia="SimSun" w:cs="Arial"/>
          <w:sz w:val="24"/>
          <w:szCs w:val="24"/>
        </w:rPr>
        <w:t>convocar os demais fornecedores para assegurar igual oportunidade de negociação.</w:t>
      </w:r>
    </w:p>
    <w:p>
      <w:pPr>
        <w:autoSpaceDE w:val="0"/>
        <w:autoSpaceDN w:val="0"/>
        <w:adjustRightInd w:val="0"/>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6.6. </w:t>
      </w:r>
      <w:r>
        <w:rPr>
          <w:rFonts w:hint="default" w:ascii="Arial" w:hAnsi="Arial" w:eastAsia="SimSun" w:cs="Arial"/>
          <w:sz w:val="24"/>
          <w:szCs w:val="24"/>
        </w:rPr>
        <w:t>Não havendo êxito nas negociações, o órgão gerenciador deverá proceder à revogação desta ata de registro de preços, adotando as medidas cabíveis para obtenção da contratação mais vantajosa.</w:t>
      </w:r>
    </w:p>
    <w:p>
      <w:pPr>
        <w:autoSpaceDE w:val="0"/>
        <w:autoSpaceDN w:val="0"/>
        <w:adjustRightInd w:val="0"/>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6.7. </w:t>
      </w:r>
      <w:r>
        <w:rPr>
          <w:rFonts w:hint="default" w:ascii="Arial" w:hAnsi="Arial" w:eastAsia="SimSun" w:cs="Arial"/>
          <w:sz w:val="24"/>
          <w:szCs w:val="24"/>
        </w:rPr>
        <w:t>O registro do fornecedor será cancelado quando:</w:t>
      </w:r>
    </w:p>
    <w:p>
      <w:pPr>
        <w:autoSpaceDE w:val="0"/>
        <w:autoSpaceDN w:val="0"/>
        <w:adjustRightInd w:val="0"/>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 xml:space="preserve">6.7.1. </w:t>
      </w:r>
      <w:r>
        <w:rPr>
          <w:rFonts w:hint="default" w:ascii="Arial" w:hAnsi="Arial" w:eastAsia="SimSun" w:cs="Arial"/>
          <w:sz w:val="24"/>
          <w:szCs w:val="24"/>
        </w:rPr>
        <w:t>descumprir as condições da ata de registro de preços;</w:t>
      </w:r>
    </w:p>
    <w:p>
      <w:pPr>
        <w:autoSpaceDE w:val="0"/>
        <w:autoSpaceDN w:val="0"/>
        <w:adjustRightInd w:val="0"/>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 xml:space="preserve">6.7.2. </w:t>
      </w:r>
      <w:r>
        <w:rPr>
          <w:rFonts w:hint="default" w:ascii="Arial" w:hAnsi="Arial" w:eastAsia="SimSun" w:cs="Arial"/>
          <w:sz w:val="24"/>
          <w:szCs w:val="24"/>
        </w:rPr>
        <w:t>não retirar a nota de empenho ou instrumento equivalente no prazo estabelecido pela Administração, sem justificativa aceitável;</w:t>
      </w:r>
    </w:p>
    <w:p>
      <w:pPr>
        <w:autoSpaceDE w:val="0"/>
        <w:autoSpaceDN w:val="0"/>
        <w:adjustRightInd w:val="0"/>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 xml:space="preserve">6.7.3. </w:t>
      </w:r>
      <w:r>
        <w:rPr>
          <w:rFonts w:hint="default" w:ascii="Arial" w:hAnsi="Arial" w:eastAsia="SimSun" w:cs="Arial"/>
          <w:sz w:val="24"/>
          <w:szCs w:val="24"/>
        </w:rPr>
        <w:t>não aceitar reduzir o seu preço registrado, na hipótese deste se tornar superior àqueles praticados no mercado; ou</w:t>
      </w:r>
    </w:p>
    <w:p>
      <w:pPr>
        <w:autoSpaceDE w:val="0"/>
        <w:autoSpaceDN w:val="0"/>
        <w:adjustRightInd w:val="0"/>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 xml:space="preserve">6.7.4. </w:t>
      </w:r>
      <w:r>
        <w:rPr>
          <w:rFonts w:hint="default" w:ascii="Arial" w:hAnsi="Arial" w:eastAsia="SimSun" w:cs="Arial"/>
          <w:sz w:val="24"/>
          <w:szCs w:val="24"/>
        </w:rPr>
        <w:t>sofrer sanção administrativa cujo efeito torne-o proibido de celebrar contrato administrativo, alcançando o órgão gerenciador e órgão(s) participante(s).</w:t>
      </w:r>
    </w:p>
    <w:p>
      <w:pPr>
        <w:autoSpaceDE w:val="0"/>
        <w:autoSpaceDN w:val="0"/>
        <w:adjustRightInd w:val="0"/>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6.8. </w:t>
      </w:r>
      <w:r>
        <w:rPr>
          <w:rFonts w:hint="default" w:ascii="Arial" w:hAnsi="Arial" w:eastAsia="SimSun" w:cs="Arial"/>
          <w:sz w:val="24"/>
          <w:szCs w:val="24"/>
        </w:rPr>
        <w:t>O cancelamento de registros nas hipóteses previstas nos itens 6.7.1 a 6.7.4. será formalizado por despacho do órgão gerenciador, assegurado o contraditório e a ampla defesa.</w:t>
      </w:r>
    </w:p>
    <w:p>
      <w:pPr>
        <w:autoSpaceDE w:val="0"/>
        <w:autoSpaceDN w:val="0"/>
        <w:adjustRightInd w:val="0"/>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6.9.</w:t>
      </w:r>
      <w:r>
        <w:rPr>
          <w:rFonts w:hint="default" w:ascii="Arial" w:hAnsi="Arial" w:eastAsia="SimSun" w:cs="Arial"/>
          <w:sz w:val="24"/>
          <w:szCs w:val="24"/>
        </w:rPr>
        <w:t>O cancelamento do registro de preços poderá ocorrer por fato superveniente, decorrente de caso fortuito ou força maior, que prejudique o cumprimento da ata, devidamente comprovados e justificados:</w:t>
      </w:r>
    </w:p>
    <w:p>
      <w:pPr>
        <w:autoSpaceDE w:val="0"/>
        <w:autoSpaceDN w:val="0"/>
        <w:adjustRightInd w:val="0"/>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 xml:space="preserve">6.9.1. </w:t>
      </w:r>
      <w:r>
        <w:rPr>
          <w:rFonts w:hint="default" w:ascii="Arial" w:hAnsi="Arial" w:eastAsia="SimSun" w:cs="Arial"/>
          <w:sz w:val="24"/>
          <w:szCs w:val="24"/>
        </w:rPr>
        <w:t>por razão de interesse público; ou</w:t>
      </w:r>
    </w:p>
    <w:p>
      <w:pPr>
        <w:autoSpaceDE w:val="0"/>
        <w:autoSpaceDN w:val="0"/>
        <w:adjustRightInd w:val="0"/>
        <w:spacing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 xml:space="preserve">6.9.2. </w:t>
      </w:r>
      <w:r>
        <w:rPr>
          <w:rFonts w:hint="default" w:ascii="Arial" w:hAnsi="Arial" w:eastAsia="SimSun" w:cs="Arial"/>
          <w:sz w:val="24"/>
          <w:szCs w:val="24"/>
        </w:rPr>
        <w:t>a pedido do fornecedor. </w:t>
      </w:r>
    </w:p>
    <w:p>
      <w:pPr>
        <w:pStyle w:val="94"/>
        <w:spacing w:beforeLines="0" w:afterLines="0" w:line="240" w:lineRule="auto"/>
        <w:ind w:left="0" w:firstLine="0"/>
        <w:rPr>
          <w:rFonts w:hint="default"/>
          <w:b w:val="0"/>
          <w:color w:val="auto"/>
          <w:sz w:val="24"/>
          <w:szCs w:val="24"/>
        </w:rPr>
      </w:pPr>
    </w:p>
    <w:p>
      <w:pPr>
        <w:pStyle w:val="94"/>
        <w:spacing w:beforeLines="0" w:afterLines="0" w:line="240" w:lineRule="auto"/>
        <w:ind w:left="0" w:firstLine="0"/>
        <w:rPr>
          <w:rFonts w:hint="default"/>
          <w:sz w:val="24"/>
          <w:szCs w:val="24"/>
        </w:rPr>
      </w:pPr>
      <w:r>
        <w:rPr>
          <w:rFonts w:hint="default"/>
          <w:sz w:val="24"/>
          <w:szCs w:val="24"/>
        </w:rPr>
        <w:t>CLÁUSULA SÉTIMA - DAS PENALIDADES</w:t>
      </w:r>
    </w:p>
    <w:p>
      <w:pPr>
        <w:autoSpaceDE w:val="0"/>
        <w:autoSpaceDN w:val="0"/>
        <w:adjustRightInd w:val="0"/>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7.1.</w:t>
      </w:r>
      <w:r>
        <w:rPr>
          <w:rFonts w:hint="default" w:ascii="Arial" w:hAnsi="Arial" w:eastAsia="SimSun" w:cs="Arial"/>
          <w:sz w:val="24"/>
          <w:szCs w:val="24"/>
        </w:rPr>
        <w:t>O descumprimento da Ata de Registro de Preços ensejará aplicação das penalidades estabelecidas no Edital.</w:t>
      </w:r>
    </w:p>
    <w:p>
      <w:pPr>
        <w:autoSpaceDE w:val="0"/>
        <w:autoSpaceDN w:val="0"/>
        <w:adjustRightInd w:val="0"/>
        <w:spacing w:beforeLines="0" w:afterLines="0"/>
        <w:jc w:val="both"/>
        <w:rPr>
          <w:rFonts w:hint="default" w:ascii="Arial" w:hAnsi="Arial" w:eastAsia="SimSun" w:cs="Arial"/>
          <w:sz w:val="24"/>
          <w:szCs w:val="24"/>
        </w:rPr>
      </w:pPr>
    </w:p>
    <w:p>
      <w:pPr>
        <w:pStyle w:val="94"/>
        <w:spacing w:beforeLines="0" w:afterLines="0" w:line="240" w:lineRule="auto"/>
        <w:rPr>
          <w:rFonts w:hint="default"/>
          <w:sz w:val="24"/>
          <w:szCs w:val="24"/>
        </w:rPr>
      </w:pPr>
      <w:r>
        <w:rPr>
          <w:rFonts w:hint="default"/>
          <w:sz w:val="24"/>
          <w:szCs w:val="24"/>
        </w:rPr>
        <w:t>CLÁUSULA OITAVA - DAS CONDIÇÕES GERAIS</w:t>
      </w:r>
    </w:p>
    <w:p>
      <w:pPr>
        <w:numPr>
          <w:ilvl w:val="1"/>
          <w:numId w:val="10"/>
        </w:numPr>
        <w:tabs>
          <w:tab w:val="left" w:pos="200"/>
        </w:tabs>
        <w:autoSpaceDE w:val="0"/>
        <w:autoSpaceDN w:val="0"/>
        <w:adjustRightInd w:val="0"/>
        <w:spacing w:before="120" w:beforeLines="0" w:afterLines="0"/>
        <w:ind w:left="7" w:hanging="7"/>
        <w:jc w:val="both"/>
        <w:rPr>
          <w:rFonts w:hint="default" w:ascii="Arial" w:hAnsi="Arial" w:eastAsia="SimSun" w:cs="Arial"/>
          <w:sz w:val="24"/>
          <w:szCs w:val="24"/>
        </w:rPr>
      </w:pPr>
      <w:r>
        <w:rPr>
          <w:rFonts w:hint="default" w:ascii="Arial" w:hAnsi="Arial" w:eastAsia="SimSun" w:cs="Arial"/>
          <w:sz w:val="24"/>
          <w:szCs w:val="24"/>
        </w:rPr>
        <w:t>As condições gerais do fornecimento, tais como os prazos para entrega e recebimento do objeto, as obrigações da Administração e do fornecedor registrado, penalidades e demais condições do ajuste, encontram-se definidos no próprio Edital e Termo de Referência, ANEXO AO EDITAL.</w:t>
      </w:r>
    </w:p>
    <w:p>
      <w:pPr>
        <w:numPr>
          <w:ilvl w:val="1"/>
          <w:numId w:val="10"/>
        </w:numPr>
        <w:autoSpaceDE w:val="0"/>
        <w:autoSpaceDN w:val="0"/>
        <w:adjustRightInd w:val="0"/>
        <w:spacing w:before="120" w:beforeLines="0" w:afterLines="0"/>
        <w:ind w:left="7" w:hanging="7"/>
        <w:jc w:val="both"/>
        <w:rPr>
          <w:rFonts w:hint="default" w:ascii="Arial" w:hAnsi="Arial" w:eastAsia="SimSun" w:cs="Arial"/>
          <w:sz w:val="24"/>
          <w:szCs w:val="24"/>
        </w:rPr>
      </w:pPr>
      <w:r>
        <w:rPr>
          <w:rFonts w:hint="default" w:ascii="Arial" w:hAnsi="Arial" w:eastAsia="SimSun" w:cs="Arial"/>
          <w:sz w:val="24"/>
          <w:szCs w:val="24"/>
        </w:rPr>
        <w:t>É vedado efetuar acréscimos nos quantitativos fixados nesta ata de registro de preços, inclusive o acréscimo de que trata o § 1º do art. 65 da Lei nº 8.666/93, nos termos do art. 12, §1º do Decreto nº 7.892/13.</w:t>
      </w:r>
    </w:p>
    <w:p>
      <w:pPr>
        <w:numPr>
          <w:ilvl w:val="1"/>
          <w:numId w:val="10"/>
        </w:numPr>
        <w:autoSpaceDE w:val="0"/>
        <w:autoSpaceDN w:val="0"/>
        <w:adjustRightInd w:val="0"/>
        <w:spacing w:before="120" w:beforeLines="0" w:afterLines="0"/>
        <w:ind w:left="7" w:hanging="7"/>
        <w:jc w:val="both"/>
        <w:rPr>
          <w:rFonts w:hint="default" w:ascii="Arial" w:hAnsi="Arial" w:eastAsia="SimSun" w:cs="Arial"/>
          <w:sz w:val="24"/>
          <w:szCs w:val="24"/>
        </w:rPr>
      </w:pPr>
      <w:r>
        <w:rPr>
          <w:rFonts w:hint="default" w:ascii="Arial" w:hAnsi="Arial" w:eastAsia="SimSun" w:cs="Arial"/>
          <w:sz w:val="24"/>
          <w:szCs w:val="24"/>
        </w:rPr>
        <w:t>A ata de realização da sessão pública do pregão, contendo a relação dos licitantes que aceitarem cotar os bens ou serviços com preços iguais ao do licitante vencedor do certame, será anexada a esta Ata de Registro de Preços, nos termos do art. 11, §4º do Decreto n. 7.892, de 2013.</w:t>
      </w:r>
    </w:p>
    <w:p>
      <w:pPr>
        <w:widowControl w:val="0"/>
        <w:numPr>
          <w:ilvl w:val="1"/>
          <w:numId w:val="10"/>
        </w:numPr>
        <w:autoSpaceDE w:val="0"/>
        <w:autoSpaceDN w:val="0"/>
        <w:adjustRightInd w:val="0"/>
        <w:spacing w:before="120" w:beforeLines="0" w:afterLines="0"/>
        <w:ind w:left="7" w:right="-17" w:hanging="7"/>
        <w:jc w:val="both"/>
        <w:rPr>
          <w:rFonts w:hint="default" w:ascii="Arial" w:hAnsi="Arial" w:eastAsia="SimSun" w:cs="Arial"/>
          <w:sz w:val="24"/>
          <w:szCs w:val="24"/>
        </w:rPr>
      </w:pPr>
      <w:r>
        <w:rPr>
          <w:rFonts w:hint="default" w:ascii="Arial" w:hAnsi="Arial" w:eastAsia="SimSun" w:cs="Arial"/>
          <w:color w:val="auto"/>
          <w:sz w:val="24"/>
          <w:szCs w:val="24"/>
          <w:lang w:eastAsia="ar-SA"/>
        </w:rPr>
        <w:t>A fiscalização das especificações dos serviços prestados será exercida por representante legal da CONTRATANTE, neste ato denominado FISCAL DE CONTRATO, devidamente designado pela Prefeitura Municipal de Primavera do Leste ou por cada Secretaria Municipal responsável, conforme Art. 67 da Lei nº 8.666/93, cabendo aos usuários a ratificação da qualidade dos serviços prestados.</w:t>
      </w:r>
      <w:r>
        <w:rPr>
          <w:rFonts w:hint="default" w:ascii="Arial" w:hAnsi="Arial" w:eastAsia="SimSun" w:cs="Arial"/>
          <w:sz w:val="24"/>
          <w:szCs w:val="24"/>
        </w:rPr>
        <w:t xml:space="preserve"> </w:t>
      </w:r>
    </w:p>
    <w:p>
      <w:pPr>
        <w:widowControl w:val="0"/>
        <w:numPr>
          <w:ilvl w:val="2"/>
          <w:numId w:val="10"/>
        </w:numPr>
        <w:tabs>
          <w:tab w:val="left" w:pos="600"/>
        </w:tabs>
        <w:autoSpaceDE w:val="0"/>
        <w:autoSpaceDN w:val="0"/>
        <w:adjustRightInd w:val="0"/>
        <w:spacing w:before="120" w:beforeLines="0" w:afterLines="0"/>
        <w:ind w:left="600" w:right="-17" w:firstLine="0"/>
        <w:jc w:val="both"/>
        <w:rPr>
          <w:rFonts w:hint="default" w:ascii="Arial" w:hAnsi="Arial" w:eastAsia="SimSun" w:cs="Arial"/>
          <w:sz w:val="24"/>
          <w:szCs w:val="24"/>
        </w:rPr>
      </w:pPr>
      <w:r>
        <w:rPr>
          <w:rFonts w:hint="default" w:ascii="Arial" w:hAnsi="Arial" w:eastAsia="SimSun" w:cs="Arial"/>
          <w:sz w:val="24"/>
          <w:szCs w:val="24"/>
        </w:rPr>
        <w:t>O fiscal anotará em registro próprio todas as ocorrências relacionadas com a execução do contrato, indicando dia, mês e ano, bem como o nome das pessoas eventualmente envolvidas, determinando o que for necessário à regularização das faltas ou defeitos observados e encaminhando os apontamentos à autoridade competente para as providências cabíveis.</w:t>
      </w:r>
    </w:p>
    <w:p>
      <w:pPr>
        <w:widowControl w:val="0"/>
        <w:numPr>
          <w:ilvl w:val="2"/>
          <w:numId w:val="10"/>
        </w:numPr>
        <w:autoSpaceDE w:val="0"/>
        <w:autoSpaceDN w:val="0"/>
        <w:adjustRightInd w:val="0"/>
        <w:spacing w:before="120" w:beforeLines="0" w:afterLines="0"/>
        <w:ind w:left="600" w:right="-17" w:firstLine="0"/>
        <w:jc w:val="both"/>
        <w:rPr>
          <w:rFonts w:hint="default" w:ascii="Arial" w:hAnsi="Arial" w:eastAsia="SimSun" w:cs="Arial"/>
          <w:sz w:val="24"/>
          <w:szCs w:val="24"/>
        </w:rPr>
      </w:pPr>
      <w:r>
        <w:rPr>
          <w:rFonts w:hint="default" w:ascii="Arial" w:hAnsi="Arial" w:eastAsia="SimSun" w:cs="Arial"/>
          <w:sz w:val="24"/>
          <w:szCs w:val="24"/>
        </w:rPr>
        <w:t>As decisões e providências que ultrapassarem a competência do fiscal do contrato deverão ser solicitadas a seus superiores em tempo hábil, para a adoção das medidas convenientes.</w:t>
      </w:r>
    </w:p>
    <w:p>
      <w:pPr>
        <w:widowControl w:val="0"/>
        <w:autoSpaceDE w:val="0"/>
        <w:autoSpaceDN w:val="0"/>
        <w:adjustRightInd w:val="0"/>
        <w:spacing w:before="120" w:beforeLines="50" w:afterLines="0"/>
        <w:jc w:val="both"/>
        <w:rPr>
          <w:rFonts w:hint="default" w:ascii="Arial" w:hAnsi="Arial" w:eastAsia="SimSun" w:cs="Arial"/>
          <w:i/>
          <w:sz w:val="24"/>
          <w:szCs w:val="24"/>
        </w:rPr>
      </w:pPr>
      <w:r>
        <w:rPr>
          <w:rFonts w:hint="default" w:ascii="Arial" w:hAnsi="Arial" w:eastAsia="SimSun" w:cs="Arial"/>
          <w:sz w:val="24"/>
          <w:szCs w:val="24"/>
        </w:rPr>
        <w:t xml:space="preserve">Para firmeza e validade do pactuado, a presente Ata foi lavrada em .... (....) vias de igual teor, que, depois de lida e achada em ordem, vai assinada pelas partes </w:t>
      </w:r>
      <w:r>
        <w:rPr>
          <w:rFonts w:hint="default" w:ascii="Arial" w:hAnsi="Arial" w:eastAsia="SimSun" w:cs="Arial"/>
          <w:i/>
          <w:sz w:val="24"/>
          <w:szCs w:val="24"/>
        </w:rPr>
        <w:t>e encaminhada cópia aos demais órgãos participantes (se houver).</w:t>
      </w:r>
    </w:p>
    <w:p>
      <w:pPr>
        <w:widowControl w:val="0"/>
        <w:autoSpaceDE w:val="0"/>
        <w:autoSpaceDN w:val="0"/>
        <w:adjustRightInd w:val="0"/>
        <w:spacing w:before="120" w:beforeLines="50" w:afterLines="0"/>
        <w:jc w:val="both"/>
        <w:rPr>
          <w:rFonts w:hint="default" w:ascii="Arial" w:hAnsi="Arial" w:eastAsia="SimSun" w:cs="Arial"/>
          <w:i/>
          <w:sz w:val="24"/>
          <w:szCs w:val="24"/>
        </w:rPr>
      </w:pPr>
    </w:p>
    <w:p>
      <w:pPr>
        <w:widowControl w:val="0"/>
        <w:autoSpaceDE w:val="0"/>
        <w:autoSpaceDN w:val="0"/>
        <w:adjustRightInd w:val="0"/>
        <w:spacing w:before="120" w:beforeLines="50" w:afterLines="0"/>
        <w:jc w:val="right"/>
        <w:rPr>
          <w:rFonts w:hint="default" w:ascii="Arial" w:hAnsi="Arial" w:eastAsia="SimSun" w:cs="Arial"/>
          <w:sz w:val="24"/>
          <w:szCs w:val="24"/>
        </w:rPr>
      </w:pPr>
      <w:r>
        <w:rPr>
          <w:rFonts w:hint="default" w:ascii="Arial" w:hAnsi="Arial" w:eastAsia="SimSun" w:cs="Arial"/>
          <w:sz w:val="24"/>
          <w:szCs w:val="24"/>
        </w:rPr>
        <w:t>Primavera do Leste - MT, _____ de ____________________ de 2022.</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sz w:val="24"/>
          <w:szCs w:val="24"/>
        </w:rPr>
      </w:pPr>
      <w:r>
        <w:rPr>
          <w:rFonts w:hint="default" w:ascii="Arial" w:hAnsi="Arial" w:eastAsia="SimSun" w:cs="Arial"/>
          <w:sz w:val="24"/>
          <w:szCs w:val="24"/>
        </w:rPr>
        <w:t>XXXXXXXXXXXXXXXXXXXXXX</w:t>
      </w:r>
    </w:p>
    <w:p>
      <w:pPr>
        <w:widowControl w:val="0"/>
        <w:spacing w:beforeLines="0" w:afterLines="0"/>
        <w:jc w:val="center"/>
        <w:rPr>
          <w:rFonts w:hint="default" w:ascii="Arial" w:hAnsi="Arial" w:eastAsia="SimSun" w:cs="Arial"/>
          <w:b/>
          <w:sz w:val="24"/>
          <w:szCs w:val="24"/>
        </w:rPr>
      </w:pPr>
      <w:r>
        <w:rPr>
          <w:rFonts w:hint="default" w:ascii="Arial" w:hAnsi="Arial" w:eastAsia="SimSun" w:cs="Arial"/>
          <w:b/>
          <w:sz w:val="24"/>
          <w:szCs w:val="24"/>
        </w:rPr>
        <w:t>PREFEITO MUNICIPAL</w:t>
      </w:r>
    </w:p>
    <w:p>
      <w:pPr>
        <w:widowControl w:val="0"/>
        <w:spacing w:beforeLines="0" w:afterLines="0"/>
        <w:jc w:val="center"/>
        <w:rPr>
          <w:rFonts w:hint="default" w:ascii="Arial" w:hAnsi="Arial" w:eastAsia="SimSun" w:cs="Arial"/>
          <w:sz w:val="24"/>
          <w:szCs w:val="24"/>
        </w:rPr>
      </w:pPr>
    </w:p>
    <w:p>
      <w:pPr>
        <w:widowControl w:val="0"/>
        <w:spacing w:beforeLines="0" w:afterLines="0"/>
        <w:jc w:val="center"/>
        <w:rPr>
          <w:rFonts w:hint="default" w:ascii="Arial" w:hAnsi="Arial" w:eastAsia="SimSun" w:cs="Arial"/>
          <w:b/>
          <w:sz w:val="24"/>
          <w:szCs w:val="24"/>
        </w:rPr>
      </w:pPr>
      <w:r>
        <w:rPr>
          <w:rFonts w:hint="default" w:ascii="Arial" w:hAnsi="Arial" w:eastAsia="SimSun" w:cs="Arial"/>
          <w:b/>
          <w:sz w:val="24"/>
          <w:szCs w:val="24"/>
        </w:rPr>
        <w:t>DETENTORA DA ATA</w:t>
      </w:r>
    </w:p>
    <w:p>
      <w:pPr>
        <w:widowControl w:val="0"/>
        <w:spacing w:beforeLines="0" w:afterLines="0"/>
        <w:jc w:val="both"/>
        <w:rPr>
          <w:rFonts w:hint="default" w:ascii="Arial" w:hAnsi="Arial" w:eastAsia="SimSun" w:cs="Arial"/>
          <w:b/>
          <w:sz w:val="24"/>
          <w:szCs w:val="24"/>
        </w:rPr>
      </w:pPr>
    </w:p>
    <w:p>
      <w:pPr>
        <w:widowControl w:val="0"/>
        <w:spacing w:beforeLines="0" w:afterLines="0"/>
        <w:jc w:val="both"/>
        <w:rPr>
          <w:rFonts w:hint="default" w:ascii="Arial" w:hAnsi="Arial" w:eastAsia="SimSun" w:cs="Arial"/>
          <w:b/>
          <w:sz w:val="24"/>
          <w:szCs w:val="24"/>
        </w:rPr>
      </w:pPr>
      <w:r>
        <w:rPr>
          <w:rFonts w:hint="default" w:ascii="Arial" w:hAnsi="Arial" w:eastAsia="SimSun" w:cs="Arial"/>
          <w:b/>
          <w:sz w:val="24"/>
          <w:szCs w:val="24"/>
        </w:rPr>
        <w:t>Testemunhas:</w:t>
      </w:r>
    </w:p>
    <w:p>
      <w:pPr>
        <w:widowControl w:val="0"/>
        <w:spacing w:beforeLines="0" w:afterLines="0"/>
        <w:jc w:val="both"/>
        <w:rPr>
          <w:rFonts w:hint="default" w:ascii="Arial" w:hAnsi="Arial" w:eastAsia="SimSun" w:cs="Arial"/>
          <w:b/>
          <w:sz w:val="24"/>
          <w:szCs w:val="24"/>
        </w:rPr>
      </w:pPr>
    </w:p>
    <w:p>
      <w:pPr>
        <w:widowControl w:val="0"/>
        <w:spacing w:beforeLines="0" w:afterLines="0"/>
        <w:jc w:val="both"/>
        <w:rPr>
          <w:rFonts w:hint="default" w:ascii="Arial" w:hAnsi="Arial" w:eastAsia="SimSun" w:cs="Arial"/>
          <w:b/>
          <w:sz w:val="24"/>
          <w:szCs w:val="24"/>
        </w:rPr>
      </w:pPr>
    </w:p>
    <w:p>
      <w:pPr>
        <w:widowControl w:val="0"/>
        <w:spacing w:beforeLines="0" w:after="120" w:afterLines="0"/>
        <w:rPr>
          <w:rFonts w:hint="default" w:ascii="Arial" w:hAnsi="Arial" w:eastAsia="SimSun" w:cs="Arial"/>
          <w:b/>
          <w:sz w:val="24"/>
          <w:szCs w:val="24"/>
        </w:rPr>
      </w:pPr>
      <w:r>
        <w:rPr>
          <w:rFonts w:hint="default" w:ascii="Arial" w:hAnsi="Arial" w:eastAsia="SimSun" w:cs="Arial"/>
          <w:sz w:val="24"/>
          <w:szCs w:val="24"/>
        </w:rPr>
        <w:t>_____________________________                  _____________________________</w:t>
      </w: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PREGÃO PRESENCIAL Nº 094/2022 – SRP</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PROCESSO N° 1253/2022</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ANEXO X</w:t>
      </w:r>
    </w:p>
    <w:p>
      <w:pPr>
        <w:widowControl w:val="0"/>
        <w:spacing w:beforeLines="0" w:after="120" w:afterLines="0"/>
        <w:jc w:val="center"/>
        <w:rPr>
          <w:rFonts w:hint="default" w:ascii="Arial" w:hAnsi="Arial" w:eastAsia="SimSun" w:cs="Arial"/>
          <w:b/>
          <w:sz w:val="24"/>
          <w:szCs w:val="24"/>
        </w:rPr>
      </w:pPr>
      <w:r>
        <w:rPr>
          <w:rFonts w:hint="default" w:ascii="Arial" w:hAnsi="Arial" w:eastAsia="SimSun" w:cs="Arial"/>
          <w:b/>
          <w:sz w:val="24"/>
          <w:szCs w:val="24"/>
        </w:rPr>
        <w:t>MINUTA DE CONTRATO</w:t>
      </w:r>
    </w:p>
    <w:p>
      <w:pPr>
        <w:widowControl w:val="0"/>
        <w:autoSpaceDE w:val="0"/>
        <w:autoSpaceDN w:val="0"/>
        <w:adjustRightInd w:val="0"/>
        <w:spacing w:beforeLines="0" w:afterLines="0"/>
        <w:ind w:left="5280" w:leftChars="2200"/>
        <w:jc w:val="both"/>
        <w:rPr>
          <w:rFonts w:hint="default" w:ascii="Arial" w:hAnsi="Arial" w:eastAsia="SimSun" w:cs="Arial"/>
          <w:b/>
          <w:sz w:val="24"/>
          <w:szCs w:val="24"/>
        </w:rPr>
      </w:pPr>
      <w:r>
        <w:rPr>
          <w:rFonts w:hint="default" w:ascii="Arial" w:hAnsi="Arial" w:eastAsia="SimSun" w:cs="Arial"/>
          <w:b/>
          <w:sz w:val="24"/>
          <w:szCs w:val="24"/>
        </w:rPr>
        <w:t>TERMO DE CONTRATO DE COMPRA Nº ......../...., QUE FAZEM ENTRE SI O MUNICIPIO DE PRIMAVERA DO LESTE, E A EMPRESA ............................................................</w:t>
      </w:r>
    </w:p>
    <w:p>
      <w:pPr>
        <w:widowControl w:val="0"/>
        <w:autoSpaceDE w:val="0"/>
        <w:autoSpaceDN w:val="0"/>
        <w:adjustRightInd w:val="0"/>
        <w:spacing w:beforeLines="0" w:afterLines="0"/>
        <w:ind w:left="5280" w:leftChars="2200"/>
        <w:jc w:val="both"/>
        <w:rPr>
          <w:rFonts w:hint="default" w:ascii="Arial" w:hAnsi="Arial" w:eastAsia="SimSun" w:cs="Arial"/>
          <w:b/>
          <w:sz w:val="24"/>
          <w:szCs w:val="24"/>
        </w:rPr>
      </w:pP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O MUNICÍPIO DE PRIMAVERA DO LESTE - MT</w:t>
      </w:r>
      <w:r>
        <w:rPr>
          <w:rFonts w:hint="default" w:ascii="Arial" w:hAnsi="Arial" w:eastAsia="SimSun" w:cs="Arial"/>
          <w:sz w:val="24"/>
          <w:szCs w:val="24"/>
        </w:rPr>
        <w:t>, com sede no(a) ....................................................., na cidade de ...................................... /Estado ..., inscrito(a) no CNPJ sob o nº ................................, neste ato representado(a) pelo(a) ........................., inscrito(a) no CPF nº ...................., portador(a) da Carteira de Identidade nº ...................................., doravante denominada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da Lei nº 10.520, de 17 de julho de 2002, resolvem celebrar o presente Termo de Contrato, decorrente do PREGÃO PRESENCIAL Nº 094/2022, mediante as cláusulas e condições a seguir enunciadas.</w:t>
      </w:r>
    </w:p>
    <w:p>
      <w:pPr>
        <w:widowControl w:val="0"/>
        <w:autoSpaceDE w:val="0"/>
        <w:autoSpaceDN w:val="0"/>
        <w:adjustRightInd w:val="0"/>
        <w:spacing w:beforeLines="0" w:afterLines="0"/>
        <w:jc w:val="both"/>
        <w:rPr>
          <w:rFonts w:hint="default" w:ascii="Arial" w:hAnsi="Arial" w:eastAsia="SimSun" w:cs="Arial"/>
          <w:sz w:val="24"/>
          <w:szCs w:val="24"/>
        </w:rPr>
      </w:pPr>
    </w:p>
    <w:p>
      <w:pPr>
        <w:pStyle w:val="76"/>
        <w:numPr>
          <w:ilvl w:val="0"/>
          <w:numId w:val="0"/>
        </w:numPr>
        <w:spacing w:before="0" w:beforeLines="0" w:afterLines="0"/>
        <w:ind w:left="0" w:firstLine="0"/>
        <w:rPr>
          <w:rFonts w:hint="default" w:cs="Arial"/>
          <w:color w:val="auto"/>
          <w:sz w:val="24"/>
          <w:szCs w:val="24"/>
        </w:rPr>
      </w:pPr>
      <w:r>
        <w:rPr>
          <w:rFonts w:hint="default" w:cs="Arial"/>
          <w:color w:val="auto"/>
          <w:sz w:val="24"/>
          <w:szCs w:val="24"/>
        </w:rPr>
        <w:t>CLÁUSULA PRIMEIRA – OBJETO</w:t>
      </w:r>
    </w:p>
    <w:p>
      <w:pPr>
        <w:pStyle w:val="129"/>
        <w:spacing w:beforeLines="0" w:after="120" w:afterLines="0"/>
        <w:jc w:val="both"/>
        <w:rPr>
          <w:rFonts w:hint="default" w:ascii="Arial" w:hAnsi="Arial" w:eastAsia="SimSun" w:cs="Arial"/>
          <w:color w:val="auto"/>
          <w:sz w:val="24"/>
          <w:szCs w:val="24"/>
        </w:rPr>
      </w:pPr>
      <w:r>
        <w:rPr>
          <w:rFonts w:hint="default" w:ascii="Arial" w:hAnsi="Arial" w:eastAsia="SimSun" w:cs="Arial"/>
          <w:b/>
          <w:color w:val="000000"/>
          <w:sz w:val="24"/>
          <w:szCs w:val="24"/>
        </w:rPr>
        <w:t xml:space="preserve">1.1. </w:t>
      </w:r>
      <w:r>
        <w:rPr>
          <w:rFonts w:hint="default" w:ascii="Arial" w:hAnsi="Arial" w:eastAsia="SimSun" w:cs="Arial"/>
          <w:color w:val="auto"/>
          <w:sz w:val="24"/>
          <w:szCs w:val="24"/>
        </w:rPr>
        <w:t xml:space="preserve">Processo licitatório, embasado nas Leis 8.666/93 e 10.520/02, a ser realizado pelo sistema de registro de preços, regulamentado pelo decreto 7.892/2013, objetivando aquisições de cascalhos naturais em tamanhos irregulares, em atendimento à secretaria municipal de infraestrutura. </w:t>
      </w:r>
    </w:p>
    <w:p>
      <w:pPr>
        <w:spacing w:before="120" w:beforeLines="0" w:afterLines="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1.2. </w:t>
      </w:r>
      <w:r>
        <w:rPr>
          <w:rFonts w:hint="default" w:ascii="Arial" w:hAnsi="Arial" w:eastAsia="SimSun" w:cs="Arial"/>
          <w:color w:val="000000"/>
          <w:sz w:val="24"/>
          <w:szCs w:val="24"/>
        </w:rPr>
        <w:t>Este Termo de Contrato vincula-se ao Edital do Pregão, identificado no preâmbulo, e à proposta vencedora, independentemente de transcrição.</w:t>
      </w:r>
    </w:p>
    <w:p>
      <w:pPr>
        <w:spacing w:before="120"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1.3. </w:t>
      </w:r>
      <w:r>
        <w:rPr>
          <w:rFonts w:hint="default" w:ascii="Arial" w:hAnsi="Arial" w:eastAsia="SimSun" w:cs="Arial"/>
          <w:sz w:val="24"/>
          <w:szCs w:val="24"/>
        </w:rPr>
        <w:t>Objeto da contratação:</w:t>
      </w:r>
    </w:p>
    <w:tbl>
      <w:tblPr>
        <w:tblStyle w:val="12"/>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3907"/>
        <w:gridCol w:w="1052"/>
        <w:gridCol w:w="1438"/>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254" w:hRule="atLeast"/>
        </w:trPr>
        <w:tc>
          <w:tcPr>
            <w:tcW w:w="9693" w:type="dxa"/>
            <w:gridSpan w:val="5"/>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SimSun" w:cs="Arial"/>
                <w:sz w:val="20"/>
                <w:szCs w:val="24"/>
              </w:rPr>
            </w:pPr>
            <w:r>
              <w:rPr>
                <w:rFonts w:hint="default" w:ascii="Arial" w:hAnsi="Arial" w:eastAsia="SimSun" w:cs="Arial"/>
                <w:sz w:val="20"/>
                <w:szCs w:val="24"/>
              </w:rPr>
              <w:t xml:space="preserve">Contratado </w:t>
            </w:r>
            <w:r>
              <w:rPr>
                <w:rFonts w:hint="default" w:ascii="Arial" w:hAnsi="Arial" w:eastAsia="SimSun" w:cs="Arial"/>
                <w:i/>
                <w:color w:val="FF0000"/>
                <w:sz w:val="20"/>
                <w:szCs w:val="24"/>
              </w:rPr>
              <w:t>(razão social, CNPJ/MF, endereço, contatos, representante)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SimSun" w:cs="Arial"/>
                <w:b/>
                <w:color w:val="000000"/>
                <w:sz w:val="20"/>
                <w:szCs w:val="24"/>
              </w:rPr>
            </w:pPr>
            <w:r>
              <w:rPr>
                <w:rFonts w:hint="default" w:ascii="Arial" w:hAnsi="Arial" w:eastAsia="SimSun" w:cs="Arial"/>
                <w:b/>
                <w:color w:val="000000"/>
                <w:sz w:val="20"/>
                <w:szCs w:val="24"/>
              </w:rPr>
              <w:t>ITEM</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spacing w:beforeLines="0" w:afterLines="0"/>
              <w:jc w:val="center"/>
              <w:rPr>
                <w:rFonts w:hint="default" w:ascii="Arial" w:hAnsi="Arial" w:eastAsia="SimSun" w:cs="Arial"/>
                <w:b/>
                <w:color w:val="000000"/>
                <w:sz w:val="20"/>
                <w:szCs w:val="24"/>
              </w:rPr>
            </w:pPr>
            <w:r>
              <w:rPr>
                <w:rFonts w:hint="default" w:ascii="Arial" w:hAnsi="Arial" w:eastAsia="SimSun" w:cs="Arial"/>
                <w:b/>
                <w:color w:val="000000"/>
                <w:sz w:val="20"/>
                <w:szCs w:val="24"/>
              </w:rPr>
              <w:t>DESCRIÇÃO/</w:t>
            </w:r>
          </w:p>
          <w:p>
            <w:pPr>
              <w:widowControl w:val="0"/>
              <w:suppressAutoHyphens/>
              <w:spacing w:beforeLines="0" w:afterLines="0"/>
              <w:jc w:val="center"/>
              <w:rPr>
                <w:rFonts w:hint="default" w:ascii="Arial" w:hAnsi="Arial" w:eastAsia="SimSun" w:cs="Arial"/>
                <w:b/>
                <w:color w:val="000000"/>
                <w:sz w:val="20"/>
                <w:szCs w:val="24"/>
              </w:rPr>
            </w:pPr>
            <w:r>
              <w:rPr>
                <w:rFonts w:hint="default" w:ascii="Arial" w:hAnsi="Arial" w:eastAsia="SimSun" w:cs="Arial"/>
                <w:b/>
                <w:color w:val="000000"/>
                <w:sz w:val="20"/>
                <w:szCs w:val="24"/>
              </w:rPr>
              <w:t>ESPECIFICAÇÃO</w:t>
            </w: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SimSun" w:cs="Arial"/>
                <w:b/>
                <w:sz w:val="20"/>
                <w:szCs w:val="24"/>
              </w:rPr>
            </w:pPr>
            <w:r>
              <w:rPr>
                <w:rFonts w:hint="default" w:ascii="Arial" w:hAnsi="Arial" w:eastAsia="SimSun" w:cs="Arial"/>
                <w:b/>
                <w:sz w:val="20"/>
                <w:szCs w:val="24"/>
              </w:rPr>
              <w:t>Unidade de Medida</w:t>
            </w: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SimSun" w:cs="Arial"/>
                <w:b/>
                <w:sz w:val="20"/>
                <w:szCs w:val="24"/>
              </w:rPr>
            </w:pPr>
            <w:r>
              <w:rPr>
                <w:rFonts w:hint="default" w:ascii="Arial" w:hAnsi="Arial" w:eastAsia="SimSun" w:cs="Arial"/>
                <w:b/>
                <w:sz w:val="20"/>
                <w:szCs w:val="24"/>
              </w:rPr>
              <w:t>Quantidade</w:t>
            </w: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center"/>
          </w:tcPr>
          <w:p>
            <w:pPr>
              <w:widowControl w:val="0"/>
              <w:suppressAutoHyphens/>
              <w:spacing w:beforeLines="0" w:afterLines="0"/>
              <w:jc w:val="center"/>
              <w:rPr>
                <w:rFonts w:hint="default" w:ascii="Arial" w:hAnsi="Arial" w:eastAsia="SimSun" w:cs="Arial"/>
                <w:b/>
                <w:color w:val="000000"/>
                <w:sz w:val="20"/>
                <w:szCs w:val="24"/>
              </w:rPr>
            </w:pPr>
            <w:r>
              <w:rPr>
                <w:rFonts w:hint="default" w:ascii="Arial" w:hAnsi="Arial" w:eastAsia="SimSun" w:cs="Arial"/>
                <w:b/>
                <w:sz w:val="20"/>
                <w:szCs w:val="24"/>
              </w:rPr>
              <w:t>Valor Unitário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SimSun" w:cs="Arial"/>
                <w:color w:val="000000"/>
                <w:sz w:val="20"/>
                <w:szCs w:val="24"/>
              </w:rPr>
            </w:pPr>
            <w:r>
              <w:rPr>
                <w:rFonts w:hint="default" w:ascii="Arial" w:hAnsi="Arial" w:eastAsia="SimSun" w:cs="Arial"/>
                <w:color w:val="000000"/>
                <w:sz w:val="20"/>
                <w:szCs w:val="24"/>
              </w:rPr>
              <w:t>1</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SimSun" w:cs="Arial"/>
                <w:color w:val="000000"/>
                <w:sz w:val="20"/>
                <w:szCs w:val="24"/>
              </w:rPr>
            </w:pPr>
            <w:r>
              <w:rPr>
                <w:rFonts w:hint="default" w:ascii="Arial" w:hAnsi="Arial" w:eastAsia="SimSun" w:cs="Arial"/>
                <w:color w:val="000000"/>
                <w:sz w:val="20"/>
                <w:szCs w:val="24"/>
              </w:rPr>
              <w:t>2</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SimSun" w:cs="Arial"/>
                <w:color w:val="000000"/>
                <w:sz w:val="20"/>
                <w:szCs w:val="24"/>
              </w:rPr>
            </w:pPr>
            <w:r>
              <w:rPr>
                <w:rFonts w:hint="default" w:ascii="Arial" w:hAnsi="Arial" w:eastAsia="SimSun" w:cs="Arial"/>
                <w:color w:val="000000"/>
                <w:sz w:val="20"/>
                <w:szCs w:val="24"/>
              </w:rPr>
              <w:t>3</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Pr>
        <w:tc>
          <w:tcPr>
            <w:tcW w:w="85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jc w:val="center"/>
              <w:rPr>
                <w:rFonts w:hint="default" w:ascii="Arial" w:hAnsi="Arial" w:eastAsia="SimSun" w:cs="Arial"/>
                <w:color w:val="000000"/>
                <w:sz w:val="20"/>
                <w:szCs w:val="24"/>
              </w:rPr>
            </w:pPr>
            <w:r>
              <w:rPr>
                <w:rFonts w:hint="default" w:ascii="Arial" w:hAnsi="Arial" w:eastAsia="SimSun" w:cs="Arial"/>
                <w:color w:val="000000"/>
                <w:sz w:val="20"/>
                <w:szCs w:val="24"/>
              </w:rPr>
              <w:t>...</w:t>
            </w:r>
          </w:p>
        </w:tc>
        <w:tc>
          <w:tcPr>
            <w:tcW w:w="390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0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143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c>
          <w:tcPr>
            <w:tcW w:w="244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widowControl w:val="0"/>
              <w:suppressAutoHyphens/>
              <w:spacing w:beforeLines="0" w:after="120" w:afterLines="0"/>
              <w:rPr>
                <w:rFonts w:hint="default" w:ascii="Arial" w:hAnsi="Arial" w:eastAsia="SimSun" w:cs="Arial"/>
                <w:color w:val="000000"/>
                <w:sz w:val="20"/>
                <w:szCs w:val="24"/>
              </w:rPr>
            </w:pPr>
          </w:p>
        </w:tc>
      </w:tr>
    </w:tbl>
    <w:p>
      <w:pPr>
        <w:widowControl w:val="0"/>
        <w:autoSpaceDE w:val="0"/>
        <w:autoSpaceDN w:val="0"/>
        <w:adjustRightInd w:val="0"/>
        <w:spacing w:beforeLines="0" w:afterLines="0"/>
        <w:jc w:val="both"/>
        <w:rPr>
          <w:rFonts w:hint="default" w:ascii="Arial" w:hAnsi="Arial" w:eastAsia="SimSun" w:cs="Arial"/>
          <w:sz w:val="24"/>
          <w:szCs w:val="24"/>
        </w:rPr>
      </w:pPr>
    </w:p>
    <w:p>
      <w:pPr>
        <w:pStyle w:val="76"/>
        <w:numPr>
          <w:ilvl w:val="0"/>
          <w:numId w:val="0"/>
        </w:numPr>
        <w:spacing w:before="0" w:beforeLines="0" w:afterLines="0"/>
        <w:ind w:left="0" w:firstLine="0"/>
        <w:rPr>
          <w:rFonts w:hint="default" w:cs="Arial"/>
          <w:color w:val="auto"/>
          <w:sz w:val="24"/>
          <w:szCs w:val="24"/>
        </w:rPr>
      </w:pPr>
      <w:r>
        <w:rPr>
          <w:rFonts w:hint="default" w:cs="Arial"/>
          <w:color w:val="auto"/>
          <w:sz w:val="24"/>
          <w:szCs w:val="24"/>
        </w:rPr>
        <w:t>CLÁUSULA SEGUNDA – VIGÊNCIA</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2.1.</w:t>
      </w:r>
      <w:r>
        <w:rPr>
          <w:rFonts w:hint="default" w:ascii="Arial" w:hAnsi="Arial" w:eastAsia="SimSun" w:cs="Arial"/>
          <w:sz w:val="24"/>
          <w:szCs w:val="24"/>
        </w:rPr>
        <w:t>O prazo de vigência deste Termo de Contrato é aquele fixado no Edital, com início na data de .........../......../........ e encerramento em .........../........./.........., podendo ser prorrogado por interesse das partes até o limite de 60 (sessenta) meses, desde que haja autorização formal da autoridade competente, atentando, em especial, para o cumprimento dos seguintes requisitos:</w:t>
      </w:r>
    </w:p>
    <w:p>
      <w:pPr>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 xml:space="preserve">2.1.1. </w:t>
      </w:r>
      <w:r>
        <w:rPr>
          <w:rFonts w:hint="default" w:ascii="Arial" w:hAnsi="Arial" w:eastAsia="SimSun" w:cs="Arial"/>
          <w:sz w:val="24"/>
          <w:szCs w:val="24"/>
        </w:rPr>
        <w:t>Esteja formalmente demonstrado que a forma de prestação dos serviços tem natureza continuada;  </w:t>
      </w:r>
    </w:p>
    <w:p>
      <w:pPr>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2.1.2.</w:t>
      </w:r>
      <w:r>
        <w:rPr>
          <w:rFonts w:hint="default" w:ascii="Arial" w:hAnsi="Arial" w:eastAsia="SimSun" w:cs="Arial"/>
          <w:sz w:val="24"/>
          <w:szCs w:val="24"/>
        </w:rPr>
        <w:t xml:space="preserve"> Seja juntado documento que discorra sobre a execução do contrato, com informações de que os serviços tenham sido prestados regularmente;  </w:t>
      </w:r>
    </w:p>
    <w:p>
      <w:pPr>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 xml:space="preserve">2.1.3. </w:t>
      </w:r>
      <w:r>
        <w:rPr>
          <w:rFonts w:hint="default" w:ascii="Arial" w:hAnsi="Arial" w:eastAsia="SimSun" w:cs="Arial"/>
          <w:sz w:val="24"/>
          <w:szCs w:val="24"/>
        </w:rPr>
        <w:t>Seja juntada justificativa e motivo, por escrito, de que a Administração mantém interesse na realização do serviço;  </w:t>
      </w:r>
    </w:p>
    <w:p>
      <w:pPr>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2.1.4.</w:t>
      </w:r>
      <w:r>
        <w:rPr>
          <w:rFonts w:hint="default" w:ascii="Arial" w:hAnsi="Arial" w:eastAsia="SimSun" w:cs="Arial"/>
          <w:sz w:val="24"/>
          <w:szCs w:val="24"/>
        </w:rPr>
        <w:t xml:space="preserve"> Seja comprovado que o valor do contrato permanece economicamente vantajoso para a Administração;  </w:t>
      </w:r>
    </w:p>
    <w:p>
      <w:pPr>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2.1.5.</w:t>
      </w:r>
      <w:r>
        <w:rPr>
          <w:rFonts w:hint="default" w:ascii="Arial" w:hAnsi="Arial" w:eastAsia="SimSun" w:cs="Arial"/>
          <w:sz w:val="24"/>
          <w:szCs w:val="24"/>
        </w:rPr>
        <w:t xml:space="preserve"> Haja manifestação expressa da contratada informando o interesse na prorrogação; </w:t>
      </w:r>
    </w:p>
    <w:p>
      <w:pPr>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2.1.6.</w:t>
      </w:r>
      <w:r>
        <w:rPr>
          <w:rFonts w:hint="default" w:ascii="Arial" w:hAnsi="Arial" w:eastAsia="SimSun" w:cs="Arial"/>
          <w:sz w:val="24"/>
          <w:szCs w:val="24"/>
        </w:rPr>
        <w:t xml:space="preserve"> Seja comprovado que a contratada mantém as condições iniciais de habilitação.</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2.2. </w:t>
      </w:r>
      <w:r>
        <w:rPr>
          <w:rFonts w:hint="default" w:ascii="Arial" w:hAnsi="Arial" w:eastAsia="SimSun" w:cs="Arial"/>
          <w:sz w:val="24"/>
          <w:szCs w:val="24"/>
        </w:rPr>
        <w:t>A CONTRATADA não tem direito subjetivo à prorrogação contratual.</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2.3. </w:t>
      </w:r>
      <w:r>
        <w:rPr>
          <w:rFonts w:hint="default" w:ascii="Arial" w:hAnsi="Arial" w:eastAsia="SimSun" w:cs="Arial"/>
          <w:sz w:val="24"/>
          <w:szCs w:val="24"/>
        </w:rPr>
        <w:t xml:space="preserve">A prorrogação de contrato deverá ser promovida mediante celebração de termo aditivo. </w:t>
      </w:r>
    </w:p>
    <w:p>
      <w:pPr>
        <w:widowControl w:val="0"/>
        <w:autoSpaceDE w:val="0"/>
        <w:autoSpaceDN w:val="0"/>
        <w:adjustRightInd w:val="0"/>
        <w:spacing w:beforeLines="0" w:afterLines="0"/>
        <w:jc w:val="both"/>
        <w:rPr>
          <w:rFonts w:hint="default" w:ascii="Arial" w:hAnsi="Arial" w:eastAsia="SimSun" w:cs="Arial"/>
          <w:sz w:val="24"/>
          <w:szCs w:val="24"/>
        </w:rPr>
      </w:pPr>
    </w:p>
    <w:p>
      <w:pPr>
        <w:pStyle w:val="76"/>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TERCEIRA – PREÇO</w:t>
      </w:r>
    </w:p>
    <w:p>
      <w:pPr>
        <w:spacing w:beforeLines="0" w:afterLines="0"/>
        <w:jc w:val="both"/>
        <w:rPr>
          <w:rFonts w:hint="default" w:ascii="Arial" w:hAnsi="Arial" w:eastAsia="SimSun" w:cs="Arial"/>
          <w:sz w:val="24"/>
          <w:szCs w:val="24"/>
        </w:rPr>
      </w:pPr>
      <w:r>
        <w:rPr>
          <w:rFonts w:hint="default" w:ascii="Arial" w:hAnsi="Arial" w:eastAsia="SimSun" w:cs="Arial"/>
          <w:b/>
          <w:color w:val="000000"/>
          <w:sz w:val="24"/>
          <w:szCs w:val="24"/>
        </w:rPr>
        <w:t>3.1.</w:t>
      </w:r>
      <w:r>
        <w:rPr>
          <w:rFonts w:hint="default" w:ascii="Arial" w:hAnsi="Arial" w:eastAsia="SimSun" w:cs="Arial"/>
          <w:color w:val="000000"/>
          <w:sz w:val="24"/>
          <w:szCs w:val="24"/>
        </w:rPr>
        <w:t xml:space="preserve">O valor total da contratação é de R$ </w:t>
      </w:r>
      <w:r>
        <w:rPr>
          <w:rFonts w:hint="default" w:ascii="Arial" w:hAnsi="Arial" w:eastAsia="SimSun" w:cs="Arial"/>
          <w:color w:val="FF0000"/>
          <w:sz w:val="24"/>
          <w:szCs w:val="24"/>
        </w:rPr>
        <w:t>.......... (.....).</w:t>
      </w:r>
    </w:p>
    <w:p>
      <w:pPr>
        <w:spacing w:before="120"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3.1.1.</w:t>
      </w:r>
      <w:r>
        <w:rPr>
          <w:rFonts w:hint="default" w:ascii="Arial" w:hAnsi="Arial" w:eastAsia="SimSun" w:cs="Arial"/>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pPr>
        <w:spacing w:before="120" w:beforeLines="0" w:afterLines="0"/>
        <w:ind w:left="17" w:hanging="17"/>
        <w:jc w:val="both"/>
        <w:rPr>
          <w:rFonts w:hint="default" w:ascii="Arial" w:hAnsi="Arial" w:eastAsia="SimSun" w:cs="Arial"/>
          <w:sz w:val="24"/>
          <w:szCs w:val="24"/>
        </w:rPr>
      </w:pPr>
      <w:r>
        <w:rPr>
          <w:rFonts w:hint="default" w:ascii="Arial" w:hAnsi="Arial" w:eastAsia="SimSun" w:cs="Arial"/>
          <w:b/>
          <w:sz w:val="24"/>
          <w:szCs w:val="24"/>
        </w:rPr>
        <w:t>3.2.</w:t>
      </w:r>
      <w:r>
        <w:rPr>
          <w:rFonts w:hint="default" w:ascii="Arial" w:hAnsi="Arial" w:eastAsia="SimSun" w:cs="Arial"/>
          <w:sz w:val="24"/>
          <w:szCs w:val="24"/>
        </w:rPr>
        <w:t xml:space="preserve"> O valor acima é meramente estimativo, de forma que os pagamentos devidos à CONTRATADA dependerão dos quantitativos de serviços efetivamente prestados.</w:t>
      </w:r>
    </w:p>
    <w:p>
      <w:pPr>
        <w:spacing w:beforeLines="0" w:afterLines="0"/>
        <w:ind w:left="17" w:hanging="17"/>
        <w:jc w:val="both"/>
        <w:rPr>
          <w:rFonts w:hint="default" w:ascii="Arial" w:hAnsi="Arial" w:eastAsia="SimSun" w:cs="Arial"/>
          <w:sz w:val="24"/>
          <w:szCs w:val="24"/>
        </w:rPr>
      </w:pPr>
    </w:p>
    <w:p>
      <w:pPr>
        <w:pStyle w:val="76"/>
        <w:numPr>
          <w:ilvl w:val="0"/>
          <w:numId w:val="11"/>
        </w:numPr>
        <w:spacing w:before="0" w:beforeLines="0" w:afterLines="0"/>
        <w:ind w:left="363" w:hanging="363"/>
        <w:rPr>
          <w:rFonts w:hint="default" w:cs="Arial"/>
          <w:b w:val="0"/>
          <w:color w:val="auto"/>
          <w:sz w:val="24"/>
          <w:szCs w:val="24"/>
        </w:rPr>
      </w:pPr>
      <w:r>
        <w:rPr>
          <w:rFonts w:hint="default" w:cs="Arial"/>
          <w:color w:val="auto"/>
          <w:sz w:val="24"/>
          <w:szCs w:val="24"/>
        </w:rPr>
        <w:t>CLÁUSULA QUARTA – DOTAÇÃO ORÇAMENTÁRIA</w:t>
      </w:r>
    </w:p>
    <w:p>
      <w:pPr>
        <w:spacing w:beforeLines="0" w:afterLines="0"/>
        <w:rPr>
          <w:rFonts w:hint="default"/>
          <w:sz w:val="24"/>
          <w:szCs w:val="24"/>
        </w:rPr>
      </w:pPr>
    </w:p>
    <w:p>
      <w:pPr>
        <w:spacing w:beforeLines="0" w:after="120" w:afterLines="0"/>
        <w:rPr>
          <w:rFonts w:hint="default" w:ascii="Arial" w:hAnsi="Arial" w:eastAsia="SimSun" w:cs="Arial"/>
          <w:color w:val="auto"/>
          <w:sz w:val="24"/>
          <w:szCs w:val="24"/>
        </w:rPr>
      </w:pPr>
      <w:r>
        <w:rPr>
          <w:rFonts w:hint="default" w:ascii="Arial" w:hAnsi="Arial" w:eastAsia="SimSun" w:cs="Arial"/>
          <w:b/>
          <w:color w:val="auto"/>
          <w:sz w:val="24"/>
          <w:szCs w:val="24"/>
        </w:rPr>
        <w:t xml:space="preserve">4.1. </w:t>
      </w:r>
      <w:r>
        <w:rPr>
          <w:rFonts w:hint="default" w:ascii="Arial" w:hAnsi="Arial" w:eastAsia="SimSun" w:cs="Arial"/>
          <w:color w:val="auto"/>
          <w:sz w:val="24"/>
          <w:szCs w:val="24"/>
        </w:rPr>
        <w:t>As despesas oriundas da presente aquisição correrão por conta de recursos próprios específicos consignados no orçamento da Prefeitura Municipal de Primavera do Leste na dotação orçamentária relacionada abaixo:</w:t>
      </w:r>
    </w:p>
    <w:tbl>
      <w:tblPr>
        <w:tblStyle w:val="12"/>
        <w:tblW w:w="9653"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2"/>
        <w:gridCol w:w="1984"/>
        <w:gridCol w:w="51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Pr>
        <w:tc>
          <w:tcPr>
            <w:tcW w:w="9653" w:type="dxa"/>
            <w:gridSpan w:val="3"/>
            <w:tcBorders>
              <w:top w:val="single" w:color="000000" w:sz="4" w:space="0"/>
              <w:left w:val="single" w:color="000000" w:sz="4" w:space="0"/>
              <w:bottom w:val="single" w:color="000000" w:sz="4" w:space="0"/>
              <w:right w:val="single" w:color="000000" w:sz="4" w:space="0"/>
              <w:tl2br w:val="nil"/>
              <w:tr2bl w:val="nil"/>
            </w:tcBorders>
            <w:shd w:val="clear" w:color="auto" w:fill="8DB3E2"/>
            <w:noWrap w:val="0"/>
            <w:vAlign w:val="top"/>
          </w:tcPr>
          <w:p>
            <w:pPr>
              <w:spacing w:beforeLines="0" w:afterLines="0"/>
              <w:jc w:val="center"/>
              <w:rPr>
                <w:rFonts w:hint="default" w:ascii="Arial" w:hAnsi="Arial" w:eastAsia="SimSun" w:cs="Arial"/>
                <w:b/>
                <w:color w:val="auto"/>
                <w:sz w:val="20"/>
                <w:szCs w:val="20"/>
              </w:rPr>
            </w:pPr>
            <w:r>
              <w:rPr>
                <w:rFonts w:hint="default" w:ascii="Arial" w:hAnsi="Arial" w:eastAsia="SimSun" w:cs="Arial"/>
                <w:b/>
                <w:color w:val="auto"/>
                <w:sz w:val="20"/>
                <w:szCs w:val="20"/>
              </w:rPr>
              <w:t>Órgão 09 - Secretaria de 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b/>
                <w:color w:val="auto"/>
                <w:sz w:val="20"/>
                <w:szCs w:val="20"/>
              </w:rPr>
            </w:pPr>
            <w:r>
              <w:rPr>
                <w:rFonts w:hint="default" w:ascii="Arial" w:hAnsi="Arial" w:eastAsia="SimSun" w:cs="Arial"/>
                <w:b/>
                <w:color w:val="auto"/>
                <w:sz w:val="20"/>
                <w:szCs w:val="20"/>
              </w:rPr>
              <w:t>Unidade Orçamentária/ Executora</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SimSun" w:cs="Arial"/>
                <w:color w:val="auto"/>
                <w:sz w:val="20"/>
                <w:szCs w:val="20"/>
              </w:rPr>
              <w:t>09003</w:t>
            </w:r>
          </w:p>
        </w:tc>
        <w:tc>
          <w:tcPr>
            <w:tcW w:w="511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SimSun" w:cs="Arial"/>
                <w:color w:val="auto"/>
                <w:sz w:val="20"/>
                <w:szCs w:val="20"/>
              </w:rPr>
              <w:t>Coordenadoria de Estradas e Rodagem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b/>
                <w:color w:val="auto"/>
                <w:sz w:val="20"/>
                <w:szCs w:val="20"/>
              </w:rPr>
            </w:pPr>
            <w:r>
              <w:rPr>
                <w:rFonts w:hint="default" w:ascii="Arial" w:hAnsi="Arial" w:eastAsia="SimSun" w:cs="Arial"/>
                <w:b/>
                <w:color w:val="auto"/>
                <w:sz w:val="20"/>
                <w:szCs w:val="20"/>
              </w:rPr>
              <w:t>Despesa/fonte</w:t>
            </w:r>
          </w:p>
        </w:tc>
        <w:tc>
          <w:tcPr>
            <w:tcW w:w="198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CIDFont+F1" w:cs="Arial"/>
                <w:color w:val="auto"/>
                <w:sz w:val="20"/>
                <w:szCs w:val="20"/>
              </w:rPr>
              <w:t>3.3.90.30.00 - 0100</w:t>
            </w:r>
          </w:p>
        </w:tc>
        <w:tc>
          <w:tcPr>
            <w:tcW w:w="511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SimSun" w:cs="Arial"/>
                <w:color w:val="auto"/>
                <w:sz w:val="20"/>
                <w:szCs w:val="20"/>
              </w:rPr>
              <w:t>Material de consumo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wBefore w:w="0" w:type="auto"/>
          <w:wAfter w:w="0" w:type="auto"/>
          <w:trHeight w:val="222" w:hRule="atLeast"/>
        </w:trPr>
        <w:tc>
          <w:tcPr>
            <w:tcW w:w="2552"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b/>
                <w:color w:val="auto"/>
                <w:sz w:val="20"/>
                <w:szCs w:val="20"/>
              </w:rPr>
            </w:pPr>
            <w:r>
              <w:rPr>
                <w:rFonts w:hint="default" w:ascii="Arial" w:hAnsi="Arial" w:eastAsia="SimSun" w:cs="Arial"/>
                <w:b/>
                <w:color w:val="auto"/>
                <w:sz w:val="20"/>
                <w:szCs w:val="20"/>
              </w:rPr>
              <w:t>Solicitação</w:t>
            </w:r>
          </w:p>
        </w:tc>
        <w:tc>
          <w:tcPr>
            <w:tcW w:w="7101"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spacing w:beforeLines="0" w:afterLines="0"/>
              <w:jc w:val="center"/>
              <w:rPr>
                <w:rFonts w:hint="default" w:ascii="Arial" w:hAnsi="Arial" w:eastAsia="SimSun" w:cs="Arial"/>
                <w:color w:val="auto"/>
                <w:sz w:val="20"/>
                <w:szCs w:val="20"/>
              </w:rPr>
            </w:pPr>
            <w:r>
              <w:rPr>
                <w:rFonts w:hint="default" w:ascii="Arial" w:hAnsi="Arial" w:eastAsia="SimSun" w:cs="Arial"/>
                <w:color w:val="auto"/>
                <w:sz w:val="20"/>
                <w:szCs w:val="20"/>
              </w:rPr>
              <w:t>43/2022</w:t>
            </w:r>
          </w:p>
        </w:tc>
      </w:tr>
    </w:tbl>
    <w:p>
      <w:pPr>
        <w:numPr>
          <w:ilvl w:val="0"/>
          <w:numId w:val="0"/>
        </w:numPr>
        <w:spacing w:before="120" w:beforeLines="0" w:after="120" w:afterLines="0"/>
        <w:jc w:val="both"/>
        <w:rPr>
          <w:rFonts w:hint="default" w:ascii="Arial" w:hAnsi="Arial" w:eastAsia="SimSun" w:cs="Arial"/>
          <w:sz w:val="24"/>
          <w:szCs w:val="24"/>
        </w:rPr>
      </w:pPr>
    </w:p>
    <w:p>
      <w:pPr>
        <w:spacing w:before="120" w:beforeLines="0" w:afterLines="0"/>
        <w:jc w:val="both"/>
        <w:rPr>
          <w:rFonts w:hint="default" w:ascii="Arial" w:hAnsi="Arial" w:eastAsia="SimSun" w:cs="Arial"/>
          <w:b/>
          <w:sz w:val="24"/>
          <w:szCs w:val="24"/>
        </w:rPr>
      </w:pPr>
      <w:r>
        <w:rPr>
          <w:rFonts w:hint="default" w:ascii="Arial" w:hAnsi="Arial" w:eastAsia="SimSun" w:cs="Arial"/>
          <w:b/>
          <w:sz w:val="24"/>
          <w:szCs w:val="24"/>
        </w:rPr>
        <w:t>4.2.</w:t>
      </w:r>
      <w:r>
        <w:rPr>
          <w:rFonts w:hint="default" w:ascii="Arial" w:hAnsi="Arial" w:eastAsia="SimSun" w:cs="Arial"/>
          <w:sz w:val="24"/>
          <w:szCs w:val="24"/>
        </w:rPr>
        <w:t xml:space="preserve"> No(s) exercício(s) seguinte(s), as despesas correspondentes correrão à conta dos recursos próprios para atender às despesas da mesma natureza, cuja alocação será feita no início de cada exercício financeiro.</w:t>
      </w:r>
      <w:r>
        <w:rPr>
          <w:rFonts w:hint="default" w:ascii="Arial" w:hAnsi="Arial" w:eastAsia="SimSun" w:cs="Arial"/>
          <w:b/>
          <w:sz w:val="24"/>
          <w:szCs w:val="24"/>
        </w:rPr>
        <w:t xml:space="preserve"> </w:t>
      </w:r>
    </w:p>
    <w:p>
      <w:pPr>
        <w:spacing w:before="120" w:beforeLines="0" w:afterLines="0"/>
        <w:jc w:val="both"/>
        <w:rPr>
          <w:rFonts w:hint="default" w:ascii="Arial" w:hAnsi="Arial" w:eastAsia="SimSun" w:cs="Arial"/>
          <w:b/>
          <w:sz w:val="24"/>
          <w:szCs w:val="24"/>
        </w:rPr>
      </w:pPr>
    </w:p>
    <w:p>
      <w:pPr>
        <w:pStyle w:val="76"/>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QUINTA – PAGAMENTO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5.1.</w:t>
      </w:r>
      <w:r>
        <w:rPr>
          <w:rFonts w:hint="default" w:ascii="Arial" w:hAnsi="Arial" w:eastAsia="SimSun" w:cs="Arial"/>
          <w:sz w:val="24"/>
          <w:szCs w:val="24"/>
        </w:rPr>
        <w:t>O pagamento dos materiais será efetuado por execução mensal em até 30 (trinta) dias após a entrega da nota fiscal devidamente atestada pelo setor competente, mediante controle emitido pelo fornecedor.</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Primeiro: </w:t>
      </w:r>
      <w:r>
        <w:rPr>
          <w:rFonts w:hint="default" w:ascii="Arial" w:hAnsi="Arial" w:eastAsia="SimSun" w:cs="Arial"/>
          <w:sz w:val="24"/>
          <w:szCs w:val="24"/>
        </w:rPr>
        <w:t>A Contratada deverá indicar no corpo da Nota Fiscal/fatura, descrição dos itens entregues, o número e nome do banco, agência e número da conta onde deverá ser feito o pagamento;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Segundo: </w:t>
      </w:r>
      <w:r>
        <w:rPr>
          <w:rFonts w:hint="default" w:ascii="Arial" w:hAnsi="Arial" w:eastAsia="SimSun" w:cs="Arial"/>
          <w:sz w:val="24"/>
          <w:szCs w:val="24"/>
        </w:rPr>
        <w:t>Caso constatado alguma irregularidade nas notas fiscais/faturas, estas serão devolvidas para as necessárias correções, com as informações que motivaram sua rejeição, sendo o pagamento realizado após a reapresentação das notas fiscais/faturas;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Parágrafo Terceiro:</w:t>
      </w:r>
      <w:r>
        <w:rPr>
          <w:rFonts w:hint="default" w:ascii="Arial" w:hAnsi="Arial" w:eastAsia="SimSun" w:cs="Arial"/>
          <w:sz w:val="24"/>
          <w:szCs w:val="24"/>
        </w:rPr>
        <w:t xml:space="preserve"> Nenhum pagamento isentará a Contratada das suas responsabilidades e obrigações, nem implicará aceitação definitiva dos materiais entregues;</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Quarto: </w:t>
      </w:r>
      <w:r>
        <w:rPr>
          <w:rFonts w:hint="default" w:ascii="Arial" w:hAnsi="Arial" w:eastAsia="SimSun" w:cs="Arial"/>
          <w:sz w:val="24"/>
          <w:szCs w:val="24"/>
        </w:rPr>
        <w:t>As Notas Fiscais deverão vir acompanhadas das Certidões Negativa de Débitos para com o Sistema de Seguridade Social–INSS e o Certificado de Regularidade de Situação para com o Fundo de Garantia de Tempo de Serviços – FGTS e com o Tribunal Superior do Trabalho – TST;</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Quinto: </w:t>
      </w:r>
      <w:r>
        <w:rPr>
          <w:rFonts w:hint="default" w:ascii="Arial" w:hAnsi="Arial" w:eastAsia="SimSun" w:cs="Arial"/>
          <w:sz w:val="24"/>
          <w:szCs w:val="24"/>
        </w:rPr>
        <w:t>O pagamento será efetuado pela Prefeitura no prazo de até 30 (trinta) dias consecutivos, contado da data de protocolização da nota fiscal/fatura e dos respectivos documentos comprobatórios, conforme indicado no Parágrafo Quarto</w:t>
      </w:r>
      <w:r>
        <w:rPr>
          <w:rFonts w:hint="default" w:ascii="Arial" w:hAnsi="Arial" w:eastAsia="SimSun" w:cs="Arial"/>
          <w:b/>
          <w:sz w:val="24"/>
          <w:szCs w:val="24"/>
        </w:rPr>
        <w:t>,</w:t>
      </w:r>
      <w:r>
        <w:rPr>
          <w:rFonts w:hint="default" w:ascii="Arial" w:hAnsi="Arial" w:eastAsia="SimSun" w:cs="Arial"/>
          <w:sz w:val="24"/>
          <w:szCs w:val="24"/>
        </w:rPr>
        <w:t xml:space="preserve"> mediante ordem bancária, emitida através do Banco do Brasil, creditada em conta corrente da Contratada;</w:t>
      </w:r>
    </w:p>
    <w:p>
      <w:pPr>
        <w:widowControl w:val="0"/>
        <w:autoSpaceDE w:val="0"/>
        <w:autoSpaceDN w:val="0"/>
        <w:adjustRightInd w:val="0"/>
        <w:spacing w:beforeLines="0" w:after="120" w:afterLines="0"/>
        <w:jc w:val="both"/>
        <w:rPr>
          <w:rFonts w:hint="default" w:ascii="Arial" w:hAnsi="Arial" w:eastAsia="SimSun" w:cs="Arial"/>
          <w:i/>
          <w:sz w:val="24"/>
          <w:szCs w:val="24"/>
        </w:rPr>
      </w:pPr>
      <w:r>
        <w:rPr>
          <w:rFonts w:hint="default" w:ascii="Arial" w:hAnsi="Arial" w:eastAsia="SimSun" w:cs="Arial"/>
          <w:b/>
          <w:sz w:val="24"/>
          <w:szCs w:val="24"/>
        </w:rPr>
        <w:t>Parágrafo Sexto:</w:t>
      </w:r>
      <w:r>
        <w:rPr>
          <w:rFonts w:hint="default" w:ascii="Arial" w:hAnsi="Arial" w:eastAsia="SimSun" w:cs="Arial"/>
          <w:sz w:val="24"/>
          <w:szCs w:val="24"/>
        </w:rPr>
        <w:t xml:space="preserve"> A Prefeitura Municipal não efetuará pagamento de título descontado, ou por meio de cobrança em banco, bem como, os que forem negociados com terceiros por intermédio da operação de </w:t>
      </w:r>
      <w:r>
        <w:rPr>
          <w:rFonts w:hint="default" w:ascii="Arial" w:hAnsi="Arial" w:eastAsia="SimSun" w:cs="Arial"/>
          <w:i/>
          <w:sz w:val="24"/>
          <w:szCs w:val="24"/>
        </w:rPr>
        <w:t>factoring;</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Parágrafo Sétimo:</w:t>
      </w:r>
      <w:r>
        <w:rPr>
          <w:rFonts w:hint="default" w:ascii="Arial" w:hAnsi="Arial" w:eastAsia="SimSun" w:cs="Arial"/>
          <w:sz w:val="24"/>
          <w:szCs w:val="24"/>
        </w:rPr>
        <w:t xml:space="preserve"> As despesas bancárias decorrentes de transferência de valores para outras praças serão de responsabilidade da Contratada;</w:t>
      </w:r>
    </w:p>
    <w:p>
      <w:pPr>
        <w:widowControl w:val="0"/>
        <w:autoSpaceDE w:val="0"/>
        <w:autoSpaceDN w:val="0"/>
        <w:adjustRightInd w:val="0"/>
        <w:snapToGri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Oitavo: </w:t>
      </w:r>
      <w:r>
        <w:rPr>
          <w:rFonts w:hint="default" w:ascii="Arial" w:hAnsi="Arial" w:eastAsia="SimSun" w:cs="Arial"/>
          <w:sz w:val="24"/>
          <w:szCs w:val="24"/>
        </w:rPr>
        <w:t>Quando do pagamento, será efetuada a retenção tributária prevista na legislação aplicável;</w:t>
      </w:r>
    </w:p>
    <w:p>
      <w:pPr>
        <w:widowControl w:val="0"/>
        <w:autoSpaceDE w:val="0"/>
        <w:autoSpaceDN w:val="0"/>
        <w:adjustRightInd w:val="0"/>
        <w:snapToGrid w:val="0"/>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Parágrafo Nono: </w:t>
      </w:r>
      <w:r>
        <w:rPr>
          <w:rFonts w:hint="default" w:ascii="Arial" w:hAnsi="Arial" w:eastAsia="SimSun" w:cs="Arial"/>
          <w:sz w:val="24"/>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widowControl w:val="0"/>
        <w:autoSpaceDE w:val="0"/>
        <w:autoSpaceDN w:val="0"/>
        <w:adjustRightInd w:val="0"/>
        <w:snapToGrid w:val="0"/>
        <w:spacing w:beforeLines="0" w:afterLines="0"/>
        <w:jc w:val="both"/>
        <w:rPr>
          <w:rFonts w:hint="default" w:ascii="Arial" w:hAnsi="Arial" w:eastAsia="SimSun" w:cs="Arial"/>
          <w:sz w:val="24"/>
          <w:szCs w:val="24"/>
        </w:rPr>
      </w:pPr>
    </w:p>
    <w:p>
      <w:pPr>
        <w:pStyle w:val="76"/>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SEXTA – REAJUSTAMENTO DE PREÇOS EM SENTIDO AMPLO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6.1.</w:t>
      </w:r>
      <w:r>
        <w:rPr>
          <w:rFonts w:hint="default" w:ascii="Arial" w:hAnsi="Arial" w:eastAsia="SimSun" w:cs="Arial"/>
          <w:sz w:val="24"/>
          <w:szCs w:val="24"/>
        </w:rPr>
        <w:t>A Contratada fica obrigada a aceitar, nas mesmas condições contratuais os acréscimos ou supressões que se fizerem necessárias, conforme previsto no artigo 65, da Lei nº 8.666/93;</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Primeiro: </w:t>
      </w:r>
      <w:r>
        <w:rPr>
          <w:rFonts w:hint="default" w:ascii="Arial" w:hAnsi="Arial" w:eastAsia="SimSun" w:cs="Arial"/>
          <w:sz w:val="24"/>
          <w:szCs w:val="24"/>
        </w:rPr>
        <w:t>O valor que propôs o licitante vencedor será fixo e irreajustável, ressalvado o disposto na alínea ‘d’ do inciso II do artigo 65 da Lei nº. 8666/93;</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Segundo: </w:t>
      </w:r>
      <w:r>
        <w:rPr>
          <w:rFonts w:hint="default" w:ascii="Arial" w:hAnsi="Arial" w:eastAsia="SimSun" w:cs="Arial"/>
          <w:sz w:val="24"/>
          <w:szCs w:val="24"/>
        </w:rPr>
        <w:t>Os preços praticados manter-se-ão inalterados pelo período de vigência do presente Contrato, admitida a revisão no caso de desequilíbrio da equação econômico-financeira inicial deste instrumento a partir de determinação estatal, cabendo-lhe no máximo o repasse do percentual determinado;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Terceiro: </w:t>
      </w:r>
      <w:r>
        <w:rPr>
          <w:rFonts w:hint="default" w:ascii="Arial" w:hAnsi="Arial" w:eastAsia="SimSun" w:cs="Arial"/>
          <w:sz w:val="24"/>
          <w:szCs w:val="24"/>
        </w:rPr>
        <w:t>Os reajustes permitidos pelo artigo 65, da Lei nº 8.666/93, serão concedidos após decorrido 12 (doze) meses da vigência do contrato, por provocação do contratado, que deverá comprovar através de percentuais do INPC/FGV, o reajuste pleiteado, que passarão por análise contábil de servidores designados pelo Município de Primavera do Leste;</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Quarto: </w:t>
      </w:r>
      <w:r>
        <w:rPr>
          <w:rFonts w:hint="default" w:ascii="Arial" w:hAnsi="Arial" w:eastAsia="SimSun" w:cs="Arial"/>
          <w:sz w:val="24"/>
          <w:szCs w:val="24"/>
        </w:rPr>
        <w:t>Os preços praticados que sofrerem revisão não poderão ultrapassar os preços praticados no mercado, mantendo-se a diferença percentual apurada entre o valor originalmente constante da proposta e aquele vigente no mercado à época da contratação;</w:t>
      </w:r>
    </w:p>
    <w:p>
      <w:pPr>
        <w:widowControl w:val="0"/>
        <w:autoSpaceDE w:val="0"/>
        <w:autoSpaceDN w:val="0"/>
        <w:adjustRightInd w:val="0"/>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Parágrafo Quinto: </w:t>
      </w:r>
      <w:r>
        <w:rPr>
          <w:rFonts w:hint="default" w:ascii="Arial" w:hAnsi="Arial" w:eastAsia="SimSun" w:cs="Arial"/>
          <w:sz w:val="24"/>
          <w:szCs w:val="24"/>
        </w:rPr>
        <w:t>Caso o preço praticado seja superior à média dos preços de mercado, o MUNICÍPIO solicitará ao Contratado, mediante correspondência, redução do preço praticado, de forma a adequá-lo ao preço usual no mercado;</w:t>
      </w:r>
    </w:p>
    <w:p>
      <w:pPr>
        <w:widowControl w:val="0"/>
        <w:autoSpaceDE w:val="0"/>
        <w:autoSpaceDN w:val="0"/>
        <w:adjustRightInd w:val="0"/>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Parágrafo Sexto: </w:t>
      </w:r>
      <w:r>
        <w:rPr>
          <w:rFonts w:hint="default" w:ascii="Arial" w:hAnsi="Arial" w:eastAsia="SimSun" w:cs="Arial"/>
          <w:sz w:val="24"/>
          <w:szCs w:val="24"/>
        </w:rPr>
        <w:t>Serão considerados compatíveis com os de mercado os preços registrados que forem iguais ou inferiores à média daqueles apurados pelo setor demandante, na pesquisa de estimativa de preços.</w:t>
      </w:r>
    </w:p>
    <w:p>
      <w:pPr>
        <w:spacing w:beforeLines="0" w:afterLines="0"/>
        <w:jc w:val="both"/>
        <w:rPr>
          <w:rFonts w:hint="default" w:ascii="Arial" w:hAnsi="Arial" w:eastAsia="SimSun" w:cs="Arial"/>
          <w:color w:val="FF0000"/>
          <w:sz w:val="24"/>
          <w:szCs w:val="24"/>
        </w:rPr>
      </w:pPr>
      <w:r>
        <w:rPr>
          <w:rFonts w:hint="default" w:ascii="Arial" w:hAnsi="Arial" w:eastAsia="SimSun" w:cs="Arial"/>
          <w:color w:val="FF0000"/>
          <w:sz w:val="24"/>
          <w:szCs w:val="24"/>
        </w:rPr>
        <w:t xml:space="preserve"> </w:t>
      </w:r>
    </w:p>
    <w:p>
      <w:pPr>
        <w:pStyle w:val="76"/>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SÉTIMA – GARANTIA DE EXECUÇÃO</w:t>
      </w:r>
    </w:p>
    <w:p>
      <w:pPr>
        <w:spacing w:beforeLines="0" w:afterLines="0"/>
        <w:jc w:val="both"/>
        <w:rPr>
          <w:rFonts w:hint="default" w:ascii="Arial" w:hAnsi="Arial" w:eastAsia="SimSun" w:cs="Arial"/>
          <w:b/>
          <w:sz w:val="24"/>
          <w:szCs w:val="24"/>
        </w:rPr>
      </w:pPr>
      <w:r>
        <w:rPr>
          <w:rFonts w:hint="default" w:ascii="Arial" w:hAnsi="Arial" w:eastAsia="SimSun" w:cs="Arial"/>
          <w:b/>
          <w:sz w:val="24"/>
          <w:szCs w:val="24"/>
        </w:rPr>
        <w:t>7.1.</w:t>
      </w:r>
      <w:r>
        <w:rPr>
          <w:rFonts w:hint="default" w:ascii="Arial" w:hAnsi="Arial" w:eastAsia="SimSun" w:cs="Arial"/>
          <w:sz w:val="24"/>
          <w:szCs w:val="24"/>
        </w:rPr>
        <w:t xml:space="preserve"> Não haverá exigência de garantia de execução para a presente contratação.</w:t>
      </w:r>
    </w:p>
    <w:p>
      <w:pPr>
        <w:spacing w:beforeLines="0" w:afterLines="0"/>
        <w:jc w:val="both"/>
        <w:rPr>
          <w:rFonts w:hint="default" w:ascii="Arial" w:hAnsi="Arial" w:eastAsia="SimSun" w:cs="Arial"/>
          <w:b/>
          <w:sz w:val="24"/>
          <w:szCs w:val="24"/>
        </w:rPr>
      </w:pPr>
    </w:p>
    <w:p>
      <w:pPr>
        <w:spacing w:beforeLines="0" w:after="120" w:afterLines="50"/>
        <w:jc w:val="both"/>
        <w:rPr>
          <w:rFonts w:hint="default" w:ascii="Arial" w:hAnsi="Arial" w:eastAsia="SimSun" w:cs="Arial"/>
          <w:b/>
          <w:sz w:val="24"/>
          <w:szCs w:val="24"/>
        </w:rPr>
      </w:pPr>
      <w:r>
        <w:rPr>
          <w:rFonts w:hint="default" w:ascii="Arial" w:hAnsi="Arial" w:eastAsia="SimSun" w:cs="Arial"/>
          <w:b/>
          <w:sz w:val="24"/>
          <w:szCs w:val="24"/>
        </w:rPr>
        <w:t>CLÁUSULA OITAVA – MODELO DE EXECUÇÃO DOS SERVIÇOS E FISCALIZAÇÃO</w:t>
      </w:r>
    </w:p>
    <w:p>
      <w:pPr>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8.1. </w:t>
      </w:r>
      <w:r>
        <w:rPr>
          <w:rFonts w:hint="default" w:ascii="Arial" w:hAnsi="Arial" w:eastAsia="SimSun" w:cs="Arial"/>
          <w:sz w:val="24"/>
          <w:szCs w:val="24"/>
        </w:rPr>
        <w:t>O modelo de execução dos serviços a serem executados pela CONTRATADA, os materiais que serão empregados, a disciplina do recebimento do objeto e a fiscalização pela CONTRATANTE são aqueles previstos no Termo de Referência, anexo do Edital.</w:t>
      </w:r>
    </w:p>
    <w:p>
      <w:pPr>
        <w:spacing w:before="120" w:beforeLines="50" w:afterLines="0"/>
        <w:jc w:val="both"/>
        <w:rPr>
          <w:rFonts w:hint="default" w:ascii="Arial" w:hAnsi="Arial" w:eastAsia="SimSun" w:cs="Arial"/>
          <w:color w:val="000000"/>
          <w:sz w:val="24"/>
          <w:szCs w:val="24"/>
        </w:rPr>
      </w:pPr>
      <w:r>
        <w:rPr>
          <w:rFonts w:hint="default" w:ascii="Arial" w:hAnsi="Arial" w:eastAsia="SimSun" w:cs="Arial"/>
          <w:b/>
          <w:sz w:val="24"/>
          <w:szCs w:val="24"/>
        </w:rPr>
        <w:t xml:space="preserve">8.2. </w:t>
      </w:r>
      <w:r>
        <w:rPr>
          <w:rFonts w:hint="default" w:ascii="Arial" w:hAnsi="Arial" w:eastAsia="SimSun" w:cs="Arial"/>
          <w:color w:val="auto"/>
          <w:sz w:val="24"/>
          <w:szCs w:val="24"/>
          <w:lang w:eastAsia="ar-SA"/>
        </w:rPr>
        <w:t>A fiscalização das especificações dos serviços prestados será exercida por representante legal da CONTRATANTE, neste ato denominado FISCAL DE CONTRATO, devidamente designado pela Prefeitura Municipal de Primavera do Leste ou por cada Secretaria Municipal responsável, conforme Art. 67 da Lei nº 8.666/93, cabendo aos usuários a ratificação da qualidade dos serviços prestados.</w:t>
      </w:r>
    </w:p>
    <w:p>
      <w:pPr>
        <w:spacing w:beforeLines="0" w:afterLines="0"/>
        <w:jc w:val="both"/>
        <w:rPr>
          <w:rFonts w:hint="default" w:ascii="Arial" w:hAnsi="Arial" w:eastAsia="SimSun" w:cs="Arial"/>
          <w:color w:val="000000"/>
          <w:sz w:val="24"/>
          <w:szCs w:val="24"/>
        </w:rPr>
      </w:pPr>
    </w:p>
    <w:p>
      <w:pPr>
        <w:pStyle w:val="76"/>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NONA – OBRIGAÇÕES DA CONTRATANTE E DA CONTRATADA</w:t>
      </w:r>
    </w:p>
    <w:p>
      <w:pPr>
        <w:spacing w:beforeLines="0" w:afterLines="0"/>
        <w:jc w:val="both"/>
        <w:rPr>
          <w:rFonts w:hint="default" w:ascii="Arial" w:hAnsi="Arial" w:eastAsia="SimSun" w:cs="Arial"/>
          <w:sz w:val="24"/>
          <w:szCs w:val="24"/>
        </w:rPr>
      </w:pPr>
      <w:r>
        <w:rPr>
          <w:rFonts w:hint="default" w:ascii="Arial" w:hAnsi="Arial" w:eastAsia="SimSun" w:cs="Arial"/>
          <w:b/>
          <w:sz w:val="24"/>
          <w:szCs w:val="24"/>
        </w:rPr>
        <w:t>9.1.</w:t>
      </w:r>
      <w:r>
        <w:rPr>
          <w:rFonts w:hint="default" w:ascii="Arial" w:hAnsi="Arial" w:eastAsia="SimSun" w:cs="Arial"/>
          <w:sz w:val="24"/>
          <w:szCs w:val="24"/>
        </w:rPr>
        <w:t xml:space="preserve"> As obrigações da CONTRATANTE e da CONTRATADA são aquelas previstas no Termo de Referência e Edital do PREGÃO PRESENCIAL Nº 094/2022.</w:t>
      </w:r>
    </w:p>
    <w:p>
      <w:pPr>
        <w:spacing w:beforeLines="0" w:afterLines="0"/>
        <w:jc w:val="both"/>
        <w:rPr>
          <w:rFonts w:hint="default" w:ascii="Arial" w:hAnsi="Arial" w:eastAsia="SimSun" w:cs="Arial"/>
          <w:sz w:val="24"/>
          <w:szCs w:val="24"/>
        </w:rPr>
      </w:pPr>
    </w:p>
    <w:p>
      <w:pPr>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CLÁUSULA DÉCIMA – SANÇÕES ADMINISTRATIVAS</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10.1.</w:t>
      </w:r>
      <w:r>
        <w:rPr>
          <w:rFonts w:hint="default" w:ascii="Arial" w:hAnsi="Arial" w:eastAsia="SimSun" w:cs="Arial"/>
          <w:sz w:val="24"/>
          <w:szCs w:val="24"/>
        </w:rPr>
        <w:t xml:space="preserve"> As sanções relacionadas à execução do contrato são aquelas previstas na seção XXVI do edital.</w:t>
      </w:r>
    </w:p>
    <w:p>
      <w:pPr>
        <w:spacing w:before="120" w:beforeLines="0" w:afterLines="0"/>
        <w:jc w:val="both"/>
        <w:rPr>
          <w:rFonts w:hint="default" w:ascii="Arial" w:hAnsi="Arial" w:eastAsia="SimSun" w:cs="Arial"/>
          <w:sz w:val="24"/>
          <w:szCs w:val="24"/>
        </w:rPr>
      </w:pPr>
    </w:p>
    <w:p>
      <w:pPr>
        <w:pStyle w:val="76"/>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DÉCIMA PRIMEIRA – RESCISÃO</w:t>
      </w:r>
    </w:p>
    <w:p>
      <w:pPr>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11.1.</w:t>
      </w:r>
      <w:r>
        <w:rPr>
          <w:rFonts w:hint="default" w:ascii="Arial" w:hAnsi="Arial" w:eastAsia="SimSun" w:cs="Arial"/>
          <w:sz w:val="24"/>
          <w:szCs w:val="24"/>
        </w:rPr>
        <w:t>O presente Termo de Contrato poderá ser rescindido:</w:t>
      </w:r>
    </w:p>
    <w:p>
      <w:pPr>
        <w:spacing w:beforeLines="0" w:after="120" w:afterLines="0"/>
        <w:ind w:left="720" w:leftChars="300"/>
        <w:jc w:val="both"/>
        <w:rPr>
          <w:rFonts w:hint="default" w:ascii="Arial" w:hAnsi="Arial" w:eastAsia="SimSun" w:cs="Arial"/>
          <w:sz w:val="24"/>
          <w:szCs w:val="24"/>
        </w:rPr>
      </w:pPr>
      <w:r>
        <w:rPr>
          <w:rFonts w:hint="default" w:ascii="Arial" w:hAnsi="Arial" w:eastAsia="SimSun" w:cs="Arial"/>
          <w:b/>
          <w:sz w:val="24"/>
          <w:szCs w:val="24"/>
        </w:rPr>
        <w:t>11.1.1.</w:t>
      </w:r>
      <w:r>
        <w:rPr>
          <w:rFonts w:hint="default" w:ascii="Arial" w:hAnsi="Arial" w:eastAsia="SimSun" w:cs="Arial"/>
          <w:sz w:val="24"/>
          <w:szCs w:val="24"/>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pPr>
        <w:spacing w:beforeLines="0" w:after="120" w:afterLines="0"/>
        <w:ind w:left="720" w:leftChars="300"/>
        <w:jc w:val="both"/>
        <w:rPr>
          <w:rFonts w:hint="default" w:ascii="Arial" w:hAnsi="Arial" w:eastAsia="SimSun" w:cs="Arial"/>
          <w:sz w:val="24"/>
          <w:szCs w:val="24"/>
        </w:rPr>
      </w:pPr>
      <w:r>
        <w:rPr>
          <w:rFonts w:hint="default" w:ascii="Arial" w:hAnsi="Arial" w:eastAsia="SimSun" w:cs="Arial"/>
          <w:b/>
          <w:sz w:val="24"/>
          <w:szCs w:val="24"/>
        </w:rPr>
        <w:t xml:space="preserve">11.1.2. </w:t>
      </w:r>
      <w:r>
        <w:rPr>
          <w:rFonts w:hint="default" w:ascii="Arial" w:hAnsi="Arial" w:eastAsia="SimSun" w:cs="Arial"/>
          <w:sz w:val="24"/>
          <w:szCs w:val="24"/>
        </w:rPr>
        <w:t xml:space="preserve">Amigavelmente, nos termos do art. 79, inciso II, da Lei nº 8.666, de 1993. </w:t>
      </w:r>
    </w:p>
    <w:p>
      <w:pPr>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11.2. </w:t>
      </w:r>
      <w:r>
        <w:rPr>
          <w:rFonts w:hint="default" w:ascii="Arial" w:hAnsi="Arial" w:eastAsia="SimSun" w:cs="Arial"/>
          <w:sz w:val="24"/>
          <w:szCs w:val="24"/>
        </w:rPr>
        <w:t>Os casos de rescisão contratual serão formalmente motivados e precedidos de autorização da autoridade competente, assegurando-se à CONTRATADA o direito ao contraditório, bem como à prévia e ampla defesa.</w:t>
      </w:r>
    </w:p>
    <w:p>
      <w:pPr>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11.3.</w:t>
      </w:r>
      <w:r>
        <w:rPr>
          <w:rFonts w:hint="default" w:ascii="Arial" w:hAnsi="Arial" w:eastAsia="SimSun" w:cs="Arial"/>
          <w:sz w:val="24"/>
          <w:szCs w:val="24"/>
        </w:rPr>
        <w:t>A CONTRATADA reconhece os direitos da CONTRATANTE em caso de rescisão administrativa prevista no art. 77 da Lei nº 8.666, de 1993.</w:t>
      </w:r>
    </w:p>
    <w:p>
      <w:pPr>
        <w:spacing w:beforeLines="0" w:after="120" w:afterLines="0"/>
        <w:jc w:val="both"/>
        <w:rPr>
          <w:rFonts w:hint="default" w:ascii="Arial" w:hAnsi="Arial" w:eastAsia="SimSun" w:cs="Arial"/>
          <w:sz w:val="24"/>
          <w:szCs w:val="24"/>
        </w:rPr>
      </w:pPr>
      <w:r>
        <w:rPr>
          <w:rFonts w:hint="default" w:ascii="Arial" w:hAnsi="Arial" w:eastAsia="SimSun" w:cs="Arial"/>
          <w:b/>
          <w:sz w:val="24"/>
          <w:szCs w:val="24"/>
        </w:rPr>
        <w:t>11.4.</w:t>
      </w:r>
      <w:r>
        <w:rPr>
          <w:rFonts w:hint="default" w:ascii="Arial" w:hAnsi="Arial" w:eastAsia="SimSun" w:cs="Arial"/>
          <w:sz w:val="24"/>
          <w:szCs w:val="24"/>
        </w:rPr>
        <w:t>O termo de rescisão, sempre que possível, será precedido:</w:t>
      </w:r>
    </w:p>
    <w:p>
      <w:pPr>
        <w:spacing w:beforeLines="0" w:after="120" w:afterLines="0"/>
        <w:ind w:left="720" w:leftChars="300"/>
        <w:jc w:val="both"/>
        <w:rPr>
          <w:rFonts w:hint="default" w:ascii="Arial" w:hAnsi="Arial" w:eastAsia="SimSun" w:cs="Arial"/>
          <w:sz w:val="24"/>
          <w:szCs w:val="24"/>
        </w:rPr>
      </w:pPr>
      <w:r>
        <w:rPr>
          <w:rFonts w:hint="default" w:ascii="Arial" w:hAnsi="Arial" w:eastAsia="SimSun" w:cs="Arial"/>
          <w:b/>
          <w:sz w:val="24"/>
          <w:szCs w:val="24"/>
        </w:rPr>
        <w:t>11.4.1.</w:t>
      </w:r>
      <w:r>
        <w:rPr>
          <w:rFonts w:hint="default" w:ascii="Arial" w:hAnsi="Arial" w:eastAsia="SimSun" w:cs="Arial"/>
          <w:sz w:val="24"/>
          <w:szCs w:val="24"/>
        </w:rPr>
        <w:t xml:space="preserve"> Balanço dos eventos contratuais já cumpridos ou parcialmente cumpridos;</w:t>
      </w:r>
    </w:p>
    <w:p>
      <w:pPr>
        <w:spacing w:beforeLines="0" w:after="120" w:afterLines="0"/>
        <w:ind w:left="720" w:leftChars="300"/>
        <w:jc w:val="both"/>
        <w:rPr>
          <w:rFonts w:hint="default" w:ascii="Arial" w:hAnsi="Arial" w:eastAsia="SimSun" w:cs="Arial"/>
          <w:sz w:val="24"/>
          <w:szCs w:val="24"/>
        </w:rPr>
      </w:pPr>
      <w:r>
        <w:rPr>
          <w:rFonts w:hint="default" w:ascii="Arial" w:hAnsi="Arial" w:eastAsia="SimSun" w:cs="Arial"/>
          <w:b/>
          <w:sz w:val="24"/>
          <w:szCs w:val="24"/>
        </w:rPr>
        <w:t>11.4.2.</w:t>
      </w:r>
      <w:r>
        <w:rPr>
          <w:rFonts w:hint="default" w:ascii="Arial" w:hAnsi="Arial" w:eastAsia="SimSun" w:cs="Arial"/>
          <w:sz w:val="24"/>
          <w:szCs w:val="24"/>
        </w:rPr>
        <w:t xml:space="preserve"> Relação dos pagamentos já efetuados e ainda devidos;</w:t>
      </w:r>
    </w:p>
    <w:p>
      <w:pPr>
        <w:spacing w:beforeLines="0" w:after="120" w:afterLines="0"/>
        <w:ind w:left="720" w:leftChars="300"/>
        <w:jc w:val="both"/>
        <w:rPr>
          <w:rFonts w:hint="default" w:ascii="Arial" w:hAnsi="Arial" w:eastAsia="SimSun" w:cs="Arial"/>
          <w:sz w:val="24"/>
          <w:szCs w:val="24"/>
        </w:rPr>
      </w:pPr>
      <w:r>
        <w:rPr>
          <w:rFonts w:hint="default" w:ascii="Arial" w:hAnsi="Arial" w:eastAsia="SimSun" w:cs="Arial"/>
          <w:b/>
          <w:sz w:val="24"/>
          <w:szCs w:val="24"/>
        </w:rPr>
        <w:t>11.4.3.</w:t>
      </w:r>
      <w:r>
        <w:rPr>
          <w:rFonts w:hint="default" w:ascii="Arial" w:hAnsi="Arial" w:eastAsia="SimSun" w:cs="Arial"/>
          <w:sz w:val="24"/>
          <w:szCs w:val="24"/>
        </w:rPr>
        <w:t xml:space="preserve"> Indenizações e multas.</w:t>
      </w:r>
    </w:p>
    <w:p>
      <w:pPr>
        <w:spacing w:beforeLines="0" w:after="120" w:afterLines="0"/>
        <w:jc w:val="both"/>
        <w:rPr>
          <w:rFonts w:hint="default" w:ascii="Arial" w:hAnsi="Arial" w:eastAsia="SimSun" w:cs="Arial"/>
          <w:sz w:val="24"/>
          <w:szCs w:val="24"/>
        </w:rPr>
      </w:pPr>
      <w:r>
        <w:rPr>
          <w:rFonts w:hint="default" w:ascii="Arial" w:hAnsi="Arial" w:eastAsia="SimSun" w:cs="Arial"/>
          <w:b/>
          <w:color w:val="000000"/>
          <w:sz w:val="24"/>
          <w:szCs w:val="24"/>
        </w:rPr>
        <w:t xml:space="preserve">11.5. </w:t>
      </w:r>
      <w:r>
        <w:rPr>
          <w:rFonts w:hint="default" w:ascii="Arial" w:hAnsi="Arial" w:eastAsia="SimSun" w:cs="Arial"/>
          <w:color w:val="000000"/>
          <w:sz w:val="24"/>
          <w:szCs w:val="24"/>
        </w:rPr>
        <w:t xml:space="preserve">O não pagamento dos salários e das verbas trabalhistas, e o não recolhimento das contribuições sociais, previdenciárias e para com o FGTS </w:t>
      </w:r>
      <w:r>
        <w:rPr>
          <w:rFonts w:hint="default" w:ascii="Arial" w:hAnsi="Arial" w:eastAsia="SimSun" w:cs="Arial"/>
          <w:sz w:val="24"/>
          <w:szCs w:val="24"/>
        </w:rPr>
        <w:t xml:space="preserve">poderá dar ensejo à rescisão </w:t>
      </w:r>
      <w:r>
        <w:rPr>
          <w:rFonts w:hint="default" w:ascii="Arial" w:hAnsi="Arial" w:eastAsia="SimSun" w:cs="Arial"/>
          <w:color w:val="000000"/>
          <w:sz w:val="24"/>
          <w:szCs w:val="24"/>
        </w:rPr>
        <w:t>do contrato por ato unilateral e escrito do CONTRATANTE e à aplicação das penalidades cabíveis</w:t>
      </w:r>
      <w:r>
        <w:rPr>
          <w:rFonts w:hint="default" w:ascii="Arial" w:hAnsi="Arial" w:eastAsia="SimSun" w:cs="Arial"/>
          <w:sz w:val="24"/>
          <w:szCs w:val="24"/>
        </w:rPr>
        <w:t xml:space="preserve">. </w:t>
      </w:r>
    </w:p>
    <w:p>
      <w:pPr>
        <w:spacing w:beforeLines="0" w:after="120" w:afterLines="0"/>
        <w:jc w:val="both"/>
        <w:rPr>
          <w:rFonts w:hint="default" w:ascii="Arial" w:hAnsi="Arial" w:eastAsia="SimSun" w:cs="Arial"/>
          <w:color w:val="000000"/>
          <w:sz w:val="24"/>
          <w:szCs w:val="24"/>
        </w:rPr>
      </w:pPr>
      <w:r>
        <w:rPr>
          <w:rFonts w:hint="default" w:ascii="Arial" w:hAnsi="Arial" w:eastAsia="SimSun" w:cs="Arial"/>
          <w:b/>
          <w:sz w:val="24"/>
          <w:szCs w:val="24"/>
        </w:rPr>
        <w:t>11.6.</w:t>
      </w:r>
      <w:r>
        <w:rPr>
          <w:rFonts w:hint="default" w:ascii="Arial" w:hAnsi="Arial" w:eastAsia="SimSun" w:cs="Arial"/>
          <w:sz w:val="24"/>
          <w:szCs w:val="24"/>
        </w:rPr>
        <w:t xml:space="preserve"> Quando</w:t>
      </w:r>
      <w:r>
        <w:rPr>
          <w:rFonts w:hint="default" w:ascii="Arial" w:hAnsi="Arial" w:eastAsia="SimSun" w:cs="Arial"/>
          <w:color w:val="000000"/>
          <w:sz w:val="24"/>
          <w:szCs w:val="24"/>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w:t>
      </w:r>
    </w:p>
    <w:p>
      <w:pPr>
        <w:spacing w:beforeLines="0" w:after="120" w:afterLines="0"/>
        <w:jc w:val="both"/>
        <w:rPr>
          <w:rFonts w:hint="default" w:ascii="Arial" w:hAnsi="Arial" w:eastAsia="SimSun" w:cs="Arial"/>
          <w:color w:val="000000"/>
          <w:sz w:val="24"/>
          <w:szCs w:val="24"/>
        </w:rPr>
      </w:pPr>
      <w:r>
        <w:rPr>
          <w:rFonts w:hint="default" w:ascii="Arial" w:hAnsi="Arial" w:eastAsia="SimSun" w:cs="Arial"/>
          <w:b/>
          <w:sz w:val="24"/>
          <w:szCs w:val="24"/>
        </w:rPr>
        <w:t>11.7.</w:t>
      </w:r>
      <w:r>
        <w:rPr>
          <w:rFonts w:hint="default" w:ascii="Arial" w:hAnsi="Arial" w:eastAsia="SimSun" w:cs="Arial"/>
          <w:sz w:val="24"/>
          <w:szCs w:val="24"/>
        </w:rPr>
        <w:t xml:space="preserve"> Até</w:t>
      </w:r>
      <w:r>
        <w:rPr>
          <w:rFonts w:hint="default" w:ascii="Arial" w:hAnsi="Arial" w:eastAsia="SimSun" w:cs="Arial"/>
          <w:color w:val="000000"/>
          <w:sz w:val="24"/>
          <w:szCs w:val="24"/>
        </w:rPr>
        <w:t xml:space="preserve"> que a CONTRATADA comprove o disposto no item anterior, a CONTRATANTE reterá:</w:t>
      </w:r>
    </w:p>
    <w:p>
      <w:pPr>
        <w:spacing w:beforeLines="0" w:after="120" w:afterLines="0"/>
        <w:ind w:left="720" w:leftChars="300"/>
        <w:jc w:val="both"/>
        <w:rPr>
          <w:rFonts w:hint="default" w:ascii="Arial" w:hAnsi="Arial" w:eastAsia="SimSun" w:cs="Arial"/>
          <w:color w:val="000000"/>
          <w:sz w:val="24"/>
          <w:szCs w:val="24"/>
        </w:rPr>
      </w:pPr>
      <w:r>
        <w:rPr>
          <w:rFonts w:hint="default" w:ascii="Arial" w:hAnsi="Arial" w:eastAsia="SimSun" w:cs="Arial"/>
          <w:b/>
          <w:color w:val="000000"/>
          <w:sz w:val="24"/>
          <w:szCs w:val="24"/>
        </w:rPr>
        <w:t xml:space="preserve">11.7.1. </w:t>
      </w:r>
      <w:r>
        <w:rPr>
          <w:rFonts w:hint="default" w:ascii="Arial" w:hAnsi="Arial" w:eastAsia="SimSun" w:cs="Arial"/>
          <w:color w:val="000000"/>
          <w:sz w:val="24"/>
          <w:szCs w:val="24"/>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spacing w:beforeLines="0" w:after="120" w:afterLines="0"/>
        <w:ind w:left="720" w:leftChars="300"/>
        <w:jc w:val="both"/>
        <w:rPr>
          <w:rFonts w:hint="default" w:ascii="Arial" w:hAnsi="Arial" w:eastAsia="SimSun" w:cs="Arial"/>
          <w:color w:val="000000"/>
          <w:sz w:val="24"/>
          <w:szCs w:val="24"/>
        </w:rPr>
      </w:pPr>
      <w:r>
        <w:rPr>
          <w:rFonts w:hint="default" w:ascii="Arial" w:hAnsi="Arial" w:eastAsia="SimSun" w:cs="Arial"/>
          <w:b/>
          <w:color w:val="000000"/>
          <w:sz w:val="24"/>
          <w:szCs w:val="24"/>
        </w:rPr>
        <w:t>11.7.2.</w:t>
      </w:r>
      <w:r>
        <w:rPr>
          <w:rFonts w:hint="default" w:ascii="Arial" w:hAnsi="Arial" w:eastAsia="SimSun" w:cs="Arial"/>
          <w:color w:val="000000"/>
          <w:sz w:val="24"/>
          <w:szCs w:val="24"/>
        </w:rPr>
        <w:t xml:space="preserve"> os valores das Notas fiscais ou Faturas correspondentes em valor proporcional ao inadimplemento, até que a situação seja regularizada.</w:t>
      </w:r>
    </w:p>
    <w:p>
      <w:pPr>
        <w:spacing w:beforeLines="0" w:after="120" w:afterLines="0"/>
        <w:jc w:val="both"/>
        <w:rPr>
          <w:rFonts w:hint="default" w:ascii="Arial" w:hAnsi="Arial" w:eastAsia="SimSun" w:cs="Arial"/>
          <w:sz w:val="24"/>
          <w:szCs w:val="24"/>
        </w:rPr>
      </w:pPr>
      <w:r>
        <w:rPr>
          <w:rFonts w:hint="default" w:ascii="Arial" w:hAnsi="Arial" w:eastAsia="SimSun" w:cs="Arial"/>
          <w:b/>
          <w:color w:val="000000"/>
          <w:sz w:val="24"/>
          <w:szCs w:val="24"/>
        </w:rPr>
        <w:t xml:space="preserve">11.8. </w:t>
      </w:r>
      <w:r>
        <w:rPr>
          <w:rFonts w:hint="default" w:ascii="Arial" w:hAnsi="Arial" w:eastAsia="SimSun" w:cs="Arial"/>
          <w:color w:val="000000"/>
          <w:sz w:val="24"/>
          <w:szCs w:val="24"/>
        </w:rPr>
        <w:t xml:space="preserve">Na </w:t>
      </w:r>
      <w:r>
        <w:rPr>
          <w:rFonts w:hint="default" w:ascii="Arial" w:hAnsi="Arial" w:eastAsia="SimSun" w:cs="Arial"/>
          <w:sz w:val="24"/>
          <w:szCs w:val="24"/>
        </w:rPr>
        <w:t>hipótese</w:t>
      </w:r>
      <w:r>
        <w:rPr>
          <w:rFonts w:hint="default" w:ascii="Arial" w:hAnsi="Arial" w:eastAsia="SimSun" w:cs="Arial"/>
          <w:color w:val="000000"/>
          <w:sz w:val="24"/>
          <w:szCs w:val="24"/>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pPr>
        <w:spacing w:beforeLines="0" w:afterLines="0"/>
        <w:jc w:val="both"/>
        <w:rPr>
          <w:rFonts w:hint="default" w:ascii="Arial" w:hAnsi="Arial" w:eastAsia="SimSun" w:cs="Arial"/>
          <w:sz w:val="24"/>
          <w:szCs w:val="24"/>
        </w:rPr>
      </w:pPr>
      <w:r>
        <w:rPr>
          <w:rFonts w:hint="default" w:ascii="Arial" w:hAnsi="Arial" w:eastAsia="SimSun" w:cs="Arial"/>
          <w:b/>
          <w:sz w:val="24"/>
          <w:szCs w:val="24"/>
        </w:rPr>
        <w:t>11.9.</w:t>
      </w:r>
      <w:r>
        <w:rPr>
          <w:rFonts w:hint="default" w:ascii="Arial" w:hAnsi="Arial" w:eastAsia="SimSun" w:cs="Arial"/>
          <w:sz w:val="24"/>
          <w:szCs w:val="24"/>
        </w:rPr>
        <w:t>O CONTRATANTE poderá ainda:</w:t>
      </w:r>
    </w:p>
    <w:p>
      <w:pPr>
        <w:spacing w:before="120" w:beforeLines="0" w:after="120" w:afterLines="0"/>
        <w:ind w:left="720" w:leftChars="300"/>
        <w:jc w:val="both"/>
        <w:rPr>
          <w:rFonts w:hint="default" w:ascii="Arial" w:hAnsi="Arial" w:eastAsia="SimSun" w:cs="Arial"/>
          <w:color w:val="000000"/>
          <w:sz w:val="24"/>
          <w:szCs w:val="24"/>
        </w:rPr>
      </w:pPr>
      <w:r>
        <w:rPr>
          <w:rFonts w:hint="default" w:ascii="Arial" w:hAnsi="Arial" w:eastAsia="SimSun" w:cs="Arial"/>
          <w:b/>
          <w:color w:val="000000"/>
          <w:sz w:val="24"/>
          <w:szCs w:val="24"/>
        </w:rPr>
        <w:t>11.9.1.</w:t>
      </w:r>
      <w:r>
        <w:rPr>
          <w:rFonts w:hint="default" w:ascii="Arial" w:hAnsi="Arial" w:eastAsia="SimSun" w:cs="Arial"/>
          <w:color w:val="000000"/>
          <w:sz w:val="24"/>
          <w:szCs w:val="24"/>
        </w:rPr>
        <w:t>nos casos de obrigação de pagamento de multa pela CONTRATADA, reter a garantia prestada a ser executada, conforme legislação que rege a matéria; e</w:t>
      </w:r>
    </w:p>
    <w:p>
      <w:pPr>
        <w:spacing w:beforeLines="0" w:afterLines="0"/>
        <w:ind w:left="720" w:leftChars="300"/>
        <w:jc w:val="both"/>
        <w:rPr>
          <w:rFonts w:hint="default" w:ascii="Arial" w:hAnsi="Arial" w:eastAsia="SimSun" w:cs="Arial"/>
          <w:sz w:val="24"/>
          <w:szCs w:val="24"/>
        </w:rPr>
      </w:pPr>
      <w:r>
        <w:rPr>
          <w:rFonts w:hint="default" w:ascii="Arial" w:hAnsi="Arial" w:eastAsia="SimSun" w:cs="Arial"/>
          <w:b/>
          <w:color w:val="000000"/>
          <w:sz w:val="24"/>
          <w:szCs w:val="24"/>
        </w:rPr>
        <w:t>11.9.2.</w:t>
      </w:r>
      <w:r>
        <w:rPr>
          <w:rFonts w:hint="default" w:ascii="Arial" w:hAnsi="Arial" w:eastAsia="SimSun" w:cs="Arial"/>
          <w:color w:val="000000"/>
          <w:sz w:val="24"/>
          <w:szCs w:val="24"/>
        </w:rPr>
        <w:t>nos casos em que houver necessidade de ressarcimento de prejuízos causados à Administração, nos termos do inciso IV do art. 80 da Lei n.º 8.666, de 1993, reter os eventuais créditos existentes</w:t>
      </w:r>
      <w:r>
        <w:rPr>
          <w:rFonts w:hint="default" w:ascii="Arial" w:hAnsi="Arial" w:eastAsia="SimSun" w:cs="Arial"/>
          <w:sz w:val="24"/>
          <w:szCs w:val="24"/>
        </w:rPr>
        <w:t xml:space="preserve"> em favor da CONTRATADA decorrentes do contrato.</w:t>
      </w:r>
    </w:p>
    <w:p>
      <w:pPr>
        <w:spacing w:beforeLines="0" w:afterLines="0"/>
        <w:ind w:left="720" w:leftChars="300"/>
        <w:jc w:val="both"/>
        <w:rPr>
          <w:rFonts w:hint="default" w:ascii="Arial" w:hAnsi="Arial" w:eastAsia="SimSun" w:cs="Arial"/>
          <w:sz w:val="24"/>
          <w:szCs w:val="24"/>
        </w:rPr>
      </w:pPr>
    </w:p>
    <w:p>
      <w:pPr>
        <w:pStyle w:val="76"/>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DÉCIMA SEGUNDA – VEDAÇÕES</w:t>
      </w:r>
    </w:p>
    <w:p>
      <w:pPr>
        <w:spacing w:beforeLines="0" w:afterLines="0"/>
        <w:jc w:val="both"/>
        <w:rPr>
          <w:rFonts w:hint="default" w:ascii="Arial" w:hAnsi="Arial" w:eastAsia="SimSun" w:cs="Arial"/>
          <w:sz w:val="24"/>
          <w:szCs w:val="24"/>
        </w:rPr>
      </w:pPr>
      <w:r>
        <w:rPr>
          <w:rFonts w:hint="default" w:ascii="Arial" w:hAnsi="Arial" w:eastAsia="SimSun" w:cs="Arial"/>
          <w:b/>
          <w:sz w:val="24"/>
          <w:szCs w:val="24"/>
        </w:rPr>
        <w:t>12.1.</w:t>
      </w:r>
      <w:r>
        <w:rPr>
          <w:rFonts w:hint="default" w:ascii="Arial" w:hAnsi="Arial" w:eastAsia="SimSun" w:cs="Arial"/>
          <w:sz w:val="24"/>
          <w:szCs w:val="24"/>
        </w:rPr>
        <w:t>É vedado à CONTRATADA:</w:t>
      </w:r>
    </w:p>
    <w:p>
      <w:pPr>
        <w:spacing w:before="120" w:beforeLines="0" w:after="120" w:afterLines="0"/>
        <w:ind w:left="720" w:leftChars="300"/>
        <w:jc w:val="both"/>
        <w:rPr>
          <w:rFonts w:hint="default" w:ascii="Arial" w:hAnsi="Arial" w:eastAsia="SimSun" w:cs="Arial"/>
          <w:sz w:val="24"/>
          <w:szCs w:val="24"/>
        </w:rPr>
      </w:pPr>
      <w:r>
        <w:rPr>
          <w:rFonts w:hint="default" w:ascii="Arial" w:hAnsi="Arial" w:eastAsia="SimSun" w:cs="Arial"/>
          <w:b/>
          <w:sz w:val="24"/>
          <w:szCs w:val="24"/>
        </w:rPr>
        <w:t>12.1.1</w:t>
      </w:r>
      <w:r>
        <w:rPr>
          <w:rFonts w:hint="default" w:ascii="Arial" w:hAnsi="Arial" w:eastAsia="SimSun" w:cs="Arial"/>
          <w:sz w:val="24"/>
          <w:szCs w:val="24"/>
        </w:rPr>
        <w:t>caucionar ou utilizar este Termo de Contrato para qualquer operação financeira;</w:t>
      </w:r>
    </w:p>
    <w:p>
      <w:pPr>
        <w:spacing w:beforeLines="0" w:afterLines="0"/>
        <w:ind w:left="720" w:leftChars="300"/>
        <w:jc w:val="both"/>
        <w:rPr>
          <w:rFonts w:hint="default" w:ascii="Arial" w:hAnsi="Arial" w:eastAsia="SimSun" w:cs="Arial"/>
          <w:sz w:val="24"/>
          <w:szCs w:val="24"/>
        </w:rPr>
      </w:pPr>
      <w:r>
        <w:rPr>
          <w:rFonts w:hint="default" w:ascii="Arial" w:hAnsi="Arial" w:eastAsia="SimSun" w:cs="Arial"/>
          <w:b/>
          <w:sz w:val="24"/>
          <w:szCs w:val="24"/>
        </w:rPr>
        <w:t>12.1.2.</w:t>
      </w:r>
      <w:r>
        <w:rPr>
          <w:rFonts w:hint="default" w:ascii="Arial" w:hAnsi="Arial" w:eastAsia="SimSun" w:cs="Arial"/>
          <w:sz w:val="24"/>
          <w:szCs w:val="24"/>
        </w:rPr>
        <w:t xml:space="preserve"> interromper a execução dos serviços sob alegação de inadimplemento por parte da CONTRATANTE, salvo nos casos previstos em lei.</w:t>
      </w:r>
    </w:p>
    <w:p>
      <w:pPr>
        <w:spacing w:beforeLines="0" w:afterLines="0"/>
        <w:ind w:left="720" w:leftChars="300"/>
        <w:jc w:val="both"/>
        <w:rPr>
          <w:rFonts w:hint="default" w:ascii="Arial" w:hAnsi="Arial" w:eastAsia="SimSun" w:cs="Arial"/>
          <w:sz w:val="24"/>
          <w:szCs w:val="24"/>
        </w:rPr>
      </w:pPr>
    </w:p>
    <w:p>
      <w:pPr>
        <w:pStyle w:val="76"/>
        <w:numPr>
          <w:ilvl w:val="0"/>
          <w:numId w:val="0"/>
        </w:numPr>
        <w:spacing w:before="0" w:beforeLines="0" w:after="120" w:afterLines="50"/>
        <w:ind w:left="0" w:firstLine="0"/>
        <w:rPr>
          <w:rFonts w:hint="default" w:cs="Arial"/>
          <w:color w:val="auto"/>
          <w:sz w:val="24"/>
          <w:szCs w:val="24"/>
        </w:rPr>
      </w:pPr>
      <w:r>
        <w:rPr>
          <w:rFonts w:hint="default" w:cs="Arial"/>
          <w:color w:val="auto"/>
          <w:sz w:val="24"/>
          <w:szCs w:val="24"/>
        </w:rPr>
        <w:t>CLÁUSULA DÉCIMA TERCEIRA – ALTERAÇÕES</w:t>
      </w:r>
    </w:p>
    <w:p>
      <w:pPr>
        <w:spacing w:beforeLines="0" w:after="120" w:afterLines="50"/>
        <w:jc w:val="both"/>
        <w:rPr>
          <w:rFonts w:hint="default" w:ascii="Arial" w:hAnsi="Arial" w:eastAsia="SimSun" w:cs="Arial"/>
          <w:sz w:val="24"/>
          <w:szCs w:val="24"/>
        </w:rPr>
      </w:pPr>
      <w:r>
        <w:rPr>
          <w:rFonts w:hint="default" w:ascii="Arial" w:hAnsi="Arial" w:eastAsia="SimSun" w:cs="Arial"/>
          <w:b/>
          <w:sz w:val="24"/>
          <w:szCs w:val="24"/>
        </w:rPr>
        <w:t xml:space="preserve">13.1. </w:t>
      </w:r>
      <w:r>
        <w:rPr>
          <w:rFonts w:hint="default" w:ascii="Arial" w:hAnsi="Arial" w:eastAsia="SimSun" w:cs="Arial"/>
          <w:sz w:val="24"/>
          <w:szCs w:val="24"/>
        </w:rPr>
        <w:t>Eventuais alterações contratuais reger-se-ão pela disciplina do art. 65 da Lei nº 8.666, de 1993;</w:t>
      </w:r>
    </w:p>
    <w:p>
      <w:pPr>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13.2. </w:t>
      </w:r>
      <w:r>
        <w:rPr>
          <w:rFonts w:hint="default" w:ascii="Arial" w:hAnsi="Arial" w:eastAsia="SimSun" w:cs="Arial"/>
          <w:sz w:val="24"/>
          <w:szCs w:val="24"/>
        </w:rPr>
        <w:t>A CONTRATADA é obrigada a aceitar, nas mesmas condições contratuais, os acréscimos ou supressões que se fizerem necessários, até o limite de 25% (vinte e cinco por cento) do valor inicial atualizado do contrato.</w:t>
      </w:r>
    </w:p>
    <w:p>
      <w:pPr>
        <w:spacing w:before="120" w:beforeLines="0" w:afterLines="0"/>
        <w:jc w:val="both"/>
        <w:rPr>
          <w:rFonts w:hint="default" w:ascii="Arial" w:hAnsi="Arial" w:eastAsia="SimSun" w:cs="Arial"/>
          <w:sz w:val="24"/>
          <w:szCs w:val="24"/>
        </w:rPr>
      </w:pPr>
      <w:r>
        <w:rPr>
          <w:rFonts w:hint="default" w:ascii="Arial" w:hAnsi="Arial" w:eastAsia="SimSun" w:cs="Arial"/>
          <w:b/>
          <w:sz w:val="24"/>
          <w:szCs w:val="24"/>
        </w:rPr>
        <w:t xml:space="preserve">13.3. </w:t>
      </w:r>
      <w:r>
        <w:rPr>
          <w:rFonts w:hint="default" w:ascii="Arial" w:hAnsi="Arial" w:eastAsia="SimSun" w:cs="Arial"/>
          <w:sz w:val="24"/>
          <w:szCs w:val="24"/>
        </w:rPr>
        <w:t>As supressões resultantes de acordo celebrado entre as partes contratantes poderão exceder o limite de 25% (vinte e cinco por cento) do valor inicial atualizado do contrato.</w:t>
      </w:r>
    </w:p>
    <w:p>
      <w:pPr>
        <w:spacing w:beforeLines="0" w:afterLines="0"/>
        <w:jc w:val="both"/>
        <w:rPr>
          <w:rFonts w:hint="default" w:ascii="Arial" w:hAnsi="Arial" w:eastAsia="SimSun" w:cs="Arial"/>
          <w:sz w:val="24"/>
          <w:szCs w:val="24"/>
        </w:rPr>
      </w:pPr>
    </w:p>
    <w:p>
      <w:pPr>
        <w:pStyle w:val="76"/>
        <w:numPr>
          <w:ilvl w:val="0"/>
          <w:numId w:val="0"/>
        </w:numPr>
        <w:spacing w:before="0" w:beforeLines="0" w:afterLines="0"/>
        <w:ind w:left="0" w:firstLine="0"/>
        <w:rPr>
          <w:rFonts w:hint="default" w:cs="Arial"/>
          <w:color w:val="auto"/>
          <w:sz w:val="24"/>
          <w:szCs w:val="24"/>
        </w:rPr>
      </w:pPr>
      <w:r>
        <w:rPr>
          <w:rFonts w:hint="default" w:cs="Arial"/>
          <w:color w:val="auto"/>
          <w:sz w:val="24"/>
          <w:szCs w:val="24"/>
        </w:rPr>
        <w:t>CLÁUSULA DÉCIMA QUARTA – DOS CASOS OMISSOS</w:t>
      </w:r>
    </w:p>
    <w:p>
      <w:pPr>
        <w:numPr>
          <w:ilvl w:val="1"/>
          <w:numId w:val="12"/>
        </w:numPr>
        <w:spacing w:before="120" w:beforeLines="0" w:afterLines="0"/>
        <w:ind w:left="6" w:hanging="6"/>
        <w:jc w:val="both"/>
        <w:rPr>
          <w:rFonts w:hint="default" w:ascii="Arial" w:hAnsi="Arial" w:eastAsia="SimSun" w:cs="Arial"/>
          <w:sz w:val="24"/>
          <w:szCs w:val="24"/>
        </w:rPr>
      </w:pPr>
      <w:r>
        <w:rPr>
          <w:rFonts w:hint="default" w:ascii="Arial" w:hAnsi="Arial" w:eastAsia="SimSun" w:cs="Arial"/>
          <w:sz w:val="24"/>
          <w:szCs w:val="24"/>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pPr>
        <w:spacing w:beforeLines="0" w:afterLines="0"/>
        <w:jc w:val="both"/>
        <w:rPr>
          <w:rFonts w:hint="default" w:ascii="Arial" w:hAnsi="Arial" w:eastAsia="SimSun" w:cs="Arial"/>
          <w:sz w:val="24"/>
          <w:szCs w:val="24"/>
        </w:rPr>
      </w:pPr>
    </w:p>
    <w:p>
      <w:pPr>
        <w:pStyle w:val="76"/>
        <w:numPr>
          <w:ilvl w:val="0"/>
          <w:numId w:val="0"/>
        </w:numPr>
        <w:spacing w:before="0" w:beforeLines="0" w:after="120" w:afterLines="0"/>
        <w:ind w:left="0" w:firstLine="0"/>
        <w:rPr>
          <w:rFonts w:hint="default" w:cs="Arial"/>
          <w:color w:val="auto"/>
          <w:sz w:val="24"/>
          <w:szCs w:val="24"/>
        </w:rPr>
      </w:pPr>
      <w:r>
        <w:rPr>
          <w:rFonts w:hint="default" w:cs="Arial"/>
          <w:color w:val="auto"/>
          <w:sz w:val="24"/>
          <w:szCs w:val="24"/>
        </w:rPr>
        <w:t>CLÁUSULA DÉCIMA QUINTA – PUBLICAÇÃO</w:t>
      </w:r>
    </w:p>
    <w:p>
      <w:pPr>
        <w:spacing w:beforeLines="0" w:afterLines="0"/>
        <w:jc w:val="both"/>
        <w:rPr>
          <w:rFonts w:hint="default" w:ascii="Arial" w:hAnsi="Arial" w:eastAsia="SimSun" w:cs="Arial"/>
          <w:sz w:val="24"/>
          <w:szCs w:val="24"/>
        </w:rPr>
      </w:pPr>
      <w:r>
        <w:rPr>
          <w:rFonts w:hint="default" w:ascii="Arial" w:hAnsi="Arial" w:eastAsia="SimSun" w:cs="Arial"/>
          <w:b/>
          <w:sz w:val="24"/>
          <w:szCs w:val="24"/>
        </w:rPr>
        <w:t xml:space="preserve">15.1. </w:t>
      </w:r>
      <w:r>
        <w:rPr>
          <w:rFonts w:hint="default" w:ascii="Arial" w:hAnsi="Arial" w:eastAsia="SimSun" w:cs="Arial"/>
          <w:sz w:val="24"/>
          <w:szCs w:val="24"/>
        </w:rPr>
        <w:t>Incumbirá à CONTRATANTE providenciar a publicação deste instrumento, por extrato, no Diário Oficial do Município de Primavera do Leste, no prazo previsto na Lei nº 8.666, de 1993.</w:t>
      </w:r>
    </w:p>
    <w:p>
      <w:pPr>
        <w:spacing w:beforeLines="0" w:afterLines="0"/>
        <w:jc w:val="both"/>
        <w:rPr>
          <w:rFonts w:hint="default" w:ascii="Arial" w:hAnsi="Arial" w:eastAsia="SimSun" w:cs="Arial"/>
          <w:sz w:val="24"/>
          <w:szCs w:val="24"/>
        </w:rPr>
      </w:pPr>
    </w:p>
    <w:p>
      <w:pPr>
        <w:pStyle w:val="76"/>
        <w:numPr>
          <w:ilvl w:val="0"/>
          <w:numId w:val="0"/>
        </w:numPr>
        <w:spacing w:before="0" w:beforeLines="0" w:afterLines="0"/>
        <w:ind w:left="0" w:firstLine="0"/>
        <w:rPr>
          <w:rFonts w:hint="default" w:cs="Arial"/>
          <w:color w:val="auto"/>
          <w:sz w:val="24"/>
          <w:szCs w:val="24"/>
        </w:rPr>
      </w:pPr>
      <w:r>
        <w:rPr>
          <w:rFonts w:hint="default" w:cs="Arial"/>
          <w:color w:val="auto"/>
          <w:sz w:val="24"/>
          <w:szCs w:val="24"/>
        </w:rPr>
        <w:t>CLÁUSULA DÉCIMA SEXTA – FORO</w:t>
      </w:r>
    </w:p>
    <w:p>
      <w:pPr>
        <w:spacing w:before="120" w:beforeLines="0" w:after="120" w:afterLines="0"/>
        <w:jc w:val="both"/>
        <w:rPr>
          <w:rFonts w:hint="default" w:ascii="Arial" w:hAnsi="Arial" w:eastAsia="SimSun" w:cs="Arial"/>
          <w:sz w:val="24"/>
          <w:szCs w:val="24"/>
        </w:rPr>
      </w:pPr>
      <w:r>
        <w:rPr>
          <w:rFonts w:hint="default" w:ascii="Arial" w:hAnsi="Arial" w:eastAsia="SimSun" w:cs="Arial"/>
          <w:b/>
          <w:sz w:val="24"/>
          <w:szCs w:val="24"/>
        </w:rPr>
        <w:t xml:space="preserve">16.1. </w:t>
      </w:r>
      <w:r>
        <w:rPr>
          <w:rFonts w:hint="default" w:ascii="Arial" w:hAnsi="Arial" w:eastAsia="SimSun" w:cs="Arial"/>
          <w:sz w:val="24"/>
          <w:szCs w:val="24"/>
        </w:rPr>
        <w:t xml:space="preserve">É eleito o Foro da Comarca de Primavera do Leste - MT para dirimir os litígios que decorrerem da execução deste Termo de Contrato que não possam ser compostos pela conciliação, conforme art. 55, §2º, da Lei nº 8.666/93. </w:t>
      </w:r>
    </w:p>
    <w:p>
      <w:pPr>
        <w:spacing w:before="120" w:beforeLines="0" w:after="120" w:afterLines="0"/>
        <w:jc w:val="both"/>
        <w:rPr>
          <w:rFonts w:hint="default" w:ascii="Arial" w:hAnsi="Arial" w:eastAsia="SimSun" w:cs="Arial"/>
          <w:sz w:val="24"/>
          <w:szCs w:val="24"/>
        </w:rPr>
      </w:pPr>
      <w:r>
        <w:rPr>
          <w:rFonts w:hint="default" w:ascii="Arial" w:hAnsi="Arial" w:eastAsia="SimSun" w:cs="Arial"/>
          <w:sz w:val="24"/>
          <w:szCs w:val="24"/>
        </w:rPr>
        <w:t xml:space="preserve">Para firmeza e validade do pactuado, o presente Termo de Contrato foi lavrado em 03 (três) vias de igual teor, que, depois de lido e achado em ordem, vai assinado pelos contraentes e por duas testemunhas. </w:t>
      </w:r>
    </w:p>
    <w:p>
      <w:pPr>
        <w:spacing w:beforeLines="0" w:after="120" w:afterLines="0"/>
        <w:ind w:right="-15"/>
        <w:jc w:val="right"/>
        <w:rPr>
          <w:rFonts w:hint="default" w:ascii="Arial" w:hAnsi="Arial" w:eastAsia="SimSun" w:cs="Arial"/>
          <w:sz w:val="24"/>
          <w:szCs w:val="24"/>
        </w:rPr>
      </w:pPr>
      <w:r>
        <w:rPr>
          <w:rFonts w:hint="default" w:ascii="Arial" w:hAnsi="Arial" w:eastAsia="SimSun" w:cs="Arial"/>
          <w:sz w:val="24"/>
          <w:szCs w:val="24"/>
        </w:rPr>
        <w:t>...........................................,  .......... de.......................................... de 20.....</w:t>
      </w:r>
    </w:p>
    <w:p>
      <w:pPr>
        <w:spacing w:beforeLines="0" w:after="120" w:afterLines="0"/>
        <w:jc w:val="center"/>
        <w:rPr>
          <w:rFonts w:hint="default" w:ascii="Arial" w:hAnsi="Arial" w:eastAsia="SimSun" w:cs="Arial"/>
          <w:sz w:val="24"/>
          <w:szCs w:val="24"/>
        </w:rPr>
      </w:pPr>
      <w:r>
        <w:rPr>
          <w:rFonts w:hint="default" w:ascii="Arial" w:hAnsi="Arial" w:eastAsia="SimSun" w:cs="Arial"/>
          <w:sz w:val="24"/>
          <w:szCs w:val="24"/>
        </w:rPr>
        <w:t>________________________</w:t>
      </w:r>
    </w:p>
    <w:p>
      <w:pPr>
        <w:spacing w:beforeLines="0" w:after="120" w:afterLines="0"/>
        <w:jc w:val="center"/>
        <w:rPr>
          <w:rFonts w:hint="default" w:ascii="Arial" w:hAnsi="Arial" w:eastAsia="SimSun" w:cs="Arial"/>
          <w:sz w:val="24"/>
          <w:szCs w:val="24"/>
        </w:rPr>
      </w:pPr>
      <w:r>
        <w:rPr>
          <w:rFonts w:hint="default" w:ascii="Arial" w:hAnsi="Arial" w:eastAsia="SimSun" w:cs="Arial"/>
          <w:sz w:val="24"/>
          <w:szCs w:val="24"/>
        </w:rPr>
        <w:t>Representante legal da CONTRATANTE</w:t>
      </w:r>
    </w:p>
    <w:p>
      <w:pPr>
        <w:spacing w:beforeLines="0" w:after="120" w:afterLines="0"/>
        <w:jc w:val="center"/>
        <w:rPr>
          <w:rFonts w:hint="default" w:ascii="Arial" w:hAnsi="Arial" w:eastAsia="SimSun" w:cs="Arial"/>
          <w:sz w:val="24"/>
          <w:szCs w:val="24"/>
        </w:rPr>
      </w:pPr>
      <w:r>
        <w:rPr>
          <w:rFonts w:hint="default" w:ascii="Arial" w:hAnsi="Arial" w:eastAsia="SimSun" w:cs="Arial"/>
          <w:sz w:val="24"/>
          <w:szCs w:val="24"/>
        </w:rPr>
        <w:t>_______________________</w:t>
      </w:r>
    </w:p>
    <w:p>
      <w:pPr>
        <w:spacing w:beforeLines="0" w:after="120" w:afterLines="0"/>
        <w:jc w:val="center"/>
        <w:rPr>
          <w:rFonts w:hint="default" w:ascii="Arial" w:hAnsi="Arial" w:eastAsia="SimSun" w:cs="Arial"/>
          <w:sz w:val="24"/>
          <w:szCs w:val="24"/>
        </w:rPr>
      </w:pPr>
      <w:r>
        <w:rPr>
          <w:rFonts w:hint="default" w:ascii="Arial" w:hAnsi="Arial" w:eastAsia="SimSun" w:cs="Arial"/>
          <w:sz w:val="24"/>
          <w:szCs w:val="24"/>
        </w:rPr>
        <w:t>Representante legal da CONTRATADA</w:t>
      </w:r>
    </w:p>
    <w:p>
      <w:pPr>
        <w:spacing w:beforeLines="0" w:after="120" w:afterLines="0"/>
        <w:jc w:val="both"/>
        <w:rPr>
          <w:rFonts w:hint="default" w:ascii="Arial" w:hAnsi="Arial" w:eastAsia="SimSun" w:cs="Arial"/>
          <w:sz w:val="24"/>
          <w:szCs w:val="24"/>
        </w:rPr>
      </w:pPr>
      <w:r>
        <w:rPr>
          <w:rFonts w:hint="default" w:ascii="Arial" w:hAnsi="Arial" w:eastAsia="SimSun" w:cs="Arial"/>
          <w:sz w:val="24"/>
          <w:szCs w:val="24"/>
        </w:rPr>
        <w:t>TESTEMUNHAS:</w:t>
      </w:r>
    </w:p>
    <w:p>
      <w:pPr>
        <w:spacing w:beforeLines="0" w:afterLines="0"/>
        <w:rPr>
          <w:rFonts w:hint="default" w:ascii="Arial" w:hAnsi="Arial" w:eastAsia="SimSun" w:cs="Arial"/>
          <w:sz w:val="24"/>
          <w:szCs w:val="24"/>
        </w:rPr>
      </w:pPr>
      <w:r>
        <w:rPr>
          <w:rFonts w:hint="default" w:ascii="Arial" w:hAnsi="Arial" w:eastAsia="SimSun" w:cs="Arial"/>
          <w:sz w:val="24"/>
          <w:szCs w:val="24"/>
        </w:rPr>
        <w:t>1-</w:t>
      </w:r>
    </w:p>
    <w:p>
      <w:pPr>
        <w:spacing w:beforeLines="0" w:afterLines="0"/>
        <w:rPr>
          <w:rFonts w:hint="default" w:ascii="Arial" w:hAnsi="Arial" w:eastAsia="SimSun" w:cs="Arial"/>
          <w:sz w:val="24"/>
          <w:szCs w:val="24"/>
        </w:rPr>
      </w:pPr>
      <w:bookmarkStart w:id="1" w:name="_GoBack"/>
      <w:bookmarkEnd w:id="1"/>
      <w:r>
        <w:rPr>
          <w:rFonts w:hint="default" w:ascii="Arial" w:hAnsi="Arial" w:eastAsia="SimSun" w:cs="Arial"/>
          <w:sz w:val="24"/>
          <w:szCs w:val="24"/>
        </w:rPr>
        <w:t xml:space="preserve">2- </w:t>
      </w:r>
    </w:p>
    <w:sectPr>
      <w:headerReference r:id="rId4" w:type="default"/>
      <w:footerReference r:id="rId5" w:type="default"/>
      <w:type w:val="continuous"/>
      <w:pgSz w:w="11907" w:h="16840"/>
      <w:pgMar w:top="1814" w:right="567" w:bottom="851" w:left="1701" w:header="284" w:footer="284"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Verdana">
    <w:panose1 w:val="020B0604030504040204"/>
    <w:charset w:val="00"/>
    <w:family w:val="swiss"/>
    <w:pitch w:val="default"/>
    <w:sig w:usb0="A00006FF" w:usb1="4000205B" w:usb2="0000001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Trebuchet MS">
    <w:panose1 w:val="020B0603020202020204"/>
    <w:charset w:val="00"/>
    <w:family w:val="swiss"/>
    <w:pitch w:val="default"/>
    <w:sig w:usb0="00000687" w:usb1="00000000" w:usb2="00000000" w:usb3="00000000" w:csb0="2000009F" w:csb1="00000000"/>
  </w:font>
  <w:font w:name="TimesNewRomanPSMT">
    <w:altName w:val="Times New Roman"/>
    <w:panose1 w:val="00000000000000000000"/>
    <w:charset w:val="00"/>
    <w:family w:val="auto"/>
    <w:pitch w:val="default"/>
    <w:sig w:usb0="00000000" w:usb1="00000000" w:usb2="00000000" w:usb3="00000000" w:csb0="00000001" w:csb1="00000000"/>
  </w:font>
  <w:font w:name="Tms Rmn">
    <w:altName w:val="Segoe Print"/>
    <w:panose1 w:val="02020603040505020304"/>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0" w:usb3="00000000" w:csb0="00000000" w:csb1="00000000"/>
  </w:font>
  <w:font w:name="Arial Unicode MS">
    <w:altName w:val="SimSun"/>
    <w:panose1 w:val="020B0604020202020204"/>
    <w:charset w:val="86"/>
    <w:family w:val="roman"/>
    <w:pitch w:val="default"/>
    <w:sig w:usb0="00000000" w:usb1="00000000" w:usb2="00000000" w:usb3="00000000" w:csb0="00040000" w:csb1="00000000"/>
  </w:font>
  <w:font w:name="CIDFont+F1">
    <w:altName w:val="Segoe Print"/>
    <w:panose1 w:val="00000000000000000000"/>
    <w:charset w:val="00"/>
    <w:family w:val="auto"/>
    <w:pitch w:val="default"/>
    <w:sig w:usb0="00000000" w:usb1="00000000" w:usb2="00000000" w:usb3="00000000" w:csb0="00000001" w:csb1="00000000"/>
  </w:font>
  <w:font w:name="Arial-BoldMT">
    <w:altName w:val="Arial"/>
    <w:panose1 w:val="00000000000000000000"/>
    <w:charset w:val="00"/>
    <w:family w:val="swiss"/>
    <w:pitch w:val="default"/>
    <w:sig w:usb0="00000000" w:usb1="00000000" w:usb2="00000000" w:usb3="00000000" w:csb0="00000001" w:csb1="00000000"/>
  </w:font>
  <w:font w:name="Arial Unicode MS">
    <w:altName w:val="Arial"/>
    <w:panose1 w:val="020B0604020202020204"/>
    <w:charset w:val="80"/>
    <w:family w:val="swiss"/>
    <w:pitch w:val="default"/>
    <w:sig w:usb0="00000000" w:usb1="00000000" w:usb2="00000000" w:usb3="00000000" w:csb0="00020000" w:csb1="00000000"/>
  </w:font>
  <w:font w:name="Garamond">
    <w:panose1 w:val="02020404030301010803"/>
    <w:charset w:val="00"/>
    <w:family w:val="roman"/>
    <w:pitch w:val="default"/>
    <w:sig w:usb0="00000287" w:usb1="00000000" w:usb2="00000000" w:usb3="00000000" w:csb0="0000009F" w:csb1="DFD7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uto" w:vAnchor="margin" w:hAnchor="text" w:xAlign="right" w:y="1"/>
      <w:spacing w:beforeLines="0" w:afterLines="0"/>
      <w:rPr>
        <w:rStyle w:val="18"/>
        <w:rFonts w:hint="default"/>
        <w:sz w:val="16"/>
        <w:szCs w:val="24"/>
      </w:rPr>
    </w:pPr>
    <w:r>
      <w:rPr>
        <w:rStyle w:val="18"/>
        <w:rFonts w:hint="default"/>
        <w:sz w:val="16"/>
        <w:szCs w:val="24"/>
      </w:rPr>
      <w:fldChar w:fldCharType="begin"/>
    </w:r>
    <w:r>
      <w:rPr>
        <w:rStyle w:val="18"/>
        <w:rFonts w:hint="default"/>
        <w:sz w:val="16"/>
        <w:szCs w:val="24"/>
      </w:rPr>
      <w:instrText xml:space="preserve">PAGE  </w:instrText>
    </w:r>
    <w:r>
      <w:rPr>
        <w:rStyle w:val="18"/>
        <w:rFonts w:hint="default"/>
        <w:sz w:val="16"/>
        <w:szCs w:val="24"/>
      </w:rPr>
      <w:fldChar w:fldCharType="separate"/>
    </w:r>
    <w:r>
      <w:rPr>
        <w:rStyle w:val="18"/>
        <w:rFonts w:hint="default"/>
        <w:sz w:val="16"/>
        <w:szCs w:val="24"/>
        <w:lang/>
      </w:rPr>
      <w:t>32</w:t>
    </w:r>
    <w:r>
      <w:rPr>
        <w:rStyle w:val="18"/>
        <w:rFonts w:hint="default"/>
        <w:sz w:val="16"/>
        <w:szCs w:val="24"/>
        <w:lang/>
      </w:rPr>
      <w:fldChar w:fldCharType="end"/>
    </w:r>
  </w:p>
  <w:p>
    <w:pPr>
      <w:pStyle w:val="32"/>
      <w:spacing w:beforeLines="0" w:afterLines="0"/>
      <w:jc w:val="center"/>
      <w:rPr>
        <w:rFonts w:hint="default" w:ascii="Arial" w:hAnsi="Arial" w:eastAsia="SimSun" w:cs="Arial"/>
        <w:sz w:val="16"/>
        <w:szCs w:val="24"/>
      </w:rPr>
    </w:pPr>
    <w:r>
      <w:rPr>
        <w:rFonts w:hint="default" w:ascii="Arial" w:hAnsi="Arial" w:eastAsia="SimSun" w:cs="Arial"/>
        <w:sz w:val="16"/>
        <w:szCs w:val="24"/>
      </w:rPr>
      <w:t>Processo nº 1253</w:t>
    </w:r>
    <w:r>
      <w:rPr>
        <w:rFonts w:hint="default" w:ascii="Arial" w:hAnsi="Arial" w:eastAsia="SimSun" w:cs="Arial"/>
        <w:sz w:val="16"/>
        <w:szCs w:val="16"/>
      </w:rPr>
      <w:t>/2022</w:t>
    </w:r>
    <w:r>
      <w:rPr>
        <w:rFonts w:hint="default" w:ascii="Arial" w:hAnsi="Arial" w:eastAsia="SimSun" w:cs="Arial"/>
        <w:sz w:val="16"/>
        <w:szCs w:val="24"/>
      </w:rPr>
      <w:t xml:space="preserve"> – Licitação Pregão Presencial nº 094/2022</w:t>
    </w:r>
  </w:p>
  <w:p>
    <w:pPr>
      <w:pStyle w:val="32"/>
      <w:spacing w:beforeLines="0" w:afterLines="0"/>
      <w:ind w:right="360"/>
      <w:jc w:val="center"/>
      <w:rPr>
        <w:rFonts w:hint="default"/>
        <w:sz w:val="16"/>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rPr>
        <w:rFonts w:hint="default"/>
        <w:sz w:val="20"/>
        <w:szCs w:val="24"/>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518"/>
      <w:gridCol w:w="5245"/>
      <w:gridCol w:w="1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559" w:hRule="atLeast"/>
      </w:trPr>
      <w:tc>
        <w:tcPr>
          <w:tcW w:w="2518"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0"/>
            <w:tabs>
              <w:tab w:val="center" w:pos="4607"/>
              <w:tab w:val="right" w:pos="9214"/>
            </w:tabs>
            <w:spacing w:beforeLines="0" w:afterLines="0"/>
            <w:rPr>
              <w:rFonts w:hint="default"/>
              <w:sz w:val="16"/>
              <w:szCs w:val="24"/>
            </w:rPr>
          </w:pPr>
          <w:r>
            <w:rPr>
              <w:rFonts w:hint="default"/>
              <w:sz w:val="28"/>
              <w:szCs w:val="24"/>
              <w:lang/>
            </w:rPr>
            <w:drawing>
              <wp:anchor distT="0" distB="0" distL="114300" distR="114300" simplePos="0" relativeHeight="251661312" behindDoc="0" locked="0" layoutInCell="1" allowOverlap="1">
                <wp:simplePos x="0" y="0"/>
                <wp:positionH relativeFrom="column">
                  <wp:posOffset>398145</wp:posOffset>
                </wp:positionH>
                <wp:positionV relativeFrom="paragraph">
                  <wp:posOffset>33020</wp:posOffset>
                </wp:positionV>
                <wp:extent cx="731520" cy="940435"/>
                <wp:effectExtent l="0" t="0" r="11430" b="12065"/>
                <wp:wrapNone/>
                <wp:docPr id="33" name="Imagem 1025"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1025" descr="Sem título"/>
                        <pic:cNvPicPr>
                          <a:picLocks noChangeAspect="1"/>
                        </pic:cNvPicPr>
                      </pic:nvPicPr>
                      <pic:blipFill>
                        <a:blip r:embed="rId1"/>
                        <a:stretch>
                          <a:fillRect/>
                        </a:stretch>
                      </pic:blipFill>
                      <pic:spPr>
                        <a:xfrm>
                          <a:off x="0" y="0"/>
                          <a:ext cx="731520" cy="940435"/>
                        </a:xfrm>
                        <a:prstGeom prst="rect">
                          <a:avLst/>
                        </a:prstGeom>
                        <a:noFill/>
                        <a:ln>
                          <a:noFill/>
                        </a:ln>
                      </pic:spPr>
                    </pic:pic>
                  </a:graphicData>
                </a:graphic>
              </wp:anchor>
            </w:drawing>
          </w:r>
        </w:p>
      </w:tc>
      <w:tc>
        <w:tcPr>
          <w:tcW w:w="524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keepNext w:val="0"/>
            <w:widowControl w:val="0"/>
            <w:spacing w:before="120" w:beforeLines="0" w:afterLines="0"/>
            <w:rPr>
              <w:rFonts w:hint="default" w:ascii="Arial" w:hAnsi="Arial" w:eastAsia="SimSun" w:cs="Arial"/>
              <w:sz w:val="28"/>
              <w:szCs w:val="28"/>
            </w:rPr>
          </w:pPr>
          <w:r>
            <w:rPr>
              <w:rFonts w:hint="default" w:ascii="Arial" w:hAnsi="Arial" w:eastAsia="SimSun"/>
              <w:sz w:val="28"/>
              <w:szCs w:val="24"/>
            </w:rPr>
            <w:t xml:space="preserve">PREFEITURA </w:t>
          </w:r>
          <w:r>
            <w:rPr>
              <w:rFonts w:hint="default" w:ascii="Arial" w:hAnsi="Arial" w:eastAsia="SimSun" w:cs="Arial"/>
              <w:sz w:val="28"/>
              <w:szCs w:val="28"/>
            </w:rPr>
            <w:t>MUNICIPAL DE</w:t>
          </w:r>
        </w:p>
        <w:p>
          <w:pPr>
            <w:pStyle w:val="2"/>
            <w:keepNext w:val="0"/>
            <w:widowControl w:val="0"/>
            <w:spacing w:beforeLines="0" w:afterLines="0"/>
            <w:rPr>
              <w:rFonts w:hint="default" w:ascii="Arial" w:hAnsi="Arial" w:eastAsia="SimSun" w:cs="Arial"/>
              <w:sz w:val="28"/>
              <w:szCs w:val="28"/>
            </w:rPr>
          </w:pPr>
          <w:r>
            <w:rPr>
              <w:rFonts w:hint="default" w:ascii="Arial" w:hAnsi="Arial" w:eastAsia="SimSun" w:cs="Arial"/>
              <w:sz w:val="28"/>
              <w:szCs w:val="28"/>
            </w:rPr>
            <w:t>PRIMAVERA DO LESTE</w:t>
          </w:r>
        </w:p>
        <w:p>
          <w:pPr>
            <w:pStyle w:val="30"/>
            <w:tabs>
              <w:tab w:val="center" w:pos="4607"/>
              <w:tab w:val="right" w:pos="9214"/>
            </w:tabs>
            <w:spacing w:before="120" w:beforeLines="0" w:afterLines="0"/>
            <w:jc w:val="center"/>
            <w:rPr>
              <w:rFonts w:hint="default" w:ascii="Arial" w:hAnsi="Arial" w:eastAsia="SimSun" w:cs="Arial"/>
              <w:b/>
              <w:sz w:val="28"/>
              <w:szCs w:val="28"/>
            </w:rPr>
          </w:pPr>
          <w:r>
            <w:rPr>
              <w:rFonts w:hint="default" w:ascii="Arial" w:hAnsi="Arial" w:eastAsia="SimSun" w:cs="Arial"/>
              <w:b/>
              <w:sz w:val="28"/>
              <w:szCs w:val="28"/>
            </w:rPr>
            <w:t>SECRETARIA MUNICIPAL DE</w:t>
          </w:r>
        </w:p>
        <w:p>
          <w:pPr>
            <w:pStyle w:val="30"/>
            <w:tabs>
              <w:tab w:val="center" w:pos="4607"/>
              <w:tab w:val="right" w:pos="9214"/>
            </w:tabs>
            <w:spacing w:beforeLines="0" w:afterLines="0"/>
            <w:jc w:val="center"/>
            <w:rPr>
              <w:rFonts w:hint="default"/>
              <w:b/>
              <w:sz w:val="24"/>
              <w:szCs w:val="24"/>
            </w:rPr>
          </w:pPr>
          <w:r>
            <w:rPr>
              <w:rFonts w:hint="default" w:ascii="Arial" w:hAnsi="Arial" w:eastAsia="SimSun"/>
              <w:b/>
              <w:sz w:val="28"/>
              <w:szCs w:val="24"/>
            </w:rPr>
            <w:t>ADMINISTRAÇÃO</w:t>
          </w:r>
        </w:p>
      </w:tc>
      <w:tc>
        <w:tcPr>
          <w:tcW w:w="1984" w:type="dxa"/>
          <w:tcBorders>
            <w:top w:val="single" w:color="auto" w:sz="4" w:space="0"/>
            <w:left w:val="single" w:color="auto" w:sz="4" w:space="0"/>
            <w:bottom w:val="single" w:color="auto" w:sz="4" w:space="0"/>
            <w:right w:val="single" w:color="auto" w:sz="4" w:space="0"/>
            <w:tl2br w:val="nil"/>
            <w:tr2bl w:val="nil"/>
          </w:tcBorders>
          <w:noWrap w:val="0"/>
          <w:vAlign w:val="top"/>
        </w:tcPr>
        <w:p>
          <w:pPr>
            <w:pStyle w:val="30"/>
            <w:tabs>
              <w:tab w:val="center" w:pos="4607"/>
              <w:tab w:val="right" w:pos="9214"/>
            </w:tabs>
            <w:spacing w:beforeLines="0" w:afterLines="0"/>
            <w:rPr>
              <w:rFonts w:hint="default"/>
              <w:sz w:val="16"/>
              <w:szCs w:val="24"/>
            </w:rPr>
          </w:pPr>
        </w:p>
        <w:p>
          <w:pPr>
            <w:tabs>
              <w:tab w:val="left" w:pos="6725"/>
            </w:tabs>
            <w:spacing w:beforeLines="0" w:afterLines="0"/>
            <w:ind w:right="-9"/>
            <w:jc w:val="center"/>
            <w:rPr>
              <w:rFonts w:hint="default" w:ascii="Arial" w:hAnsi="Arial" w:eastAsia="SimSun" w:cs="Arial"/>
              <w:b/>
              <w:sz w:val="16"/>
              <w:szCs w:val="16"/>
            </w:rPr>
          </w:pPr>
          <w:r>
            <w:rPr>
              <w:rFonts w:hint="default" w:ascii="Arial" w:hAnsi="Arial" w:eastAsia="SimSun" w:cs="Arial"/>
              <w:b/>
              <w:sz w:val="16"/>
              <w:szCs w:val="16"/>
            </w:rPr>
            <w:t>P.M. PVA DO LESTE</w:t>
          </w:r>
        </w:p>
        <w:p>
          <w:pPr>
            <w:tabs>
              <w:tab w:val="left" w:pos="6725"/>
            </w:tabs>
            <w:spacing w:beforeLines="0" w:afterLines="0"/>
            <w:ind w:right="-9"/>
            <w:jc w:val="center"/>
            <w:rPr>
              <w:rFonts w:hint="default" w:ascii="Arial" w:hAnsi="Arial" w:eastAsia="SimSun" w:cs="Arial"/>
              <w:b/>
              <w:sz w:val="16"/>
              <w:szCs w:val="16"/>
            </w:rPr>
          </w:pPr>
          <w:r>
            <w:rPr>
              <w:rFonts w:hint="default" w:ascii="Arial" w:hAnsi="Arial" w:eastAsia="SimSun" w:cs="Arial"/>
              <w:b/>
              <w:sz w:val="16"/>
              <w:szCs w:val="16"/>
            </w:rPr>
            <w:t>C.P.L</w:t>
          </w:r>
        </w:p>
        <w:p>
          <w:pPr>
            <w:tabs>
              <w:tab w:val="left" w:pos="6725"/>
            </w:tabs>
            <w:spacing w:before="240" w:beforeLines="0" w:after="120" w:afterLines="0"/>
            <w:ind w:right="-11"/>
            <w:jc w:val="center"/>
            <w:rPr>
              <w:rFonts w:hint="default" w:ascii="Arial" w:hAnsi="Arial" w:eastAsia="SimSun" w:cs="Arial"/>
              <w:b/>
              <w:sz w:val="16"/>
              <w:szCs w:val="16"/>
            </w:rPr>
          </w:pPr>
          <w:r>
            <w:rPr>
              <w:rFonts w:hint="default" w:ascii="Arial" w:hAnsi="Arial" w:eastAsia="SimSun" w:cs="Arial"/>
              <w:b/>
              <w:sz w:val="16"/>
              <w:szCs w:val="16"/>
            </w:rPr>
            <w:t>Fls. nº____________</w:t>
          </w:r>
        </w:p>
        <w:p>
          <w:pPr>
            <w:spacing w:beforeLines="0" w:afterLines="0"/>
            <w:ind w:right="-9"/>
            <w:jc w:val="center"/>
            <w:rPr>
              <w:rFonts w:hint="default" w:ascii="Arial" w:hAnsi="Arial" w:eastAsia="SimSun" w:cs="Arial"/>
              <w:b/>
              <w:sz w:val="16"/>
              <w:szCs w:val="16"/>
            </w:rPr>
          </w:pPr>
        </w:p>
        <w:p>
          <w:pPr>
            <w:spacing w:beforeLines="0" w:afterLines="0"/>
            <w:ind w:right="-9"/>
            <w:jc w:val="center"/>
            <w:rPr>
              <w:rFonts w:hint="default" w:ascii="Arial" w:hAnsi="Arial" w:eastAsia="SimSun" w:cs="Arial"/>
              <w:sz w:val="18"/>
              <w:szCs w:val="18"/>
            </w:rPr>
          </w:pPr>
          <w:r>
            <w:rPr>
              <w:rFonts w:hint="default" w:ascii="Arial" w:hAnsi="Arial" w:eastAsia="SimSun" w:cs="Arial"/>
              <w:b/>
              <w:sz w:val="16"/>
              <w:szCs w:val="16"/>
            </w:rPr>
            <w:t>Visto ____________</w:t>
          </w:r>
        </w:p>
      </w:tc>
    </w:tr>
  </w:tbl>
  <w:p>
    <w:pPr>
      <w:pStyle w:val="30"/>
      <w:tabs>
        <w:tab w:val="center" w:pos="4607"/>
        <w:tab w:val="right" w:pos="9214"/>
      </w:tabs>
      <w:spacing w:beforeLines="0" w:afterLines="0"/>
      <w:jc w:val="center"/>
      <w:rPr>
        <w:rFonts w:hint="default"/>
        <w:sz w:val="16"/>
        <w:szCs w:val="24"/>
      </w:rPr>
    </w:pPr>
    <w:r>
      <w:rPr>
        <w:rFonts w:hint="default"/>
        <w:sz w:val="28"/>
        <w:szCs w:val="24"/>
        <w:lang/>
      </w:rPr>
      <w:drawing>
        <wp:anchor distT="0" distB="0" distL="114300" distR="114300" simplePos="0" relativeHeight="251660288" behindDoc="1" locked="0" layoutInCell="0" allowOverlap="1">
          <wp:simplePos x="0" y="0"/>
          <wp:positionH relativeFrom="margin">
            <wp:posOffset>-193675</wp:posOffset>
          </wp:positionH>
          <wp:positionV relativeFrom="margin">
            <wp:posOffset>144780</wp:posOffset>
          </wp:positionV>
          <wp:extent cx="6508750" cy="8435975"/>
          <wp:effectExtent l="0" t="0" r="6350" b="3175"/>
          <wp:wrapNone/>
          <wp:docPr id="32" name="Imagem 305"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305" descr="brasao Primavera do Leste"/>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r>
      <w:rPr>
        <w:rFonts w:hint="default"/>
        <w:sz w:val="28"/>
        <w:szCs w:val="24"/>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0" t="0" r="6350" b="3175"/>
          <wp:wrapNone/>
          <wp:docPr id="31" name="WordPictureWatermark2423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ordPictureWatermark24231122"/>
                  <pic:cNvPicPr>
                    <a:picLocks noChangeAspect="1"/>
                  </pic:cNvPicPr>
                </pic:nvPicPr>
                <pic:blipFill>
                  <a:blip r:embed="rId2">
                    <a:lum bright="70001" contrast="-70000"/>
                  </a:blip>
                  <a:stretch>
                    <a:fillRect/>
                  </a:stretch>
                </pic:blipFill>
                <pic:spPr>
                  <a:xfrm>
                    <a:off x="0" y="0"/>
                    <a:ext cx="6508750" cy="84359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D10FC3"/>
    <w:multiLevelType w:val="multilevel"/>
    <w:tmpl w:val="ADD10FC3"/>
    <w:lvl w:ilvl="0" w:tentative="0">
      <w:start w:val="1"/>
      <w:numFmt w:val="decimal"/>
      <w:suff w:val="space"/>
      <w:lvlText w:val="%1."/>
      <w:lvlJc w:val="left"/>
      <w:rPr>
        <w:rFonts w:hint="default"/>
        <w:u w:val="none" w:color="auto"/>
      </w:rPr>
    </w:lvl>
    <w:lvl w:ilvl="1" w:tentative="0">
      <w:start w:val="1"/>
      <w:numFmt w:val="decimal"/>
      <w:suff w:val="space"/>
      <w:lvlText w:val="%1.%2."/>
      <w:lvlJc w:val="left"/>
      <w:pPr>
        <w:ind w:left="0" w:firstLine="0"/>
      </w:pPr>
      <w:rPr>
        <w:rFonts w:hint="default"/>
        <w:u w:val="none" w:color="auto"/>
      </w:rPr>
    </w:lvl>
    <w:lvl w:ilvl="2" w:tentative="0">
      <w:start w:val="1"/>
      <w:numFmt w:val="decimal"/>
      <w:suff w:val="space"/>
      <w:lvlText w:val="%1.%2.%3."/>
      <w:lvlJc w:val="left"/>
      <w:pPr>
        <w:ind w:left="0" w:firstLine="0"/>
      </w:pPr>
      <w:rPr>
        <w:rFonts w:hint="default"/>
        <w:u w:val="none" w:color="auto"/>
      </w:rPr>
    </w:lvl>
    <w:lvl w:ilvl="3" w:tentative="0">
      <w:start w:val="1"/>
      <w:numFmt w:val="decimal"/>
      <w:suff w:val="space"/>
      <w:lvlText w:val="%1.%2.%3.%4."/>
      <w:lvlJc w:val="left"/>
      <w:pPr>
        <w:ind w:left="0" w:firstLine="0"/>
      </w:pPr>
      <w:rPr>
        <w:rFonts w:hint="default"/>
        <w:u w:val="none" w:color="auto"/>
      </w:rPr>
    </w:lvl>
    <w:lvl w:ilvl="4" w:tentative="0">
      <w:start w:val="1"/>
      <w:numFmt w:val="decimal"/>
      <w:suff w:val="space"/>
      <w:lvlText w:val="%1.%2.%3.%4.%5."/>
      <w:lvlJc w:val="left"/>
      <w:pPr>
        <w:ind w:left="0" w:firstLine="0"/>
      </w:pPr>
      <w:rPr>
        <w:rFonts w:hint="default"/>
        <w:u w:val="none" w:color="auto"/>
      </w:rPr>
    </w:lvl>
    <w:lvl w:ilvl="5" w:tentative="0">
      <w:start w:val="1"/>
      <w:numFmt w:val="decimal"/>
      <w:suff w:val="space"/>
      <w:lvlText w:val="%1.%2.%3.%4.%5.%6."/>
      <w:lvlJc w:val="left"/>
      <w:pPr>
        <w:ind w:left="0" w:firstLine="0"/>
      </w:pPr>
      <w:rPr>
        <w:rFonts w:hint="default"/>
        <w:u w:val="none" w:color="auto"/>
      </w:rPr>
    </w:lvl>
    <w:lvl w:ilvl="6" w:tentative="0">
      <w:start w:val="1"/>
      <w:numFmt w:val="decimal"/>
      <w:suff w:val="space"/>
      <w:lvlText w:val="%1.%2.%3.%4.%5.%6.%7."/>
      <w:lvlJc w:val="left"/>
      <w:pPr>
        <w:ind w:left="0" w:firstLine="0"/>
      </w:pPr>
      <w:rPr>
        <w:rFonts w:hint="default"/>
        <w:u w:val="none" w:color="auto"/>
      </w:rPr>
    </w:lvl>
    <w:lvl w:ilvl="7" w:tentative="0">
      <w:start w:val="1"/>
      <w:numFmt w:val="decimal"/>
      <w:suff w:val="space"/>
      <w:lvlText w:val="%1.%2.%3.%4.%5.%6.%7.%8."/>
      <w:lvlJc w:val="left"/>
      <w:pPr>
        <w:ind w:left="0" w:firstLine="0"/>
      </w:pPr>
      <w:rPr>
        <w:rFonts w:hint="default"/>
        <w:u w:val="none" w:color="auto"/>
      </w:rPr>
    </w:lvl>
    <w:lvl w:ilvl="8" w:tentative="0">
      <w:start w:val="1"/>
      <w:numFmt w:val="decimal"/>
      <w:suff w:val="space"/>
      <w:lvlText w:val="%1.%2.%3.%4.%5.%6.%7.%8.%9."/>
      <w:lvlJc w:val="left"/>
      <w:pPr>
        <w:ind w:left="0" w:firstLine="0"/>
      </w:pPr>
      <w:rPr>
        <w:rFonts w:hint="default"/>
        <w:u w:val="none" w:color="auto"/>
      </w:rPr>
    </w:lvl>
  </w:abstractNum>
  <w:abstractNum w:abstractNumId="1">
    <w:nsid w:val="EA00D2C6"/>
    <w:multiLevelType w:val="multilevel"/>
    <w:tmpl w:val="EA00D2C6"/>
    <w:lvl w:ilvl="0" w:tentative="0">
      <w:start w:val="4"/>
      <w:numFmt w:val="decimal"/>
      <w:suff w:val="space"/>
      <w:lvlText w:val="%1."/>
      <w:lvlJc w:val="left"/>
      <w:rPr>
        <w:rFonts w:hint="default"/>
        <w:b/>
        <w:u w:val="none" w:color="auto"/>
      </w:rPr>
    </w:lvl>
    <w:lvl w:ilvl="1" w:tentative="0">
      <w:start w:val="1"/>
      <w:numFmt w:val="decimal"/>
      <w:suff w:val="space"/>
      <w:lvlText w:val="%1.%2."/>
      <w:lvlJc w:val="left"/>
      <w:pPr>
        <w:ind w:left="0" w:firstLine="0"/>
      </w:pPr>
      <w:rPr>
        <w:rFonts w:hint="default"/>
        <w:u w:val="none" w:color="auto"/>
      </w:rPr>
    </w:lvl>
    <w:lvl w:ilvl="2" w:tentative="0">
      <w:start w:val="1"/>
      <w:numFmt w:val="decimal"/>
      <w:suff w:val="space"/>
      <w:lvlText w:val="%1.%2.%3."/>
      <w:lvlJc w:val="left"/>
      <w:pPr>
        <w:ind w:left="0" w:firstLine="0"/>
      </w:pPr>
      <w:rPr>
        <w:rFonts w:hint="default"/>
        <w:u w:val="none" w:color="auto"/>
      </w:rPr>
    </w:lvl>
    <w:lvl w:ilvl="3" w:tentative="0">
      <w:start w:val="1"/>
      <w:numFmt w:val="decimal"/>
      <w:suff w:val="space"/>
      <w:lvlText w:val="%1.%2.%3.%4."/>
      <w:lvlJc w:val="left"/>
      <w:pPr>
        <w:ind w:left="0" w:firstLine="0"/>
      </w:pPr>
      <w:rPr>
        <w:rFonts w:hint="default"/>
        <w:u w:val="none" w:color="auto"/>
      </w:rPr>
    </w:lvl>
    <w:lvl w:ilvl="4" w:tentative="0">
      <w:start w:val="1"/>
      <w:numFmt w:val="decimal"/>
      <w:suff w:val="space"/>
      <w:lvlText w:val="%1.%2.%3.%4.%5."/>
      <w:lvlJc w:val="left"/>
      <w:pPr>
        <w:ind w:left="0" w:firstLine="0"/>
      </w:pPr>
      <w:rPr>
        <w:rFonts w:hint="default"/>
        <w:u w:val="none" w:color="auto"/>
      </w:rPr>
    </w:lvl>
    <w:lvl w:ilvl="5" w:tentative="0">
      <w:start w:val="1"/>
      <w:numFmt w:val="decimal"/>
      <w:suff w:val="space"/>
      <w:lvlText w:val="%1.%2.%3.%4.%5.%6."/>
      <w:lvlJc w:val="left"/>
      <w:pPr>
        <w:ind w:left="0" w:firstLine="0"/>
      </w:pPr>
      <w:rPr>
        <w:rFonts w:hint="default"/>
        <w:u w:val="none" w:color="auto"/>
      </w:rPr>
    </w:lvl>
    <w:lvl w:ilvl="6" w:tentative="0">
      <w:start w:val="1"/>
      <w:numFmt w:val="decimal"/>
      <w:suff w:val="space"/>
      <w:lvlText w:val="%1.%2.%3.%4.%5.%6.%7."/>
      <w:lvlJc w:val="left"/>
      <w:pPr>
        <w:ind w:left="0" w:firstLine="0"/>
      </w:pPr>
      <w:rPr>
        <w:rFonts w:hint="default"/>
        <w:u w:val="none" w:color="auto"/>
      </w:rPr>
    </w:lvl>
    <w:lvl w:ilvl="7" w:tentative="0">
      <w:start w:val="1"/>
      <w:numFmt w:val="decimal"/>
      <w:suff w:val="space"/>
      <w:lvlText w:val="%1.%2.%3.%4.%5.%6.%7.%8."/>
      <w:lvlJc w:val="left"/>
      <w:pPr>
        <w:ind w:left="0" w:firstLine="0"/>
      </w:pPr>
      <w:rPr>
        <w:rFonts w:hint="default"/>
        <w:u w:val="none" w:color="auto"/>
      </w:rPr>
    </w:lvl>
    <w:lvl w:ilvl="8" w:tentative="0">
      <w:start w:val="1"/>
      <w:numFmt w:val="decimal"/>
      <w:suff w:val="space"/>
      <w:lvlText w:val="%1.%2.%3.%4.%5.%6.%7.%8.%9."/>
      <w:lvlJc w:val="left"/>
      <w:pPr>
        <w:ind w:left="0" w:firstLine="0"/>
      </w:pPr>
      <w:rPr>
        <w:rFonts w:hint="default"/>
        <w:u w:val="none" w:color="auto"/>
      </w:rPr>
    </w:lvl>
  </w:abstractNum>
  <w:abstractNum w:abstractNumId="2">
    <w:nsid w:val="FBB27038"/>
    <w:multiLevelType w:val="multilevel"/>
    <w:tmpl w:val="FBB27038"/>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021DD576"/>
    <w:multiLevelType w:val="multilevel"/>
    <w:tmpl w:val="021DD576"/>
    <w:lvl w:ilvl="0" w:tentative="0">
      <w:start w:val="3"/>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4">
    <w:nsid w:val="033E0447"/>
    <w:multiLevelType w:val="multilevel"/>
    <w:tmpl w:val="033E0447"/>
    <w:lvl w:ilvl="0" w:tentative="0">
      <w:start w:val="8"/>
      <w:numFmt w:val="decimal"/>
      <w:lvlText w:val="%1.4"/>
      <w:lvlJc w:val="left"/>
      <w:pPr>
        <w:tabs>
          <w:tab w:val="left" w:pos="705"/>
        </w:tabs>
        <w:ind w:left="705" w:hanging="705"/>
      </w:pPr>
      <w:rPr>
        <w:rFonts w:hint="default" w:cs="Times New Roman"/>
        <w:b/>
        <w:color w:val="auto"/>
        <w:sz w:val="24"/>
        <w:u w:val="none" w:color="auto"/>
      </w:rPr>
    </w:lvl>
    <w:lvl w:ilvl="1" w:tentative="0">
      <w:start w:val="1"/>
      <w:numFmt w:val="decimal"/>
      <w:lvlText w:val="%1.%2."/>
      <w:lvlJc w:val="left"/>
      <w:pPr>
        <w:tabs>
          <w:tab w:val="left" w:pos="567"/>
        </w:tabs>
        <w:ind w:left="567" w:hanging="567"/>
      </w:pPr>
      <w:rPr>
        <w:rFonts w:hint="default" w:ascii="Arial" w:hAnsi="Arial" w:eastAsia="SimSun" w:cs="Arial"/>
        <w:b/>
        <w:color w:val="auto"/>
        <w:sz w:val="24"/>
        <w:u w:val="none" w:color="auto"/>
      </w:rPr>
    </w:lvl>
    <w:lvl w:ilvl="2" w:tentative="0">
      <w:start w:val="1"/>
      <w:numFmt w:val="decimal"/>
      <w:lvlText w:val="%1.%2.%3."/>
      <w:lvlJc w:val="left"/>
      <w:pPr>
        <w:tabs>
          <w:tab w:val="left" w:pos="720"/>
        </w:tabs>
        <w:ind w:left="720" w:hanging="720"/>
      </w:pPr>
      <w:rPr>
        <w:rFonts w:hint="default" w:ascii="Arial" w:hAnsi="Arial" w:eastAsia="SimSun" w:cs="Arial"/>
        <w:b/>
        <w:color w:val="auto"/>
        <w:sz w:val="24"/>
        <w:u w:val="none" w:color="auto"/>
      </w:rPr>
    </w:lvl>
    <w:lvl w:ilvl="3" w:tentative="0">
      <w:start w:val="1"/>
      <w:numFmt w:val="decimal"/>
      <w:lvlText w:val="%1.%2-%3.%4."/>
      <w:lvlJc w:val="left"/>
      <w:pPr>
        <w:tabs>
          <w:tab w:val="left" w:pos="1080"/>
        </w:tabs>
        <w:ind w:left="1080" w:hanging="1080"/>
      </w:pPr>
      <w:rPr>
        <w:rFonts w:hint="default" w:cs="Times New Roman"/>
        <w:b/>
        <w:u w:val="none" w:color="auto"/>
      </w:rPr>
    </w:lvl>
    <w:lvl w:ilvl="4" w:tentative="0">
      <w:start w:val="1"/>
      <w:numFmt w:val="decimal"/>
      <w:lvlText w:val="%1.%2-%3.%4.%5."/>
      <w:lvlJc w:val="left"/>
      <w:pPr>
        <w:tabs>
          <w:tab w:val="left" w:pos="6864"/>
        </w:tabs>
        <w:ind w:left="6864" w:hanging="1080"/>
      </w:pPr>
      <w:rPr>
        <w:rFonts w:hint="default" w:cs="Times New Roman"/>
        <w:b/>
        <w:u w:val="none" w:color="auto"/>
      </w:rPr>
    </w:lvl>
    <w:lvl w:ilvl="5" w:tentative="0">
      <w:start w:val="1"/>
      <w:numFmt w:val="decimal"/>
      <w:lvlText w:val="%1.%2-%3.%4.%5.%6."/>
      <w:lvlJc w:val="left"/>
      <w:pPr>
        <w:tabs>
          <w:tab w:val="left" w:pos="8670"/>
        </w:tabs>
        <w:ind w:left="8670" w:hanging="1440"/>
      </w:pPr>
      <w:rPr>
        <w:rFonts w:hint="default" w:cs="Times New Roman"/>
        <w:b/>
        <w:u w:val="none" w:color="auto"/>
      </w:rPr>
    </w:lvl>
    <w:lvl w:ilvl="6" w:tentative="0">
      <w:start w:val="1"/>
      <w:numFmt w:val="decimal"/>
      <w:lvlText w:val="%1.%2-%3.%4.%5.%6.%7."/>
      <w:lvlJc w:val="left"/>
      <w:pPr>
        <w:tabs>
          <w:tab w:val="left" w:pos="10116"/>
        </w:tabs>
        <w:ind w:left="10116" w:hanging="1440"/>
      </w:pPr>
      <w:rPr>
        <w:rFonts w:hint="default" w:cs="Times New Roman"/>
        <w:b/>
        <w:u w:val="none" w:color="auto"/>
      </w:rPr>
    </w:lvl>
    <w:lvl w:ilvl="7" w:tentative="0">
      <w:start w:val="1"/>
      <w:numFmt w:val="decimal"/>
      <w:lvlText w:val="%1.%2-%3.%4.%5.%6.%7.%8."/>
      <w:lvlJc w:val="left"/>
      <w:pPr>
        <w:tabs>
          <w:tab w:val="left" w:pos="11922"/>
        </w:tabs>
        <w:ind w:left="11922" w:hanging="1800"/>
      </w:pPr>
      <w:rPr>
        <w:rFonts w:hint="default" w:cs="Times New Roman"/>
        <w:b/>
        <w:u w:val="none" w:color="auto"/>
      </w:rPr>
    </w:lvl>
    <w:lvl w:ilvl="8" w:tentative="0">
      <w:start w:val="1"/>
      <w:numFmt w:val="decimal"/>
      <w:lvlText w:val="%1.%2-%3.%4.%5.%6.%7.%8.%9."/>
      <w:lvlJc w:val="left"/>
      <w:pPr>
        <w:tabs>
          <w:tab w:val="left" w:pos="13368"/>
        </w:tabs>
        <w:ind w:left="13368" w:hanging="1800"/>
      </w:pPr>
      <w:rPr>
        <w:rFonts w:hint="default" w:cs="Times New Roman"/>
        <w:b/>
        <w:u w:val="none" w:color="auto"/>
      </w:rPr>
    </w:lvl>
  </w:abstractNum>
  <w:abstractNum w:abstractNumId="5">
    <w:nsid w:val="243F3BF3"/>
    <w:multiLevelType w:val="multilevel"/>
    <w:tmpl w:val="243F3BF3"/>
    <w:lvl w:ilvl="0" w:tentative="0">
      <w:start w:val="1"/>
      <w:numFmt w:val="lowerLetter"/>
      <w:lvlText w:val="%1)"/>
      <w:lvlJc w:val="left"/>
      <w:pPr>
        <w:tabs>
          <w:tab w:val="left" w:pos="502"/>
        </w:tabs>
        <w:ind w:left="502" w:hanging="360"/>
      </w:pPr>
      <w:rPr>
        <w:rFonts w:hint="default" w:cs="Times New Roman"/>
        <w:b/>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6">
    <w:nsid w:val="5226328A"/>
    <w:multiLevelType w:val="multilevel"/>
    <w:tmpl w:val="5226328A"/>
    <w:lvl w:ilvl="0" w:tentative="0">
      <w:start w:val="1"/>
      <w:numFmt w:val="lowerLetter"/>
      <w:lvlText w:val="%1)"/>
      <w:lvlJc w:val="left"/>
      <w:pPr>
        <w:tabs>
          <w:tab w:val="left" w:pos="360"/>
        </w:tabs>
        <w:ind w:left="360" w:hanging="360"/>
      </w:pPr>
      <w:rPr>
        <w:rFonts w:hint="default" w:ascii="Arial" w:hAnsi="Arial" w:eastAsia="SimSun" w:cs="Arial"/>
        <w:b/>
        <w:sz w:val="24"/>
        <w:szCs w:val="24"/>
        <w:u w:val="none" w:color="auto"/>
      </w:rPr>
    </w:lvl>
    <w:lvl w:ilvl="1" w:tentative="0">
      <w:start w:val="1"/>
      <w:numFmt w:val="lowerLetter"/>
      <w:lvlText w:val="%2."/>
      <w:lvlJc w:val="left"/>
      <w:pPr>
        <w:ind w:left="1440" w:hanging="360"/>
      </w:pPr>
      <w:rPr>
        <w:rFonts w:hint="default"/>
        <w:b/>
        <w:u w:val="none" w:color="auto"/>
      </w:rPr>
    </w:lvl>
    <w:lvl w:ilvl="2" w:tentative="0">
      <w:start w:val="1"/>
      <w:numFmt w:val="lowerRoman"/>
      <w:lvlText w:val="%3."/>
      <w:lvlJc w:val="right"/>
      <w:pPr>
        <w:ind w:left="2160" w:hanging="180"/>
      </w:pPr>
      <w:rPr>
        <w:rFonts w:hint="default"/>
        <w:u w:val="none" w:color="auto"/>
      </w:rPr>
    </w:lvl>
    <w:lvl w:ilvl="3" w:tentative="0">
      <w:start w:val="1"/>
      <w:numFmt w:val="decimal"/>
      <w:lvlText w:val="%4."/>
      <w:lvlJc w:val="left"/>
      <w:pPr>
        <w:ind w:left="2880" w:hanging="360"/>
      </w:pPr>
      <w:rPr>
        <w:rFonts w:hint="default"/>
        <w:u w:val="none" w:color="auto"/>
      </w:rPr>
    </w:lvl>
    <w:lvl w:ilvl="4" w:tentative="0">
      <w:start w:val="1"/>
      <w:numFmt w:val="lowerLetter"/>
      <w:lvlText w:val="%5."/>
      <w:lvlJc w:val="left"/>
      <w:pPr>
        <w:ind w:left="3600" w:hanging="360"/>
      </w:pPr>
      <w:rPr>
        <w:rFonts w:hint="default"/>
        <w:u w:val="none" w:color="auto"/>
      </w:rPr>
    </w:lvl>
    <w:lvl w:ilvl="5" w:tentative="0">
      <w:start w:val="1"/>
      <w:numFmt w:val="lowerRoman"/>
      <w:lvlText w:val="%6."/>
      <w:lvlJc w:val="right"/>
      <w:pPr>
        <w:ind w:left="4320" w:hanging="180"/>
      </w:pPr>
      <w:rPr>
        <w:rFonts w:hint="default"/>
        <w:u w:val="none" w:color="auto"/>
      </w:rPr>
    </w:lvl>
    <w:lvl w:ilvl="6" w:tentative="0">
      <w:start w:val="1"/>
      <w:numFmt w:val="decimal"/>
      <w:lvlText w:val="%7."/>
      <w:lvlJc w:val="left"/>
      <w:pPr>
        <w:ind w:left="5040" w:hanging="360"/>
      </w:pPr>
      <w:rPr>
        <w:rFonts w:hint="default"/>
        <w:u w:val="none" w:color="auto"/>
      </w:rPr>
    </w:lvl>
    <w:lvl w:ilvl="7" w:tentative="0">
      <w:start w:val="1"/>
      <w:numFmt w:val="lowerLetter"/>
      <w:lvlText w:val="%8."/>
      <w:lvlJc w:val="left"/>
      <w:pPr>
        <w:ind w:left="5760" w:hanging="360"/>
      </w:pPr>
      <w:rPr>
        <w:rFonts w:hint="default"/>
        <w:u w:val="none" w:color="auto"/>
      </w:rPr>
    </w:lvl>
    <w:lvl w:ilvl="8" w:tentative="0">
      <w:start w:val="1"/>
      <w:numFmt w:val="lowerRoman"/>
      <w:lvlText w:val="%9."/>
      <w:lvlJc w:val="right"/>
      <w:pPr>
        <w:ind w:left="6480" w:hanging="180"/>
      </w:pPr>
      <w:rPr>
        <w:rFonts w:hint="default"/>
        <w:u w:val="none" w:color="auto"/>
      </w:rPr>
    </w:lvl>
  </w:abstractNum>
  <w:abstractNum w:abstractNumId="7">
    <w:nsid w:val="5A007880"/>
    <w:multiLevelType w:val="multilevel"/>
    <w:tmpl w:val="5A007880"/>
    <w:lvl w:ilvl="0" w:tentative="0">
      <w:start w:val="1"/>
      <w:numFmt w:val="decimal"/>
      <w:lvlText w:val="%1."/>
      <w:lvlJc w:val="left"/>
      <w:pPr>
        <w:ind w:left="720" w:hanging="360"/>
      </w:pPr>
      <w:rPr>
        <w:rFonts w:hint="default" w:cs="Times New Roman"/>
        <w:sz w:val="24"/>
        <w:szCs w:val="24"/>
        <w:u w:val="none" w:color="auto"/>
      </w:rPr>
    </w:lvl>
    <w:lvl w:ilvl="1" w:tentative="0">
      <w:start w:val="1"/>
      <w:numFmt w:val="decimal"/>
      <w:isLgl/>
      <w:lvlText w:val="%1.%2."/>
      <w:lvlJc w:val="left"/>
      <w:pPr>
        <w:ind w:left="2563" w:hanging="360"/>
      </w:pPr>
      <w:rPr>
        <w:rFonts w:hint="default" w:cs="Times New Roman"/>
        <w:b/>
        <w:u w:val="none" w:color="auto"/>
      </w:rPr>
    </w:lvl>
    <w:lvl w:ilvl="2" w:tentative="0">
      <w:start w:val="1"/>
      <w:numFmt w:val="decimal"/>
      <w:isLgl/>
      <w:lvlText w:val="%1.%2.%3."/>
      <w:lvlJc w:val="left"/>
      <w:pPr>
        <w:ind w:left="4766" w:hanging="720"/>
      </w:pPr>
      <w:rPr>
        <w:rFonts w:hint="default" w:cs="Times New Roman"/>
        <w:b/>
        <w:u w:val="none" w:color="auto"/>
      </w:rPr>
    </w:lvl>
    <w:lvl w:ilvl="3" w:tentative="0">
      <w:start w:val="1"/>
      <w:numFmt w:val="decimal"/>
      <w:isLgl/>
      <w:lvlText w:val="%1.%2.%3.%4."/>
      <w:lvlJc w:val="left"/>
      <w:pPr>
        <w:ind w:left="6609" w:hanging="720"/>
      </w:pPr>
      <w:rPr>
        <w:rFonts w:hint="default" w:cs="Times New Roman"/>
        <w:u w:val="none" w:color="auto"/>
      </w:rPr>
    </w:lvl>
    <w:lvl w:ilvl="4" w:tentative="0">
      <w:start w:val="1"/>
      <w:numFmt w:val="decimal"/>
      <w:isLgl/>
      <w:lvlText w:val="%1.%2.%3.%4.%5."/>
      <w:lvlJc w:val="left"/>
      <w:pPr>
        <w:ind w:left="8812" w:hanging="1080"/>
      </w:pPr>
      <w:rPr>
        <w:rFonts w:hint="default" w:cs="Times New Roman"/>
        <w:u w:val="none" w:color="auto"/>
      </w:rPr>
    </w:lvl>
    <w:lvl w:ilvl="5" w:tentative="0">
      <w:start w:val="1"/>
      <w:numFmt w:val="decimal"/>
      <w:isLgl/>
      <w:lvlText w:val="%1.%2.%3.%4.%5.%6."/>
      <w:lvlJc w:val="left"/>
      <w:pPr>
        <w:ind w:left="10655" w:hanging="1080"/>
      </w:pPr>
      <w:rPr>
        <w:rFonts w:hint="default" w:cs="Times New Roman"/>
        <w:u w:val="none" w:color="auto"/>
      </w:rPr>
    </w:lvl>
    <w:lvl w:ilvl="6" w:tentative="0">
      <w:start w:val="1"/>
      <w:numFmt w:val="decimal"/>
      <w:isLgl/>
      <w:lvlText w:val="%1.%2.%3.%4.%5.%6.%7."/>
      <w:lvlJc w:val="left"/>
      <w:pPr>
        <w:ind w:left="12858" w:hanging="1440"/>
      </w:pPr>
      <w:rPr>
        <w:rFonts w:hint="default" w:cs="Times New Roman"/>
        <w:u w:val="none" w:color="auto"/>
      </w:rPr>
    </w:lvl>
    <w:lvl w:ilvl="7" w:tentative="0">
      <w:start w:val="1"/>
      <w:numFmt w:val="decimal"/>
      <w:isLgl/>
      <w:lvlText w:val="%1.%2.%3.%4.%5.%6.%7.%8."/>
      <w:lvlJc w:val="left"/>
      <w:pPr>
        <w:ind w:left="14701" w:hanging="1440"/>
      </w:pPr>
      <w:rPr>
        <w:rFonts w:hint="default" w:cs="Times New Roman"/>
        <w:u w:val="none" w:color="auto"/>
      </w:rPr>
    </w:lvl>
    <w:lvl w:ilvl="8" w:tentative="0">
      <w:start w:val="1"/>
      <w:numFmt w:val="decimal"/>
      <w:isLgl/>
      <w:lvlText w:val="%1.%2.%3.%4.%5.%6.%7.%8.%9."/>
      <w:lvlJc w:val="left"/>
      <w:pPr>
        <w:ind w:left="16904" w:hanging="1800"/>
      </w:pPr>
      <w:rPr>
        <w:rFonts w:hint="default" w:cs="Times New Roman"/>
        <w:u w:val="none" w:color="auto"/>
      </w:rPr>
    </w:lvl>
  </w:abstractNum>
  <w:abstractNum w:abstractNumId="8">
    <w:nsid w:val="5C9CEF57"/>
    <w:multiLevelType w:val="multilevel"/>
    <w:tmpl w:val="5C9CEF57"/>
    <w:lvl w:ilvl="0" w:tentative="0">
      <w:start w:val="1"/>
      <w:numFmt w:val="lowerLetter"/>
      <w:lvlText w:val="%1)"/>
      <w:lvlJc w:val="left"/>
      <w:pPr>
        <w:tabs>
          <w:tab w:val="left" w:pos="425"/>
        </w:tabs>
        <w:ind w:left="425" w:hanging="425"/>
      </w:pPr>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9">
    <w:nsid w:val="61DD361E"/>
    <w:multiLevelType w:val="multilevel"/>
    <w:tmpl w:val="61DD361E"/>
    <w:lvl w:ilvl="0" w:tentative="0">
      <w:start w:val="1"/>
      <w:numFmt w:val="decimal"/>
      <w:pStyle w:val="76"/>
      <w:lvlText w:val="%1."/>
      <w:lvlJc w:val="left"/>
      <w:pPr>
        <w:ind w:left="360" w:hanging="360"/>
      </w:pPr>
      <w:rPr>
        <w:rFonts w:hint="default"/>
        <w:b/>
        <w:u w:val="none" w:color="auto"/>
      </w:rPr>
    </w:lvl>
    <w:lvl w:ilvl="1" w:tentative="0">
      <w:start w:val="1"/>
      <w:numFmt w:val="decimal"/>
      <w:suff w:val="space"/>
      <w:lvlText w:val="%1.%2."/>
      <w:lvlJc w:val="left"/>
      <w:pPr>
        <w:ind w:left="0" w:firstLine="0"/>
      </w:pPr>
      <w:rPr>
        <w:rFonts w:hint="default"/>
        <w:color w:val="auto"/>
        <w:u w:val="none" w:color="auto"/>
      </w:rPr>
    </w:lvl>
    <w:lvl w:ilvl="2" w:tentative="0">
      <w:start w:val="1"/>
      <w:numFmt w:val="decimal"/>
      <w:suff w:val="space"/>
      <w:lvlText w:val="%1.%2.%3."/>
      <w:lvlJc w:val="left"/>
      <w:pPr>
        <w:ind w:left="1135" w:firstLine="0"/>
      </w:pPr>
      <w:rPr>
        <w:rFonts w:hint="default"/>
        <w:u w:val="none" w:color="auto"/>
      </w:rPr>
    </w:lvl>
    <w:lvl w:ilvl="3" w:tentative="0">
      <w:start w:val="1"/>
      <w:numFmt w:val="decimal"/>
      <w:suff w:val="space"/>
      <w:lvlText w:val="%1.%2.%3.%4."/>
      <w:lvlJc w:val="left"/>
      <w:pPr>
        <w:ind w:left="851" w:firstLine="0"/>
      </w:pPr>
      <w:rPr>
        <w:rFonts w:hint="default"/>
        <w:b/>
        <w:u w:val="none" w:color="auto"/>
      </w:rPr>
    </w:lvl>
    <w:lvl w:ilvl="4" w:tentative="0">
      <w:start w:val="1"/>
      <w:numFmt w:val="decimal"/>
      <w:suff w:val="space"/>
      <w:lvlText w:val="%1.%2.%3.%4.%5."/>
      <w:lvlJc w:val="left"/>
      <w:pPr>
        <w:ind w:left="1134" w:firstLine="0"/>
      </w:pPr>
      <w:rPr>
        <w:rFonts w:hint="default"/>
        <w:b/>
        <w:u w:val="none" w:color="auto"/>
      </w:rPr>
    </w:lvl>
    <w:lvl w:ilvl="5" w:tentative="0">
      <w:start w:val="1"/>
      <w:numFmt w:val="decimal"/>
      <w:lvlText w:val="%1.%2.%3.%4.%5.%6."/>
      <w:lvlJc w:val="left"/>
      <w:pPr>
        <w:tabs>
          <w:tab w:val="left" w:pos="2880"/>
        </w:tabs>
        <w:ind w:left="2736" w:hanging="936"/>
      </w:pPr>
      <w:rPr>
        <w:rFonts w:hint="default"/>
        <w:u w:val="none" w:color="auto"/>
      </w:rPr>
    </w:lvl>
    <w:lvl w:ilvl="6" w:tentative="0">
      <w:start w:val="1"/>
      <w:numFmt w:val="decimal"/>
      <w:lvlText w:val="%1.%2.%3.%4.%5.%6.%7."/>
      <w:lvlJc w:val="left"/>
      <w:pPr>
        <w:tabs>
          <w:tab w:val="left" w:pos="3600"/>
        </w:tabs>
        <w:ind w:left="3240" w:hanging="1080"/>
      </w:pPr>
      <w:rPr>
        <w:rFonts w:hint="default"/>
        <w:u w:val="none" w:color="auto"/>
      </w:rPr>
    </w:lvl>
    <w:lvl w:ilvl="7" w:tentative="0">
      <w:start w:val="1"/>
      <w:numFmt w:val="decimal"/>
      <w:lvlText w:val="%1.%2.%3.%4.%5.%6.%7.%8."/>
      <w:lvlJc w:val="left"/>
      <w:pPr>
        <w:tabs>
          <w:tab w:val="left" w:pos="3960"/>
        </w:tabs>
        <w:ind w:left="3744" w:hanging="1224"/>
      </w:pPr>
      <w:rPr>
        <w:rFonts w:hint="default"/>
        <w:u w:val="none" w:color="auto"/>
      </w:rPr>
    </w:lvl>
    <w:lvl w:ilvl="8" w:tentative="0">
      <w:start w:val="1"/>
      <w:numFmt w:val="decimal"/>
      <w:lvlText w:val="%1.%2.%3.%4.%5.%6.%7.%8.%9."/>
      <w:lvlJc w:val="left"/>
      <w:pPr>
        <w:tabs>
          <w:tab w:val="left" w:pos="4680"/>
        </w:tabs>
        <w:ind w:left="4320" w:hanging="1440"/>
      </w:pPr>
      <w:rPr>
        <w:rFonts w:hint="default"/>
        <w:u w:val="none" w:color="auto"/>
      </w:rPr>
    </w:lvl>
  </w:abstractNum>
  <w:abstractNum w:abstractNumId="10">
    <w:nsid w:val="666745E4"/>
    <w:multiLevelType w:val="multilevel"/>
    <w:tmpl w:val="666745E4"/>
    <w:lvl w:ilvl="0" w:tentative="0">
      <w:start w:val="1"/>
      <w:numFmt w:val="upperRoman"/>
      <w:lvlText w:val="%1."/>
      <w:lvlJc w:val="left"/>
      <w:pPr>
        <w:ind w:left="1855" w:hanging="720"/>
      </w:pPr>
      <w:rPr>
        <w:rFonts w:hint="default"/>
        <w:u w:val="none" w:color="auto"/>
      </w:rPr>
    </w:lvl>
    <w:lvl w:ilvl="1" w:tentative="0">
      <w:start w:val="1"/>
      <w:numFmt w:val="lowerLetter"/>
      <w:lvlText w:val="%2."/>
      <w:lvlJc w:val="left"/>
      <w:pPr>
        <w:ind w:left="2215" w:hanging="360"/>
      </w:pPr>
      <w:rPr>
        <w:rFonts w:hint="default"/>
        <w:u w:val="none" w:color="auto"/>
      </w:rPr>
    </w:lvl>
    <w:lvl w:ilvl="2" w:tentative="0">
      <w:start w:val="1"/>
      <w:numFmt w:val="lowerRoman"/>
      <w:lvlText w:val="%3."/>
      <w:lvlJc w:val="right"/>
      <w:pPr>
        <w:ind w:left="2935" w:hanging="180"/>
      </w:pPr>
      <w:rPr>
        <w:rFonts w:hint="default"/>
        <w:u w:val="none" w:color="auto"/>
      </w:rPr>
    </w:lvl>
    <w:lvl w:ilvl="3" w:tentative="0">
      <w:start w:val="1"/>
      <w:numFmt w:val="decimal"/>
      <w:lvlText w:val="%4."/>
      <w:lvlJc w:val="left"/>
      <w:pPr>
        <w:ind w:left="3655" w:hanging="360"/>
      </w:pPr>
      <w:rPr>
        <w:rFonts w:hint="default"/>
        <w:u w:val="none" w:color="auto"/>
      </w:rPr>
    </w:lvl>
    <w:lvl w:ilvl="4" w:tentative="0">
      <w:start w:val="1"/>
      <w:numFmt w:val="lowerLetter"/>
      <w:lvlText w:val="%5."/>
      <w:lvlJc w:val="left"/>
      <w:pPr>
        <w:ind w:left="4375" w:hanging="360"/>
      </w:pPr>
      <w:rPr>
        <w:rFonts w:hint="default"/>
        <w:u w:val="none" w:color="auto"/>
      </w:rPr>
    </w:lvl>
    <w:lvl w:ilvl="5" w:tentative="0">
      <w:start w:val="1"/>
      <w:numFmt w:val="lowerRoman"/>
      <w:lvlText w:val="%6."/>
      <w:lvlJc w:val="right"/>
      <w:pPr>
        <w:ind w:left="5095" w:hanging="180"/>
      </w:pPr>
      <w:rPr>
        <w:rFonts w:hint="default"/>
        <w:u w:val="none" w:color="auto"/>
      </w:rPr>
    </w:lvl>
    <w:lvl w:ilvl="6" w:tentative="0">
      <w:start w:val="1"/>
      <w:numFmt w:val="decimal"/>
      <w:lvlText w:val="%7."/>
      <w:lvlJc w:val="left"/>
      <w:pPr>
        <w:ind w:left="5815" w:hanging="360"/>
      </w:pPr>
      <w:rPr>
        <w:rFonts w:hint="default"/>
        <w:u w:val="none" w:color="auto"/>
      </w:rPr>
    </w:lvl>
    <w:lvl w:ilvl="7" w:tentative="0">
      <w:start w:val="1"/>
      <w:numFmt w:val="lowerLetter"/>
      <w:lvlText w:val="%8."/>
      <w:lvlJc w:val="left"/>
      <w:pPr>
        <w:ind w:left="6535" w:hanging="360"/>
      </w:pPr>
      <w:rPr>
        <w:rFonts w:hint="default"/>
        <w:u w:val="none" w:color="auto"/>
      </w:rPr>
    </w:lvl>
    <w:lvl w:ilvl="8" w:tentative="0">
      <w:start w:val="1"/>
      <w:numFmt w:val="lowerRoman"/>
      <w:lvlText w:val="%9."/>
      <w:lvlJc w:val="right"/>
      <w:pPr>
        <w:ind w:left="7255" w:hanging="180"/>
      </w:pPr>
      <w:rPr>
        <w:rFonts w:hint="default"/>
        <w:u w:val="none" w:color="auto"/>
      </w:rPr>
    </w:lvl>
  </w:abstractNum>
  <w:abstractNum w:abstractNumId="11">
    <w:nsid w:val="73CB7D11"/>
    <w:multiLevelType w:val="multilevel"/>
    <w:tmpl w:val="73CB7D11"/>
    <w:lvl w:ilvl="0" w:tentative="0">
      <w:start w:val="5"/>
      <w:numFmt w:val="bullet"/>
      <w:lvlText w:val=""/>
      <w:lvlJc w:val="left"/>
      <w:pPr>
        <w:tabs>
          <w:tab w:val="left" w:pos="360"/>
        </w:tabs>
        <w:ind w:left="360" w:hanging="360"/>
      </w:pPr>
      <w:rPr>
        <w:rFonts w:hint="default" w:ascii="Symbol" w:hAnsi="Symbol" w:eastAsia="SimSun"/>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9"/>
  </w:num>
  <w:num w:numId="2">
    <w:abstractNumId w:val="11"/>
  </w:num>
  <w:num w:numId="3">
    <w:abstractNumId w:val="8"/>
  </w:num>
  <w:num w:numId="4">
    <w:abstractNumId w:val="2"/>
  </w:num>
  <w:num w:numId="5">
    <w:abstractNumId w:val="10"/>
  </w:num>
  <w:num w:numId="6">
    <w:abstractNumId w:val="5"/>
  </w:num>
  <w:num w:numId="7">
    <w:abstractNumId w:val="6"/>
  </w:num>
  <w:num w:numId="8">
    <w:abstractNumId w:val="0"/>
  </w:num>
  <w:num w:numId="9">
    <w:abstractNumId w:val="3"/>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37"/>
  <w:autoHyphenation/>
  <w:hyphenationZone w:val="425"/>
  <w:displayHorizontalDrawingGridEvery w:val="1"/>
  <w:displayVerticalDrawingGridEvery w:val="1"/>
  <w:doNotUseMarginsForDrawingGridOrigin w:val="1"/>
  <w:drawingGridHorizontalOrigin w:val="1701"/>
  <w:drawingGridVerticalOrigin w:val="1984"/>
  <w:characterSpacingControl w:val="doNotCompress"/>
  <w:doNotValidateAgainstSchema/>
  <w:doNotDemarcateInvalidXml/>
  <w:hdrShapeDefaults>
    <o:shapelayout v:ext="edit">
      <o:idmap v:ext="edit" data="1"/>
    </o:shapelayout>
  </w:hdrShapeDefaults>
  <w:footnotePr>
    <w:footnote w:id="0"/>
    <w:footnote w:id="1"/>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1B25FE"/>
    <w:rsid w:val="618519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iPriority="35"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uiPriority="0" w:semiHidden="0" w:name="List"/>
    <w:lsdException w:qFormat="1" w:unhideWhenUsed="0" w:uiPriority="0" w:semiHidden="0" w:name="List Bullet"/>
    <w:lsdException w:qFormat="1" w:unhideWhenUsed="0" w:uiPriority="0" w:semiHidden="0" w:name="List Number"/>
    <w:lsdException w:uiPriority="0" w:semiHidden="0" w:name="List 2"/>
    <w:lsdException w:uiPriority="0" w:semiHidden="0" w:name="List 3"/>
    <w:lsdException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iPriority="10" w:semiHidden="0" w:name="Title"/>
    <w:lsdException w:qFormat="1" w:unhideWhenUsed="0" w:uiPriority="0" w:semiHidden="0" w:name="Closing"/>
    <w:lsdException w:qFormat="1" w:unhideWhenUsed="0" w:uiPriority="0" w:semiHidden="0" w:name="Signature"/>
    <w:lsdException w:uiPriority="0" w:semiHidden="0" w:name="Default Paragraph Font"/>
    <w:lsdException w:uiPriority="0" w:semiHidden="0" w:name="Body Text"/>
    <w:lsdException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qFormat="1" w:uiPriority="0" w:semiHidden="0" w:name="Block Text"/>
    <w:lsdException w:qFormat="1" w:uiPriority="99" w:semiHidden="0" w:name="Hyperlink"/>
    <w:lsdException w:qFormat="1" w:uiPriority="99" w:semiHidden="0" w:name="FollowedHyperlink"/>
    <w:lsdException w:qFormat="1" w:uiPriority="22" w:semiHidden="0" w:name="Strong"/>
    <w:lsdException w:qFormat="1" w:uiPriority="20" w:semiHidden="0" w:name="Emphasis"/>
    <w:lsdException w:qFormat="1" w:unhideWhenUsed="0" w:uiPriority="0" w:semiHidden="0" w:name="Document Map"/>
    <w:lsdException w:uiPriority="0" w:semiHidden="0" w:name="Plain Text"/>
    <w:lsdException w:qFormat="1"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99" w:semiHidden="0" w:name="Normal Table"/>
    <w:lsdException w:qFormat="1"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iPriority="99" w:semiHidden="0" w:name="Balloon Text"/>
    <w:lsdException w:qFormat="1" w:unhideWhenUsed="0" w:uiPriority="59" w:semiHidden="0" w:name="Table Grid"/>
    <w:lsdException w:qFormat="1" w:unhideWhenUsed="0" w:uiPriority="0" w:semiHidden="0" w:name="Table Theme"/>
    <w:lsdException w:qFormat="1" w:uiPriority="1" w:semiHidden="0" w:name="No Spacing"/>
    <w:lsdException w:qFormat="1" w:uiPriority="0" w:semiHidden="0" w:name="List Paragraph"/>
    <w:lsdException w:uiPriority="99" w:semiHidden="0" w:name="Quote"/>
    <w:lsdException w:uiPriority="99" w:semiHidden="0" w:name="Intense Quote"/>
  </w:latentStyles>
  <w:style w:type="paragraph" w:default="1" w:styleId="1">
    <w:name w:val="Normal"/>
    <w:unhideWhenUsed/>
    <w:qFormat/>
    <w:uiPriority w:val="0"/>
    <w:pPr>
      <w:spacing w:beforeLines="0" w:afterLines="0"/>
    </w:pPr>
    <w:rPr>
      <w:rFonts w:hint="default"/>
      <w:sz w:val="24"/>
      <w:szCs w:val="24"/>
      <w:lang w:val="pt-BR" w:eastAsia="pt-BR" w:bidi="ar-SA"/>
    </w:rPr>
  </w:style>
  <w:style w:type="paragraph" w:styleId="2">
    <w:name w:val="heading 1"/>
    <w:basedOn w:val="1"/>
    <w:next w:val="1"/>
    <w:link w:val="192"/>
    <w:unhideWhenUsed/>
    <w:qFormat/>
    <w:uiPriority w:val="9"/>
    <w:pPr>
      <w:keepNext/>
      <w:spacing w:beforeLines="0" w:afterLines="0"/>
      <w:jc w:val="center"/>
      <w:outlineLvl w:val="0"/>
    </w:pPr>
    <w:rPr>
      <w:rFonts w:hint="default"/>
      <w:b/>
      <w:sz w:val="36"/>
      <w:szCs w:val="24"/>
    </w:rPr>
  </w:style>
  <w:style w:type="paragraph" w:styleId="3">
    <w:name w:val="heading 2"/>
    <w:basedOn w:val="1"/>
    <w:next w:val="1"/>
    <w:link w:val="231"/>
    <w:unhideWhenUsed/>
    <w:qFormat/>
    <w:uiPriority w:val="9"/>
    <w:pPr>
      <w:keepNext/>
      <w:spacing w:beforeLines="0" w:afterLines="0"/>
      <w:outlineLvl w:val="1"/>
    </w:pPr>
    <w:rPr>
      <w:rFonts w:hint="default" w:ascii="Arial" w:hAnsi="Arial" w:eastAsia="SimSun"/>
      <w:b/>
      <w:sz w:val="32"/>
      <w:szCs w:val="24"/>
    </w:rPr>
  </w:style>
  <w:style w:type="paragraph" w:styleId="4">
    <w:name w:val="heading 3"/>
    <w:basedOn w:val="1"/>
    <w:next w:val="1"/>
    <w:link w:val="186"/>
    <w:unhideWhenUsed/>
    <w:qFormat/>
    <w:uiPriority w:val="9"/>
    <w:pPr>
      <w:keepNext/>
      <w:spacing w:beforeLines="0" w:afterLines="0"/>
      <w:jc w:val="center"/>
      <w:outlineLvl w:val="2"/>
    </w:pPr>
    <w:rPr>
      <w:rFonts w:hint="default" w:ascii="Arial" w:hAnsi="Arial" w:eastAsia="SimSun"/>
      <w:b/>
      <w:sz w:val="28"/>
      <w:szCs w:val="24"/>
    </w:rPr>
  </w:style>
  <w:style w:type="paragraph" w:styleId="5">
    <w:name w:val="heading 4"/>
    <w:basedOn w:val="1"/>
    <w:next w:val="1"/>
    <w:link w:val="243"/>
    <w:unhideWhenUsed/>
    <w:qFormat/>
    <w:uiPriority w:val="9"/>
    <w:pPr>
      <w:keepNext/>
      <w:spacing w:beforeLines="0" w:afterLines="0"/>
      <w:jc w:val="center"/>
      <w:outlineLvl w:val="3"/>
    </w:pPr>
    <w:rPr>
      <w:rFonts w:hint="default" w:ascii="Arial" w:hAnsi="Arial" w:eastAsia="SimSun"/>
      <w:b/>
      <w:sz w:val="32"/>
      <w:szCs w:val="24"/>
    </w:rPr>
  </w:style>
  <w:style w:type="paragraph" w:styleId="6">
    <w:name w:val="heading 5"/>
    <w:basedOn w:val="1"/>
    <w:next w:val="1"/>
    <w:link w:val="176"/>
    <w:unhideWhenUsed/>
    <w:qFormat/>
    <w:uiPriority w:val="9"/>
    <w:pPr>
      <w:keepNext/>
      <w:keepLines/>
      <w:spacing w:before="200" w:beforeLines="0" w:afterLines="0" w:line="276" w:lineRule="auto"/>
      <w:outlineLvl w:val="4"/>
    </w:pPr>
    <w:rPr>
      <w:rFonts w:hint="default" w:ascii="Cambria" w:hAnsi="Cambria" w:eastAsia="SimSun"/>
      <w:color w:val="auto"/>
      <w:sz w:val="22"/>
      <w:szCs w:val="24"/>
      <w:lang w:val="en-US" w:eastAsia="en-US"/>
    </w:rPr>
  </w:style>
  <w:style w:type="paragraph" w:styleId="7">
    <w:name w:val="heading 6"/>
    <w:basedOn w:val="1"/>
    <w:next w:val="1"/>
    <w:link w:val="238"/>
    <w:unhideWhenUsed/>
    <w:qFormat/>
    <w:uiPriority w:val="9"/>
    <w:pPr>
      <w:keepNext/>
      <w:keepLines/>
      <w:spacing w:before="200" w:beforeLines="0" w:afterLines="0" w:line="276" w:lineRule="auto"/>
      <w:outlineLvl w:val="5"/>
    </w:pPr>
    <w:rPr>
      <w:rFonts w:hint="default" w:ascii="Cambria" w:hAnsi="Cambria" w:eastAsia="SimSun"/>
      <w:i/>
      <w:color w:val="auto"/>
      <w:sz w:val="22"/>
      <w:szCs w:val="24"/>
      <w:lang w:val="en-US" w:eastAsia="en-US"/>
    </w:rPr>
  </w:style>
  <w:style w:type="paragraph" w:styleId="8">
    <w:name w:val="heading 7"/>
    <w:basedOn w:val="1"/>
    <w:next w:val="1"/>
    <w:link w:val="247"/>
    <w:unhideWhenUsed/>
    <w:qFormat/>
    <w:uiPriority w:val="9"/>
    <w:pPr>
      <w:keepNext/>
      <w:keepLines/>
      <w:spacing w:before="200" w:beforeLines="0" w:afterLines="0" w:line="276" w:lineRule="auto"/>
      <w:outlineLvl w:val="6"/>
    </w:pPr>
    <w:rPr>
      <w:rFonts w:hint="default" w:ascii="Cambria" w:hAnsi="Cambria" w:eastAsia="SimSun"/>
      <w:i/>
      <w:color w:val="auto"/>
      <w:sz w:val="22"/>
      <w:szCs w:val="24"/>
      <w:lang w:val="en-US" w:eastAsia="en-US"/>
    </w:rPr>
  </w:style>
  <w:style w:type="paragraph" w:styleId="9">
    <w:name w:val="heading 8"/>
    <w:basedOn w:val="1"/>
    <w:next w:val="1"/>
    <w:link w:val="194"/>
    <w:unhideWhenUsed/>
    <w:qFormat/>
    <w:uiPriority w:val="9"/>
    <w:pPr>
      <w:keepNext/>
      <w:spacing w:beforeLines="0" w:afterLines="0"/>
      <w:jc w:val="center"/>
      <w:outlineLvl w:val="7"/>
    </w:pPr>
    <w:rPr>
      <w:rFonts w:hint="default" w:ascii="Arial" w:hAnsi="Arial" w:eastAsia="SimSun"/>
      <w:b/>
      <w:sz w:val="24"/>
      <w:szCs w:val="24"/>
      <w:u w:val="single"/>
    </w:rPr>
  </w:style>
  <w:style w:type="paragraph" w:styleId="10">
    <w:name w:val="heading 9"/>
    <w:basedOn w:val="1"/>
    <w:next w:val="1"/>
    <w:link w:val="250"/>
    <w:unhideWhenUsed/>
    <w:qFormat/>
    <w:uiPriority w:val="9"/>
    <w:pPr>
      <w:keepNext/>
      <w:spacing w:beforeLines="0" w:afterLines="0"/>
      <w:jc w:val="center"/>
      <w:outlineLvl w:val="8"/>
    </w:pPr>
    <w:rPr>
      <w:rFonts w:hint="default" w:ascii="Arial" w:hAnsi="Arial" w:eastAsia="SimSun"/>
      <w:sz w:val="32"/>
      <w:szCs w:val="24"/>
    </w:rPr>
  </w:style>
  <w:style w:type="character" w:default="1" w:styleId="11">
    <w:name w:val="Default Paragraph Font"/>
    <w:unhideWhenUsed/>
    <w:uiPriority w:val="0"/>
    <w:rPr>
      <w:rFonts w:hint="default"/>
      <w:sz w:val="24"/>
      <w:szCs w:val="24"/>
    </w:rPr>
  </w:style>
  <w:style w:type="table" w:default="1" w:styleId="12">
    <w:name w:val="Normal Table"/>
    <w:qFormat/>
    <w:uiPriority w:val="99"/>
    <w:tblPr>
      <w:tblCellMar>
        <w:top w:w="0" w:type="dxa"/>
        <w:left w:w="108" w:type="dxa"/>
        <w:bottom w:w="0" w:type="dxa"/>
        <w:right w:w="108" w:type="dxa"/>
      </w:tblCellMar>
    </w:tblPr>
  </w:style>
  <w:style w:type="character" w:styleId="13">
    <w:name w:val="Strong"/>
    <w:basedOn w:val="11"/>
    <w:unhideWhenUsed/>
    <w:qFormat/>
    <w:uiPriority w:val="22"/>
    <w:rPr>
      <w:rFonts w:hint="default" w:cs="Times New Roman"/>
      <w:b/>
      <w:sz w:val="24"/>
      <w:szCs w:val="24"/>
    </w:rPr>
  </w:style>
  <w:style w:type="character" w:styleId="14">
    <w:name w:val="annotation reference"/>
    <w:unhideWhenUsed/>
    <w:uiPriority w:val="0"/>
    <w:rPr>
      <w:rFonts w:hint="default" w:cs="Times New Roman"/>
      <w:sz w:val="16"/>
      <w:szCs w:val="16"/>
    </w:rPr>
  </w:style>
  <w:style w:type="character" w:styleId="15">
    <w:name w:val="FollowedHyperlink"/>
    <w:basedOn w:val="11"/>
    <w:unhideWhenUsed/>
    <w:qFormat/>
    <w:uiPriority w:val="99"/>
    <w:rPr>
      <w:rFonts w:hint="default" w:cs="Times New Roman"/>
      <w:color w:val="800080"/>
      <w:sz w:val="24"/>
      <w:szCs w:val="24"/>
      <w:u w:val="single"/>
    </w:rPr>
  </w:style>
  <w:style w:type="character" w:styleId="16">
    <w:name w:val="Emphasis"/>
    <w:basedOn w:val="11"/>
    <w:unhideWhenUsed/>
    <w:qFormat/>
    <w:uiPriority w:val="20"/>
    <w:rPr>
      <w:rFonts w:hint="default" w:cs="Times New Roman"/>
      <w:i/>
      <w:sz w:val="24"/>
      <w:szCs w:val="24"/>
    </w:rPr>
  </w:style>
  <w:style w:type="character" w:styleId="17">
    <w:name w:val="Hyperlink"/>
    <w:basedOn w:val="11"/>
    <w:unhideWhenUsed/>
    <w:qFormat/>
    <w:uiPriority w:val="99"/>
    <w:rPr>
      <w:rFonts w:hint="default" w:cs="Times New Roman"/>
      <w:color w:val="0000FF"/>
      <w:sz w:val="24"/>
      <w:szCs w:val="24"/>
      <w:u w:val="single"/>
    </w:rPr>
  </w:style>
  <w:style w:type="character" w:styleId="18">
    <w:name w:val="page number"/>
    <w:basedOn w:val="11"/>
    <w:unhideWhenUsed/>
    <w:qFormat/>
    <w:uiPriority w:val="0"/>
    <w:rPr>
      <w:rFonts w:hint="default" w:cs="Times New Roman"/>
      <w:sz w:val="24"/>
      <w:szCs w:val="24"/>
    </w:rPr>
  </w:style>
  <w:style w:type="paragraph" w:styleId="19">
    <w:name w:val="List"/>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styleId="20">
    <w:name w:val="Body Text"/>
    <w:basedOn w:val="1"/>
    <w:link w:val="241"/>
    <w:unhideWhenUsed/>
    <w:uiPriority w:val="0"/>
    <w:pPr>
      <w:spacing w:beforeLines="0" w:afterLines="0"/>
      <w:jc w:val="both"/>
    </w:pPr>
    <w:rPr>
      <w:rFonts w:hint="default" w:ascii="Arial" w:hAnsi="Arial" w:eastAsia="SimSun"/>
      <w:sz w:val="24"/>
      <w:szCs w:val="24"/>
    </w:rPr>
  </w:style>
  <w:style w:type="paragraph" w:styleId="21">
    <w:name w:val="Block Text"/>
    <w:basedOn w:val="1"/>
    <w:unhideWhenUsed/>
    <w:qFormat/>
    <w:uiPriority w:val="0"/>
    <w:pPr>
      <w:keepLines/>
      <w:widowControl w:val="0"/>
      <w:tabs>
        <w:tab w:val="left" w:pos="8505"/>
      </w:tabs>
      <w:spacing w:before="240" w:beforeLines="0" w:afterLines="0"/>
      <w:ind w:left="-142" w:right="-284" w:firstLine="709"/>
      <w:jc w:val="both"/>
    </w:pPr>
    <w:rPr>
      <w:rFonts w:hint="default" w:ascii="Tahoma" w:hAnsi="Tahoma" w:eastAsia="SimSun"/>
      <w:sz w:val="24"/>
      <w:szCs w:val="24"/>
    </w:rPr>
  </w:style>
  <w:style w:type="paragraph" w:styleId="22">
    <w:name w:val="annotation text"/>
    <w:basedOn w:val="1"/>
    <w:link w:val="175"/>
    <w:unhideWhenUsed/>
    <w:qFormat/>
    <w:uiPriority w:val="99"/>
    <w:pPr>
      <w:spacing w:beforeLines="0" w:afterLines="0"/>
    </w:pPr>
    <w:rPr>
      <w:rFonts w:hint="default"/>
      <w:sz w:val="24"/>
      <w:szCs w:val="24"/>
    </w:rPr>
  </w:style>
  <w:style w:type="paragraph" w:styleId="23">
    <w:name w:val="Body Text Indent 2"/>
    <w:basedOn w:val="1"/>
    <w:link w:val="233"/>
    <w:unhideWhenUsed/>
    <w:qFormat/>
    <w:uiPriority w:val="0"/>
    <w:pPr>
      <w:spacing w:beforeLines="0" w:afterLines="0"/>
      <w:ind w:left="708" w:firstLine="708"/>
      <w:jc w:val="both"/>
    </w:pPr>
    <w:rPr>
      <w:rFonts w:hint="default" w:ascii="Arial" w:hAnsi="Arial" w:eastAsia="SimSun"/>
      <w:sz w:val="24"/>
      <w:szCs w:val="24"/>
    </w:rPr>
  </w:style>
  <w:style w:type="paragraph" w:styleId="24">
    <w:name w:val="Title"/>
    <w:basedOn w:val="1"/>
    <w:next w:val="1"/>
    <w:link w:val="239"/>
    <w:unhideWhenUsed/>
    <w:qFormat/>
    <w:uiPriority w:val="10"/>
    <w:pPr>
      <w:spacing w:beforeLines="0" w:afterLines="0"/>
      <w:jc w:val="center"/>
    </w:pPr>
    <w:rPr>
      <w:rFonts w:hint="default"/>
      <w:b/>
      <w:sz w:val="24"/>
      <w:szCs w:val="24"/>
    </w:rPr>
  </w:style>
  <w:style w:type="paragraph" w:styleId="25">
    <w:name w:val="List 4"/>
    <w:basedOn w:val="1"/>
    <w:unhideWhenUsed/>
    <w:uiPriority w:val="0"/>
    <w:pPr>
      <w:spacing w:beforeLines="0" w:afterLines="0"/>
      <w:ind w:left="1132" w:hanging="283"/>
    </w:pPr>
    <w:rPr>
      <w:rFonts w:hint="default"/>
      <w:sz w:val="24"/>
      <w:szCs w:val="24"/>
    </w:rPr>
  </w:style>
  <w:style w:type="paragraph" w:styleId="26">
    <w:name w:val="Normal (Web)"/>
    <w:basedOn w:val="1"/>
    <w:link w:val="215"/>
    <w:unhideWhenUsed/>
    <w:qFormat/>
    <w:uiPriority w:val="99"/>
    <w:pPr>
      <w:spacing w:before="100" w:beforeLines="0" w:after="100" w:afterLines="0"/>
    </w:pPr>
    <w:rPr>
      <w:rFonts w:hint="default"/>
      <w:sz w:val="24"/>
      <w:szCs w:val="24"/>
    </w:rPr>
  </w:style>
  <w:style w:type="paragraph" w:styleId="27">
    <w:name w:val="Plain Text"/>
    <w:basedOn w:val="1"/>
    <w:link w:val="252"/>
    <w:unhideWhenUsed/>
    <w:uiPriority w:val="0"/>
    <w:pPr>
      <w:spacing w:beforeLines="0" w:afterLines="0"/>
    </w:pPr>
    <w:rPr>
      <w:rFonts w:hint="default" w:ascii="Courier New" w:hAnsi="Courier New" w:eastAsia="SimSun"/>
      <w:color w:val="000000"/>
      <w:sz w:val="24"/>
      <w:szCs w:val="24"/>
    </w:rPr>
  </w:style>
  <w:style w:type="paragraph" w:styleId="28">
    <w:name w:val="Body Text 3"/>
    <w:basedOn w:val="1"/>
    <w:link w:val="187"/>
    <w:unhideWhenUsed/>
    <w:qFormat/>
    <w:uiPriority w:val="0"/>
    <w:pPr>
      <w:spacing w:beforeLines="0" w:afterLines="0"/>
      <w:ind w:right="283"/>
      <w:jc w:val="both"/>
    </w:pPr>
    <w:rPr>
      <w:rFonts w:hint="default"/>
      <w:b/>
      <w:sz w:val="28"/>
      <w:szCs w:val="24"/>
    </w:rPr>
  </w:style>
  <w:style w:type="paragraph" w:styleId="29">
    <w:name w:val="Body Text 2"/>
    <w:basedOn w:val="1"/>
    <w:link w:val="237"/>
    <w:unhideWhenUsed/>
    <w:qFormat/>
    <w:uiPriority w:val="0"/>
    <w:pPr>
      <w:spacing w:beforeLines="0" w:after="120" w:afterLines="0"/>
      <w:jc w:val="both"/>
    </w:pPr>
    <w:rPr>
      <w:rFonts w:hint="default" w:ascii="Arial" w:hAnsi="Arial" w:eastAsia="SimSun"/>
      <w:b/>
      <w:sz w:val="24"/>
      <w:szCs w:val="24"/>
    </w:rPr>
  </w:style>
  <w:style w:type="paragraph" w:styleId="30">
    <w:name w:val="header"/>
    <w:basedOn w:val="1"/>
    <w:link w:val="178"/>
    <w:unhideWhenUsed/>
    <w:qFormat/>
    <w:uiPriority w:val="0"/>
    <w:pPr>
      <w:tabs>
        <w:tab w:val="center" w:pos="4419"/>
        <w:tab w:val="right" w:pos="8838"/>
      </w:tabs>
      <w:spacing w:beforeLines="0" w:afterLines="0"/>
    </w:pPr>
    <w:rPr>
      <w:rFonts w:hint="default"/>
      <w:sz w:val="28"/>
      <w:szCs w:val="24"/>
    </w:rPr>
  </w:style>
  <w:style w:type="paragraph" w:styleId="31">
    <w:name w:val="annotation subject"/>
    <w:basedOn w:val="22"/>
    <w:next w:val="22"/>
    <w:link w:val="220"/>
    <w:unhideWhenUsed/>
    <w:qFormat/>
    <w:uiPriority w:val="0"/>
    <w:pPr>
      <w:spacing w:beforeLines="0" w:afterLines="0"/>
    </w:pPr>
    <w:rPr>
      <w:rFonts w:hint="default"/>
      <w:b/>
      <w:sz w:val="24"/>
      <w:szCs w:val="24"/>
    </w:rPr>
  </w:style>
  <w:style w:type="paragraph" w:styleId="32">
    <w:name w:val="footer"/>
    <w:basedOn w:val="1"/>
    <w:link w:val="232"/>
    <w:unhideWhenUsed/>
    <w:qFormat/>
    <w:uiPriority w:val="99"/>
    <w:pPr>
      <w:tabs>
        <w:tab w:val="center" w:pos="4419"/>
        <w:tab w:val="right" w:pos="8838"/>
      </w:tabs>
      <w:spacing w:beforeLines="0" w:afterLines="0"/>
    </w:pPr>
    <w:rPr>
      <w:rFonts w:hint="default"/>
      <w:sz w:val="28"/>
      <w:szCs w:val="24"/>
    </w:rPr>
  </w:style>
  <w:style w:type="paragraph" w:styleId="33">
    <w:name w:val="caption"/>
    <w:basedOn w:val="1"/>
    <w:next w:val="1"/>
    <w:unhideWhenUsed/>
    <w:qFormat/>
    <w:uiPriority w:val="35"/>
    <w:pPr>
      <w:spacing w:beforeLines="0" w:afterLines="0"/>
      <w:ind w:right="1417"/>
      <w:jc w:val="center"/>
    </w:pPr>
    <w:rPr>
      <w:rFonts w:hint="default" w:ascii="Arial" w:hAnsi="Arial" w:eastAsia="SimSun"/>
      <w:b/>
      <w:sz w:val="24"/>
      <w:szCs w:val="24"/>
    </w:rPr>
  </w:style>
  <w:style w:type="paragraph" w:styleId="34">
    <w:name w:val="List 3"/>
    <w:basedOn w:val="1"/>
    <w:unhideWhenUsed/>
    <w:uiPriority w:val="0"/>
    <w:pPr>
      <w:spacing w:beforeLines="0" w:afterLines="0"/>
      <w:ind w:left="849" w:hanging="283"/>
    </w:pPr>
    <w:rPr>
      <w:rFonts w:hint="default"/>
      <w:sz w:val="24"/>
      <w:szCs w:val="24"/>
    </w:rPr>
  </w:style>
  <w:style w:type="paragraph" w:styleId="35">
    <w:name w:val="Body Text Indent 3"/>
    <w:basedOn w:val="1"/>
    <w:link w:val="244"/>
    <w:unhideWhenUsed/>
    <w:qFormat/>
    <w:uiPriority w:val="0"/>
    <w:pPr>
      <w:spacing w:beforeLines="0" w:after="120" w:afterLines="0"/>
      <w:ind w:firstLine="709"/>
      <w:jc w:val="both"/>
    </w:pPr>
    <w:rPr>
      <w:rFonts w:hint="default" w:ascii="Arial" w:hAnsi="Arial" w:eastAsia="SimSun"/>
      <w:b/>
      <w:color w:val="000000"/>
      <w:sz w:val="24"/>
      <w:szCs w:val="24"/>
    </w:rPr>
  </w:style>
  <w:style w:type="paragraph" w:styleId="36">
    <w:name w:val="Balloon Text"/>
    <w:basedOn w:val="1"/>
    <w:link w:val="189"/>
    <w:unhideWhenUsed/>
    <w:qFormat/>
    <w:uiPriority w:val="99"/>
    <w:pPr>
      <w:spacing w:beforeLines="0" w:afterLines="0"/>
    </w:pPr>
    <w:rPr>
      <w:rFonts w:hint="default" w:ascii="Tahoma" w:hAnsi="Tahoma" w:eastAsia="SimSun" w:cs="Tahoma"/>
      <w:sz w:val="16"/>
      <w:szCs w:val="16"/>
    </w:rPr>
  </w:style>
  <w:style w:type="paragraph" w:styleId="37">
    <w:name w:val="Subtitle"/>
    <w:basedOn w:val="1"/>
    <w:next w:val="1"/>
    <w:link w:val="214"/>
    <w:unhideWhenUsed/>
    <w:qFormat/>
    <w:uiPriority w:val="11"/>
    <w:pPr>
      <w:autoSpaceDE w:val="0"/>
      <w:autoSpaceDN w:val="0"/>
      <w:spacing w:beforeLines="0" w:after="60" w:afterLines="0"/>
      <w:jc w:val="center"/>
      <w:outlineLvl w:val="1"/>
    </w:pPr>
    <w:rPr>
      <w:rFonts w:hint="default" w:ascii="Cambria" w:hAnsi="Cambria" w:eastAsia="SimSun"/>
      <w:sz w:val="24"/>
      <w:szCs w:val="24"/>
    </w:rPr>
  </w:style>
  <w:style w:type="paragraph" w:styleId="38">
    <w:name w:val="List 2"/>
    <w:basedOn w:val="1"/>
    <w:unhideWhenUsed/>
    <w:uiPriority w:val="0"/>
    <w:pPr>
      <w:spacing w:beforeLines="0" w:afterLines="0"/>
      <w:ind w:left="566" w:hanging="283"/>
    </w:pPr>
    <w:rPr>
      <w:rFonts w:hint="default"/>
      <w:sz w:val="24"/>
      <w:szCs w:val="24"/>
    </w:rPr>
  </w:style>
  <w:style w:type="paragraph" w:styleId="39">
    <w:name w:val="Body Text Indent"/>
    <w:basedOn w:val="1"/>
    <w:link w:val="227"/>
    <w:unhideWhenUsed/>
    <w:uiPriority w:val="0"/>
    <w:pPr>
      <w:spacing w:before="240" w:beforeLines="0" w:afterLines="0"/>
      <w:ind w:left="851" w:hanging="284"/>
      <w:jc w:val="both"/>
    </w:pPr>
    <w:rPr>
      <w:rFonts w:hint="default" w:ascii="Arial" w:hAnsi="Arial" w:eastAsia="SimSun"/>
      <w:sz w:val="24"/>
      <w:szCs w:val="24"/>
    </w:rPr>
  </w:style>
  <w:style w:type="paragraph" w:customStyle="1" w:styleId="40">
    <w:name w:val="Style3"/>
    <w:basedOn w:val="1"/>
    <w:unhideWhenUsed/>
    <w:uiPriority w:val="99"/>
    <w:pPr>
      <w:widowControl w:val="0"/>
      <w:autoSpaceDE w:val="0"/>
      <w:autoSpaceDN w:val="0"/>
      <w:adjustRightInd w:val="0"/>
      <w:spacing w:beforeLines="0" w:afterLines="0"/>
    </w:pPr>
    <w:rPr>
      <w:rFonts w:hint="default" w:ascii="Arial" w:hAnsi="Arial" w:eastAsia="SimSun" w:cs="Arial"/>
      <w:sz w:val="24"/>
      <w:szCs w:val="24"/>
    </w:rPr>
  </w:style>
  <w:style w:type="paragraph" w:customStyle="1" w:styleId="41">
    <w:name w:val="xl80"/>
    <w:basedOn w:val="1"/>
    <w:unhideWhenUsed/>
    <w:uiPriority w:val="0"/>
    <w:pPr>
      <w:pBdr>
        <w:top w:val="single" w:color="auto" w:sz="4" w:space="0"/>
        <w:bottom w:val="single" w:color="auto" w:sz="4" w:space="0"/>
        <w:right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42">
    <w:name w:val="label"/>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43">
    <w:name w:val="xl70"/>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hint="default" w:ascii="Arial" w:hAnsi="Arial" w:eastAsia="SimSun" w:cs="Arial"/>
      <w:b/>
      <w:sz w:val="24"/>
      <w:szCs w:val="24"/>
    </w:rPr>
  </w:style>
  <w:style w:type="paragraph" w:customStyle="1" w:styleId="44">
    <w:name w:val="Body Text 21"/>
    <w:basedOn w:val="1"/>
    <w:unhideWhenUsed/>
    <w:uiPriority w:val="0"/>
    <w:pPr>
      <w:tabs>
        <w:tab w:val="left" w:pos="426"/>
        <w:tab w:val="left" w:pos="1134"/>
      </w:tabs>
      <w:spacing w:before="120" w:beforeLines="0" w:afterLines="0"/>
      <w:jc w:val="both"/>
    </w:pPr>
    <w:rPr>
      <w:rFonts w:hint="default" w:ascii="Arial" w:hAnsi="Arial" w:eastAsia="SimSun"/>
      <w:sz w:val="24"/>
      <w:szCs w:val="24"/>
    </w:rPr>
  </w:style>
  <w:style w:type="paragraph" w:customStyle="1" w:styleId="45">
    <w:name w:val="Parte superior-z do formulário"/>
    <w:basedOn w:val="1"/>
    <w:next w:val="1"/>
    <w:link w:val="265"/>
    <w:unhideWhenUsed/>
    <w:uiPriority w:val="99"/>
    <w:pPr>
      <w:pBdr>
        <w:bottom w:val="single" w:color="auto" w:sz="6" w:space="1"/>
      </w:pBdr>
      <w:spacing w:beforeLines="0" w:after="200" w:afterLines="0" w:line="276" w:lineRule="auto"/>
      <w:jc w:val="center"/>
    </w:pPr>
    <w:rPr>
      <w:rFonts w:hint="default" w:ascii="Arial" w:hAnsi="Arial" w:eastAsia="SimSun" w:cs="Arial"/>
      <w:vanish/>
      <w:sz w:val="16"/>
      <w:szCs w:val="16"/>
      <w:lang w:eastAsia="en-US" w:bidi="en-US"/>
    </w:rPr>
  </w:style>
  <w:style w:type="paragraph" w:customStyle="1" w:styleId="46">
    <w:name w:val="enttxt"/>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47">
    <w:name w:val="ec_msoheader"/>
    <w:basedOn w:val="1"/>
    <w:unhideWhenUsed/>
    <w:uiPriority w:val="0"/>
    <w:pPr>
      <w:spacing w:before="100" w:beforeLines="0" w:beforeAutospacing="1" w:after="100" w:afterLines="0" w:afterAutospacing="1"/>
    </w:pPr>
    <w:rPr>
      <w:rFonts w:hint="default"/>
      <w:sz w:val="24"/>
      <w:szCs w:val="24"/>
    </w:rPr>
  </w:style>
  <w:style w:type="paragraph" w:customStyle="1" w:styleId="48">
    <w:name w:val="xl79"/>
    <w:basedOn w:val="1"/>
    <w:unhideWhenUsed/>
    <w:uiPriority w:val="0"/>
    <w:pPr>
      <w:pBdr>
        <w:top w:val="single" w:color="auto" w:sz="4" w:space="0"/>
        <w:left w:val="single" w:color="auto" w:sz="4" w:space="0"/>
        <w:bottom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49">
    <w:name w:val="clearfull"/>
    <w:basedOn w:val="1"/>
    <w:unhideWhenUsed/>
    <w:uiPriority w:val="0"/>
    <w:pPr>
      <w:spacing w:beforeLines="0" w:after="100" w:afterLines="0" w:afterAutospacing="1" w:line="276" w:lineRule="auto"/>
    </w:pPr>
    <w:rPr>
      <w:rFonts w:hint="eastAsia" w:ascii="Calibri" w:hAnsi="Calibri" w:eastAsia="Calibri"/>
      <w:sz w:val="22"/>
      <w:szCs w:val="24"/>
      <w:lang w:eastAsia="en-US" w:bidi="en-US"/>
    </w:rPr>
  </w:style>
  <w:style w:type="paragraph" w:customStyle="1" w:styleId="50">
    <w:name w:val="Normal + Verdana"/>
    <w:basedOn w:val="1"/>
    <w:unhideWhenUsed/>
    <w:uiPriority w:val="0"/>
    <w:pPr>
      <w:spacing w:beforeLines="0" w:afterLines="0"/>
      <w:jc w:val="both"/>
    </w:pPr>
    <w:rPr>
      <w:rFonts w:hint="default" w:ascii="Arial" w:hAnsi="Arial" w:eastAsia="SimSun" w:cs="Arial"/>
      <w:sz w:val="24"/>
      <w:szCs w:val="24"/>
    </w:rPr>
  </w:style>
  <w:style w:type="paragraph" w:customStyle="1" w:styleId="51">
    <w:name w:val="Conteúdo da tabela"/>
    <w:basedOn w:val="1"/>
    <w:unhideWhenUsed/>
    <w:uiPriority w:val="0"/>
    <w:pPr>
      <w:suppressLineNumbers/>
      <w:suppressAutoHyphens/>
      <w:spacing w:beforeLines="0" w:afterLines="0"/>
    </w:pPr>
    <w:rPr>
      <w:rFonts w:hint="default"/>
      <w:sz w:val="24"/>
      <w:szCs w:val="24"/>
      <w:lang w:eastAsia="ar-SA"/>
    </w:rPr>
  </w:style>
  <w:style w:type="paragraph" w:customStyle="1" w:styleId="52">
    <w:name w:val="titline"/>
    <w:basedOn w:val="1"/>
    <w:unhideWhenUsed/>
    <w:uiPriority w:val="0"/>
    <w:pPr>
      <w:pBdr>
        <w:bottom w:val="single" w:color="auto" w:sz="12" w:space="2"/>
      </w:pBdr>
      <w:spacing w:before="100" w:beforeLines="0" w:beforeAutospacing="1" w:after="300" w:afterLines="0" w:line="312" w:lineRule="auto"/>
    </w:pPr>
    <w:rPr>
      <w:rFonts w:hint="default" w:ascii="Century Gothic" w:hAnsi="Century Gothic" w:eastAsia="SimSun"/>
      <w:b/>
      <w:color w:val="auto"/>
      <w:sz w:val="27"/>
      <w:szCs w:val="24"/>
      <w:lang w:eastAsia="en-US" w:bidi="en-US"/>
    </w:rPr>
  </w:style>
  <w:style w:type="paragraph" w:customStyle="1" w:styleId="53">
    <w:name w:val="formatf"/>
    <w:basedOn w:val="1"/>
    <w:unhideWhenUsed/>
    <w:uiPriority w:val="0"/>
    <w:pPr>
      <w:spacing w:beforeLines="0" w:after="200" w:afterLines="0" w:line="276" w:lineRule="auto"/>
    </w:pPr>
    <w:rPr>
      <w:rFonts w:hint="eastAsia" w:ascii="Calibri" w:hAnsi="Calibri" w:eastAsia="Calibri"/>
      <w:sz w:val="22"/>
      <w:szCs w:val="24"/>
      <w:lang w:eastAsia="en-US" w:bidi="en-US"/>
    </w:rPr>
  </w:style>
  <w:style w:type="paragraph" w:customStyle="1" w:styleId="54">
    <w:name w:val="boxextra"/>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55">
    <w:name w:val="jscrollpanetrack"/>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56">
    <w:name w:val="normal-p-p0"/>
    <w:basedOn w:val="1"/>
    <w:unhideWhenUsed/>
    <w:uiPriority w:val="0"/>
    <w:pPr>
      <w:spacing w:beforeLines="0" w:afterLines="0"/>
      <w:jc w:val="both"/>
    </w:pPr>
    <w:rPr>
      <w:rFonts w:hint="default"/>
      <w:color w:val="000000"/>
      <w:sz w:val="24"/>
      <w:szCs w:val="24"/>
    </w:rPr>
  </w:style>
  <w:style w:type="paragraph" w:customStyle="1" w:styleId="57">
    <w:name w:val="link_cinza"/>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58">
    <w:name w:val="xl75"/>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hint="default"/>
      <w:sz w:val="24"/>
      <w:szCs w:val="24"/>
    </w:rPr>
  </w:style>
  <w:style w:type="paragraph" w:customStyle="1" w:styleId="59">
    <w:name w:val="div20"/>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60">
    <w:name w:val="ft_rightcontent_form1"/>
    <w:basedOn w:val="1"/>
    <w:unhideWhenUsed/>
    <w:uiPriority w:val="0"/>
    <w:pPr>
      <w:spacing w:beforeLines="0" w:after="200" w:afterLines="0" w:line="276" w:lineRule="auto"/>
      <w:ind w:right="450"/>
      <w:jc w:val="center"/>
    </w:pPr>
    <w:rPr>
      <w:rFonts w:hint="eastAsia" w:ascii="Calibri" w:hAnsi="Calibri" w:eastAsia="Calibri"/>
      <w:sz w:val="22"/>
      <w:szCs w:val="24"/>
      <w:lang w:eastAsia="en-US" w:bidi="en-US"/>
    </w:rPr>
  </w:style>
  <w:style w:type="paragraph" w:customStyle="1" w:styleId="61">
    <w:name w:val="wpeq21"/>
    <w:basedOn w:val="1"/>
    <w:unhideWhenUsed/>
    <w:uiPriority w:val="0"/>
    <w:pPr>
      <w:spacing w:before="100" w:beforeLines="0" w:beforeAutospacing="1" w:after="100" w:afterLines="0" w:afterAutospacing="1" w:line="276" w:lineRule="auto"/>
      <w:ind w:right="75"/>
    </w:pPr>
    <w:rPr>
      <w:rFonts w:hint="eastAsia" w:ascii="Calibri" w:hAnsi="Calibri" w:eastAsia="Calibri"/>
      <w:sz w:val="22"/>
      <w:szCs w:val="24"/>
      <w:lang w:eastAsia="en-US" w:bidi="en-US"/>
    </w:rPr>
  </w:style>
  <w:style w:type="paragraph" w:customStyle="1" w:styleId="62">
    <w:name w:val="TOC Heading"/>
    <w:basedOn w:val="2"/>
    <w:next w:val="1"/>
    <w:unhideWhenUsed/>
    <w:qFormat/>
    <w:uiPriority w:val="39"/>
    <w:pPr>
      <w:keepLines/>
      <w:spacing w:before="480" w:beforeLines="0" w:afterLines="0" w:line="276" w:lineRule="auto"/>
      <w:jc w:val="left"/>
      <w:outlineLvl w:val="9"/>
    </w:pPr>
    <w:rPr>
      <w:rFonts w:hint="default" w:ascii="Cambria" w:hAnsi="Cambria" w:eastAsia="SimSun" w:cs="Times New Roman"/>
      <w:color w:val="auto"/>
      <w:sz w:val="28"/>
      <w:szCs w:val="28"/>
      <w:lang w:val="en-US" w:eastAsia="en-US" w:bidi="en-US"/>
    </w:rPr>
  </w:style>
  <w:style w:type="paragraph" w:customStyle="1" w:styleId="63">
    <w:name w:val="Style8"/>
    <w:basedOn w:val="1"/>
    <w:unhideWhenUsed/>
    <w:uiPriority w:val="99"/>
    <w:pPr>
      <w:widowControl w:val="0"/>
      <w:autoSpaceDE w:val="0"/>
      <w:autoSpaceDN w:val="0"/>
      <w:adjustRightInd w:val="0"/>
      <w:spacing w:beforeLines="0" w:afterLines="0" w:line="355" w:lineRule="exact"/>
      <w:ind w:hanging="499"/>
    </w:pPr>
    <w:rPr>
      <w:rFonts w:hint="default" w:ascii="Arial" w:hAnsi="Arial" w:eastAsia="SimSun" w:cs="Arial"/>
      <w:sz w:val="24"/>
      <w:szCs w:val="24"/>
    </w:rPr>
  </w:style>
  <w:style w:type="paragraph" w:customStyle="1" w:styleId="64">
    <w:name w:val="invalid1"/>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65">
    <w:name w:val="invalid"/>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66">
    <w:name w:val="Normal + Negrito"/>
    <w:basedOn w:val="1"/>
    <w:unhideWhenUsed/>
    <w:uiPriority w:val="0"/>
    <w:pPr>
      <w:spacing w:beforeLines="0" w:after="200" w:afterLines="0" w:line="276" w:lineRule="auto"/>
    </w:pPr>
    <w:rPr>
      <w:rFonts w:hint="eastAsia" w:ascii="Calibri" w:hAnsi="Calibri" w:eastAsia="Calibri"/>
      <w:b/>
      <w:sz w:val="22"/>
      <w:szCs w:val="24"/>
      <w:lang w:eastAsia="en-US" w:bidi="en-US"/>
    </w:rPr>
  </w:style>
  <w:style w:type="paragraph" w:customStyle="1" w:styleId="67">
    <w:name w:val="jscrollpanedragbottom"/>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68">
    <w:name w:val="label1"/>
    <w:basedOn w:val="1"/>
    <w:unhideWhenUsed/>
    <w:uiPriority w:val="0"/>
    <w:pPr>
      <w:spacing w:before="100" w:beforeLines="0" w:beforeAutospacing="1" w:after="100" w:afterLines="0" w:afterAutospacing="1" w:line="360" w:lineRule="auto"/>
    </w:pPr>
    <w:rPr>
      <w:rFonts w:hint="default" w:ascii="Arial" w:hAnsi="Arial" w:eastAsia="SimSun" w:cs="Arial"/>
      <w:color w:val="auto"/>
      <w:sz w:val="18"/>
      <w:szCs w:val="18"/>
      <w:lang w:eastAsia="en-US" w:bidi="en-US"/>
    </w:rPr>
  </w:style>
  <w:style w:type="paragraph" w:customStyle="1" w:styleId="69">
    <w:name w:val="Style4"/>
    <w:basedOn w:val="1"/>
    <w:unhideWhenUsed/>
    <w:uiPriority w:val="99"/>
    <w:pPr>
      <w:widowControl w:val="0"/>
      <w:autoSpaceDE w:val="0"/>
      <w:autoSpaceDN w:val="0"/>
      <w:adjustRightInd w:val="0"/>
      <w:spacing w:beforeLines="0" w:afterLines="0" w:line="357" w:lineRule="exact"/>
      <w:jc w:val="both"/>
    </w:pPr>
    <w:rPr>
      <w:rFonts w:hint="default" w:ascii="Arial" w:hAnsi="Arial" w:eastAsia="SimSun" w:cs="Arial"/>
      <w:sz w:val="24"/>
      <w:szCs w:val="24"/>
    </w:rPr>
  </w:style>
  <w:style w:type="paragraph" w:customStyle="1" w:styleId="70">
    <w:name w:val="Default"/>
    <w:unhideWhenUsed/>
    <w:uiPriority w:val="0"/>
    <w:pPr>
      <w:autoSpaceDE w:val="0"/>
      <w:autoSpaceDN w:val="0"/>
      <w:adjustRightInd w:val="0"/>
      <w:spacing w:beforeLines="0" w:afterLines="0"/>
    </w:pPr>
    <w:rPr>
      <w:rFonts w:hint="default" w:ascii="Verdana" w:hAnsi="Verdana" w:eastAsia="SimSun" w:cs="Verdana"/>
      <w:color w:val="000000"/>
      <w:sz w:val="24"/>
      <w:szCs w:val="24"/>
      <w:lang w:val="pt-BR" w:eastAsia="en-US" w:bidi="ar-SA"/>
    </w:rPr>
  </w:style>
  <w:style w:type="paragraph" w:customStyle="1" w:styleId="71">
    <w:name w:val="prod"/>
    <w:basedOn w:val="1"/>
    <w:unhideWhenUsed/>
    <w:uiPriority w:val="0"/>
    <w:pPr>
      <w:spacing w:beforeLines="0" w:after="300" w:afterLines="0"/>
    </w:pPr>
    <w:rPr>
      <w:rFonts w:hint="default"/>
      <w:sz w:val="24"/>
      <w:szCs w:val="24"/>
    </w:rPr>
  </w:style>
  <w:style w:type="paragraph" w:customStyle="1" w:styleId="72">
    <w:name w:val="enttxt1"/>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color w:val="auto"/>
      <w:sz w:val="22"/>
      <w:szCs w:val="24"/>
      <w:lang w:eastAsia="en-US" w:bidi="en-US"/>
    </w:rPr>
  </w:style>
  <w:style w:type="paragraph" w:customStyle="1" w:styleId="73">
    <w:name w:val="Cabeçalho.encabezado1"/>
    <w:basedOn w:val="1"/>
    <w:unhideWhenUsed/>
    <w:uiPriority w:val="0"/>
    <w:pPr>
      <w:tabs>
        <w:tab w:val="center" w:pos="4419"/>
        <w:tab w:val="right" w:pos="8838"/>
      </w:tabs>
      <w:spacing w:beforeLines="0" w:afterLines="0"/>
    </w:pPr>
    <w:rPr>
      <w:rFonts w:hint="default" w:ascii="Arial" w:hAnsi="Arial" w:eastAsia="SimSun"/>
      <w:sz w:val="24"/>
      <w:szCs w:val="24"/>
    </w:rPr>
  </w:style>
  <w:style w:type="paragraph" w:customStyle="1" w:styleId="74">
    <w:name w:val="Grade Colorida - Ênfase 11"/>
    <w:basedOn w:val="1"/>
    <w:next w:val="1"/>
    <w:link w:val="209"/>
    <w:unhideWhenUsed/>
    <w:qFormat/>
    <w:uiPriority w:val="29"/>
    <w:pPr>
      <w:pBdr>
        <w:top w:val="single" w:color="auto" w:sz="4" w:space="1"/>
        <w:left w:val="single" w:color="auto" w:sz="4" w:space="4"/>
        <w:bottom w:val="single" w:color="auto" w:sz="4" w:space="1"/>
        <w:right w:val="single" w:color="auto" w:sz="4" w:space="4"/>
      </w:pBdr>
      <w:spacing w:before="120" w:beforeLines="0" w:afterLines="0"/>
      <w:jc w:val="both"/>
    </w:pPr>
    <w:rPr>
      <w:rFonts w:hint="default" w:ascii="Ecofont_Spranq_eco_Sans" w:hAnsi="Ecofont_Spranq_eco_Sans" w:eastAsia="Times New Roman"/>
      <w:i/>
      <w:color w:val="000000"/>
      <w:sz w:val="24"/>
      <w:szCs w:val="24"/>
      <w:lang w:eastAsia="en-US"/>
    </w:rPr>
  </w:style>
  <w:style w:type="paragraph" w:customStyle="1" w:styleId="75">
    <w:name w:val="Parte inferior do formulário"/>
    <w:basedOn w:val="1"/>
    <w:next w:val="1"/>
    <w:link w:val="202"/>
    <w:unhideWhenUsed/>
    <w:uiPriority w:val="99"/>
    <w:pPr>
      <w:pBdr>
        <w:top w:val="single" w:color="auto" w:sz="6" w:space="1"/>
      </w:pBdr>
      <w:spacing w:beforeLines="0" w:after="200" w:afterLines="0" w:line="276" w:lineRule="auto"/>
      <w:jc w:val="center"/>
    </w:pPr>
    <w:rPr>
      <w:rFonts w:hint="default" w:ascii="Arial" w:hAnsi="Arial" w:eastAsia="SimSun" w:cs="Arial"/>
      <w:vanish/>
      <w:sz w:val="16"/>
      <w:szCs w:val="16"/>
      <w:lang w:eastAsia="en-US" w:bidi="en-US"/>
    </w:rPr>
  </w:style>
  <w:style w:type="paragraph" w:customStyle="1" w:styleId="76">
    <w:name w:val="Nivel_01_Titulo"/>
    <w:basedOn w:val="2"/>
    <w:next w:val="1"/>
    <w:unhideWhenUsed/>
    <w:qFormat/>
    <w:uiPriority w:val="0"/>
    <w:pPr>
      <w:numPr>
        <w:ilvl w:val="0"/>
        <w:numId w:val="1"/>
      </w:numPr>
      <w:tabs>
        <w:tab w:val="left" w:pos="567"/>
      </w:tabs>
      <w:spacing w:before="240" w:beforeLines="0" w:afterLines="0"/>
      <w:ind w:left="360" w:hanging="360"/>
      <w:jc w:val="both"/>
    </w:pPr>
    <w:rPr>
      <w:rFonts w:hint="default" w:ascii="Arial" w:hAnsi="Arial" w:eastAsia="SimSun" w:cs="Times New Roman"/>
      <w:color w:val="auto"/>
      <w:sz w:val="20"/>
      <w:szCs w:val="20"/>
    </w:rPr>
  </w:style>
  <w:style w:type="paragraph" w:customStyle="1" w:styleId="77">
    <w:name w:val="Style6"/>
    <w:basedOn w:val="1"/>
    <w:unhideWhenUsed/>
    <w:uiPriority w:val="99"/>
    <w:pPr>
      <w:widowControl w:val="0"/>
      <w:autoSpaceDE w:val="0"/>
      <w:autoSpaceDN w:val="0"/>
      <w:adjustRightInd w:val="0"/>
      <w:spacing w:beforeLines="0" w:afterLines="0" w:line="355" w:lineRule="exact"/>
      <w:ind w:hanging="326"/>
    </w:pPr>
    <w:rPr>
      <w:rFonts w:hint="default" w:ascii="Arial" w:hAnsi="Arial" w:eastAsia="SimSun" w:cs="Arial"/>
      <w:sz w:val="24"/>
      <w:szCs w:val="24"/>
    </w:rPr>
  </w:style>
  <w:style w:type="paragraph" w:customStyle="1" w:styleId="78">
    <w:name w:val="Normal arial"/>
    <w:basedOn w:val="1"/>
    <w:link w:val="216"/>
    <w:unhideWhenUsed/>
    <w:uiPriority w:val="0"/>
    <w:pPr>
      <w:spacing w:beforeLines="0" w:afterLines="0"/>
    </w:pPr>
    <w:rPr>
      <w:rFonts w:hint="default"/>
      <w:sz w:val="24"/>
      <w:szCs w:val="24"/>
    </w:rPr>
  </w:style>
  <w:style w:type="paragraph" w:customStyle="1" w:styleId="79">
    <w:name w:val="Normal + 10 pt"/>
    <w:basedOn w:val="1"/>
    <w:unhideWhenUsed/>
    <w:uiPriority w:val="0"/>
    <w:pPr>
      <w:spacing w:beforeLines="0" w:afterLines="0"/>
    </w:pPr>
    <w:rPr>
      <w:rFonts w:hint="default"/>
      <w:color w:val="0000FF"/>
      <w:sz w:val="24"/>
      <w:szCs w:val="24"/>
    </w:rPr>
  </w:style>
  <w:style w:type="paragraph" w:customStyle="1" w:styleId="80">
    <w:name w:val="type2"/>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styleId="81">
    <w:name w:val="Intense Quote"/>
    <w:basedOn w:val="1"/>
    <w:next w:val="1"/>
    <w:link w:val="172"/>
    <w:unhideWhenUsed/>
    <w:uiPriority w:val="99"/>
    <w:pPr>
      <w:pBdr>
        <w:bottom w:val="single" w:color="auto" w:sz="4" w:space="4"/>
      </w:pBdr>
      <w:spacing w:before="200" w:beforeLines="0" w:after="280" w:afterLines="0" w:line="276" w:lineRule="auto"/>
      <w:ind w:left="936" w:right="936"/>
    </w:pPr>
    <w:rPr>
      <w:rFonts w:hint="default"/>
      <w:b/>
      <w:i/>
      <w:color w:val="auto"/>
      <w:sz w:val="22"/>
      <w:szCs w:val="24"/>
      <w:lang w:val="en-US" w:eastAsia="en-US"/>
    </w:rPr>
  </w:style>
  <w:style w:type="paragraph" w:customStyle="1" w:styleId="82">
    <w:name w:val="wpeq1"/>
    <w:basedOn w:val="1"/>
    <w:unhideWhenUsed/>
    <w:uiPriority w:val="0"/>
    <w:pPr>
      <w:spacing w:before="100" w:beforeLines="0" w:beforeAutospacing="1" w:after="100" w:afterLines="0" w:afterAutospacing="1" w:line="276" w:lineRule="auto"/>
      <w:ind w:right="75"/>
    </w:pPr>
    <w:rPr>
      <w:rFonts w:hint="eastAsia" w:ascii="Calibri" w:hAnsi="Calibri" w:eastAsia="Calibri"/>
      <w:sz w:val="22"/>
      <w:szCs w:val="24"/>
      <w:lang w:eastAsia="en-US" w:bidi="en-US"/>
    </w:rPr>
  </w:style>
  <w:style w:type="paragraph" w:customStyle="1" w:styleId="83">
    <w:name w:val="ft_nossaslojas1"/>
    <w:basedOn w:val="1"/>
    <w:unhideWhenUsed/>
    <w:uiPriority w:val="0"/>
    <w:pPr>
      <w:spacing w:before="100" w:beforeLines="0" w:beforeAutospacing="1" w:after="100" w:afterLines="0" w:afterAutospacing="1" w:line="165" w:lineRule="atLeast"/>
      <w:ind w:left="60"/>
    </w:pPr>
    <w:rPr>
      <w:rFonts w:hint="default" w:ascii="Trebuchet MS" w:hAnsi="Trebuchet MS" w:eastAsia="SimSun"/>
      <w:color w:val="auto"/>
      <w:sz w:val="17"/>
      <w:szCs w:val="24"/>
      <w:lang w:eastAsia="en-US" w:bidi="en-US"/>
    </w:rPr>
  </w:style>
  <w:style w:type="paragraph" w:styleId="84">
    <w:name w:val="Quote"/>
    <w:basedOn w:val="1"/>
    <w:next w:val="1"/>
    <w:link w:val="166"/>
    <w:unhideWhenUsed/>
    <w:uiPriority w:val="99"/>
    <w:pPr>
      <w:spacing w:beforeLines="0" w:after="200" w:afterLines="0" w:line="276" w:lineRule="auto"/>
    </w:pPr>
    <w:rPr>
      <w:rFonts w:hint="default"/>
      <w:i/>
      <w:color w:val="000000"/>
      <w:sz w:val="22"/>
      <w:szCs w:val="24"/>
      <w:lang w:val="en-US" w:eastAsia="en-US"/>
    </w:rPr>
  </w:style>
  <w:style w:type="paragraph" w:customStyle="1" w:styleId="85">
    <w:name w:val="xl69"/>
    <w:basedOn w:val="1"/>
    <w:unhideWhenUsed/>
    <w:uiPriority w:val="0"/>
    <w:pPr>
      <w:pBdr>
        <w:top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b/>
      <w:sz w:val="24"/>
      <w:szCs w:val="24"/>
    </w:rPr>
  </w:style>
  <w:style w:type="paragraph" w:customStyle="1" w:styleId="86">
    <w:name w:val="msonospacing"/>
    <w:unhideWhenUsed/>
    <w:uiPriority w:val="0"/>
    <w:pPr>
      <w:spacing w:beforeLines="0" w:after="160" w:afterLines="0" w:line="256" w:lineRule="auto"/>
    </w:pPr>
    <w:rPr>
      <w:rFonts w:hint="default" w:ascii="Calibri" w:hAnsi="Calibri" w:eastAsia="Calibri" w:cs="Times New Roman"/>
      <w:sz w:val="22"/>
      <w:szCs w:val="22"/>
      <w:lang w:val="en-US" w:eastAsia="zh-CN" w:bidi="ar"/>
    </w:rPr>
  </w:style>
  <w:style w:type="paragraph" w:customStyle="1" w:styleId="87">
    <w:name w:val="nav_links"/>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88">
    <w:name w:val="Style5"/>
    <w:basedOn w:val="1"/>
    <w:unhideWhenUsed/>
    <w:uiPriority w:val="99"/>
    <w:pPr>
      <w:widowControl w:val="0"/>
      <w:autoSpaceDE w:val="0"/>
      <w:autoSpaceDN w:val="0"/>
      <w:adjustRightInd w:val="0"/>
      <w:spacing w:beforeLines="0" w:afterLines="0"/>
    </w:pPr>
    <w:rPr>
      <w:rFonts w:hint="default" w:ascii="Arial" w:hAnsi="Arial" w:eastAsia="SimSun" w:cs="Arial"/>
      <w:sz w:val="24"/>
      <w:szCs w:val="24"/>
    </w:rPr>
  </w:style>
  <w:style w:type="paragraph" w:customStyle="1" w:styleId="89">
    <w:name w:val="font5"/>
    <w:basedOn w:val="1"/>
    <w:unhideWhenUsed/>
    <w:uiPriority w:val="0"/>
    <w:pPr>
      <w:spacing w:before="100" w:beforeLines="0" w:beforeAutospacing="1" w:after="100" w:afterLines="0" w:afterAutospacing="1"/>
    </w:pPr>
    <w:rPr>
      <w:rFonts w:hint="default" w:ascii="Arial" w:hAnsi="Arial" w:eastAsia="SimSun" w:cs="Arial"/>
      <w:b/>
      <w:color w:val="000000"/>
      <w:sz w:val="18"/>
      <w:szCs w:val="18"/>
    </w:rPr>
  </w:style>
  <w:style w:type="paragraph" w:customStyle="1" w:styleId="90">
    <w:name w:val="divtraco"/>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91">
    <w:name w:val="Parágrafo da Lista1"/>
    <w:basedOn w:val="1"/>
    <w:unhideWhenUsed/>
    <w:uiPriority w:val="0"/>
    <w:pPr>
      <w:spacing w:beforeLines="0" w:afterLines="0"/>
      <w:ind w:left="720"/>
    </w:pPr>
    <w:rPr>
      <w:rFonts w:hint="default"/>
      <w:sz w:val="24"/>
      <w:szCs w:val="24"/>
    </w:rPr>
  </w:style>
  <w:style w:type="paragraph" w:customStyle="1" w:styleId="92">
    <w:name w:val="jscrollpanedrag"/>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93">
    <w:name w:val="ecxmsonormal"/>
    <w:basedOn w:val="1"/>
    <w:unhideWhenUsed/>
    <w:uiPriority w:val="0"/>
    <w:pPr>
      <w:spacing w:beforeLines="0" w:afterLines="0"/>
    </w:pPr>
    <w:rPr>
      <w:rFonts w:hint="default"/>
      <w:sz w:val="24"/>
      <w:szCs w:val="24"/>
    </w:rPr>
  </w:style>
  <w:style w:type="paragraph" w:customStyle="1" w:styleId="94">
    <w:name w:val="Nivel1"/>
    <w:basedOn w:val="2"/>
    <w:next w:val="1"/>
    <w:unhideWhenUsed/>
    <w:qFormat/>
    <w:uiPriority w:val="0"/>
    <w:pPr>
      <w:spacing w:beforeLines="0" w:afterLines="0" w:line="276" w:lineRule="auto"/>
      <w:ind w:left="357" w:hanging="357"/>
      <w:jc w:val="both"/>
    </w:pPr>
    <w:rPr>
      <w:rFonts w:hint="default" w:ascii="Arial" w:hAnsi="Arial" w:eastAsia="SimSun" w:cs="Arial"/>
      <w:color w:val="000000"/>
      <w:sz w:val="20"/>
      <w:szCs w:val="20"/>
    </w:rPr>
  </w:style>
  <w:style w:type="paragraph" w:customStyle="1" w:styleId="95">
    <w:name w:val="western"/>
    <w:basedOn w:val="1"/>
    <w:unhideWhenUsed/>
    <w:uiPriority w:val="0"/>
    <w:pPr>
      <w:suppressAutoHyphens/>
      <w:spacing w:before="280" w:beforeLines="0" w:after="119" w:afterLines="0"/>
    </w:pPr>
    <w:rPr>
      <w:rFonts w:hint="default"/>
      <w:sz w:val="24"/>
      <w:szCs w:val="24"/>
      <w:lang w:eastAsia="ar-SA"/>
    </w:rPr>
  </w:style>
  <w:style w:type="paragraph" w:customStyle="1" w:styleId="96">
    <w:name w:val="listitens"/>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97">
    <w:name w:val="ultimas_noticias"/>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98">
    <w:name w:val="Padrão"/>
    <w:unhideWhenUsed/>
    <w:uiPriority w:val="0"/>
    <w:pPr>
      <w:widowControl w:val="0"/>
      <w:autoSpaceDE w:val="0"/>
      <w:autoSpaceDN w:val="0"/>
      <w:adjustRightInd w:val="0"/>
      <w:spacing w:beforeLines="0" w:afterLines="0"/>
    </w:pPr>
    <w:rPr>
      <w:rFonts w:hint="default"/>
      <w:sz w:val="24"/>
      <w:szCs w:val="24"/>
      <w:lang w:val="pt-BR" w:eastAsia="pt-BR" w:bidi="ar-SA"/>
    </w:rPr>
  </w:style>
  <w:style w:type="paragraph" w:customStyle="1" w:styleId="99">
    <w:name w:val="link_cinza1"/>
    <w:basedOn w:val="1"/>
    <w:unhideWhenUsed/>
    <w:uiPriority w:val="0"/>
    <w:pPr>
      <w:spacing w:before="100" w:beforeLines="0" w:beforeAutospacing="1" w:after="100" w:afterLines="0" w:afterAutospacing="1" w:line="276" w:lineRule="auto"/>
    </w:pPr>
    <w:rPr>
      <w:rFonts w:hint="eastAsia" w:ascii="Calibri" w:hAnsi="Calibri" w:eastAsia="Calibri"/>
      <w:color w:val="auto"/>
      <w:sz w:val="22"/>
      <w:szCs w:val="24"/>
      <w:lang w:eastAsia="en-US" w:bidi="en-US"/>
    </w:rPr>
  </w:style>
  <w:style w:type="paragraph" w:customStyle="1" w:styleId="100">
    <w:name w:val="medicina_tipo"/>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01">
    <w:name w:val="xl68"/>
    <w:basedOn w:val="1"/>
    <w:unhideWhenUsed/>
    <w:uiPriority w:val="0"/>
    <w:pPr>
      <w:pBdr>
        <w:top w:val="single" w:color="auto" w:sz="4" w:space="0"/>
        <w:left w:val="single" w:color="auto" w:sz="4" w:space="7"/>
        <w:bottom w:val="single" w:color="auto" w:sz="4" w:space="0"/>
        <w:right w:val="single" w:color="auto" w:sz="4" w:space="0"/>
      </w:pBdr>
      <w:shd w:val="clear" w:color="000000" w:fill="FFFFFF"/>
      <w:spacing w:before="100" w:beforeLines="0" w:beforeAutospacing="1" w:after="100" w:afterLines="0" w:afterAutospacing="1"/>
      <w:ind w:firstLine="100" w:firstLineChars="100"/>
    </w:pPr>
    <w:rPr>
      <w:rFonts w:hint="default" w:ascii="Arial" w:hAnsi="Arial" w:eastAsia="SimSun" w:cs="Arial"/>
      <w:b/>
      <w:sz w:val="24"/>
      <w:szCs w:val="24"/>
    </w:rPr>
  </w:style>
  <w:style w:type="paragraph" w:styleId="102">
    <w:name w:val="List Paragraph"/>
    <w:basedOn w:val="1"/>
    <w:unhideWhenUsed/>
    <w:qFormat/>
    <w:uiPriority w:val="0"/>
    <w:pPr>
      <w:spacing w:beforeLines="0" w:afterLines="0"/>
      <w:ind w:left="720"/>
    </w:pPr>
    <w:rPr>
      <w:rFonts w:hint="default" w:ascii="Calibri" w:hAnsi="Calibri" w:eastAsia="Calibri" w:cs="Times New Roman"/>
      <w:sz w:val="24"/>
      <w:szCs w:val="24"/>
    </w:rPr>
  </w:style>
  <w:style w:type="paragraph" w:customStyle="1" w:styleId="103">
    <w:name w:val="hidetxt"/>
    <w:basedOn w:val="1"/>
    <w:unhideWhenUsed/>
    <w:uiPriority w:val="0"/>
    <w:pPr>
      <w:spacing w:before="100" w:beforeLines="0" w:beforeAutospacing="1" w:after="100" w:afterLines="0" w:afterAutospacing="1"/>
      <w:ind w:firstLine="7343"/>
    </w:pPr>
    <w:rPr>
      <w:rFonts w:hint="eastAsia" w:ascii="Calibri" w:hAnsi="Calibri" w:eastAsia="Calibri"/>
      <w:sz w:val="2"/>
      <w:szCs w:val="24"/>
      <w:lang w:eastAsia="en-US" w:bidi="en-US"/>
    </w:rPr>
  </w:style>
  <w:style w:type="paragraph" w:customStyle="1" w:styleId="104">
    <w:name w:val="font6"/>
    <w:basedOn w:val="1"/>
    <w:unhideWhenUsed/>
    <w:uiPriority w:val="0"/>
    <w:pPr>
      <w:spacing w:before="100" w:beforeLines="0" w:beforeAutospacing="1" w:after="100" w:afterLines="0" w:afterAutospacing="1"/>
    </w:pPr>
    <w:rPr>
      <w:rFonts w:hint="default" w:ascii="Arial" w:hAnsi="Arial" w:eastAsia="SimSun" w:cs="Arial"/>
      <w:color w:val="000000"/>
      <w:sz w:val="18"/>
      <w:szCs w:val="18"/>
    </w:rPr>
  </w:style>
  <w:style w:type="paragraph" w:customStyle="1" w:styleId="105">
    <w:name w:val="nav_links1"/>
    <w:basedOn w:val="1"/>
    <w:unhideWhenUsed/>
    <w:uiPriority w:val="0"/>
    <w:pPr>
      <w:spacing w:beforeLines="0" w:after="200" w:afterLines="0" w:line="276" w:lineRule="auto"/>
    </w:pPr>
    <w:rPr>
      <w:rFonts w:hint="eastAsia" w:ascii="Calibri" w:hAnsi="Calibri" w:eastAsia="Calibri"/>
      <w:sz w:val="22"/>
      <w:szCs w:val="24"/>
      <w:lang w:eastAsia="en-US" w:bidi="en-US"/>
    </w:rPr>
  </w:style>
  <w:style w:type="paragraph" w:customStyle="1" w:styleId="106">
    <w:name w:val="Style"/>
    <w:unhideWhenUsed/>
    <w:uiPriority w:val="0"/>
    <w:pPr>
      <w:widowControl w:val="0"/>
      <w:autoSpaceDE w:val="0"/>
      <w:autoSpaceDN w:val="0"/>
      <w:adjustRightInd w:val="0"/>
      <w:spacing w:beforeLines="0" w:afterLines="0"/>
    </w:pPr>
    <w:rPr>
      <w:rFonts w:hint="default" w:ascii="TimesNewRomanPSMT" w:hAnsi="TimesNewRomanPSMT" w:eastAsia="SimSun" w:cs="TimesNewRomanPSMT"/>
      <w:sz w:val="24"/>
      <w:szCs w:val="24"/>
      <w:lang w:val="pt-BR" w:eastAsia="zh-CN" w:bidi="ar-SA"/>
    </w:rPr>
  </w:style>
  <w:style w:type="paragraph" w:customStyle="1" w:styleId="107">
    <w:name w:val="meramente"/>
    <w:basedOn w:val="1"/>
    <w:unhideWhenUsed/>
    <w:uiPriority w:val="0"/>
    <w:pPr>
      <w:spacing w:before="100" w:beforeLines="0" w:beforeAutospacing="1" w:after="100" w:afterLines="0" w:afterAutospacing="1"/>
    </w:pPr>
    <w:rPr>
      <w:rFonts w:hint="default"/>
      <w:sz w:val="24"/>
      <w:szCs w:val="24"/>
    </w:rPr>
  </w:style>
  <w:style w:type="paragraph" w:customStyle="1" w:styleId="108">
    <w:name w:val="errocontainer"/>
    <w:basedOn w:val="1"/>
    <w:unhideWhenUsed/>
    <w:uiPriority w:val="0"/>
    <w:pPr>
      <w:spacing w:beforeLines="0" w:after="200" w:afterLines="0" w:line="276" w:lineRule="auto"/>
    </w:pPr>
    <w:rPr>
      <w:rFonts w:hint="eastAsia" w:ascii="Calibri" w:hAnsi="Calibri" w:eastAsia="Calibri"/>
      <w:color w:val="FF0000"/>
      <w:sz w:val="18"/>
      <w:szCs w:val="24"/>
      <w:lang w:eastAsia="en-US" w:bidi="en-US"/>
    </w:rPr>
  </w:style>
  <w:style w:type="paragraph" w:customStyle="1" w:styleId="109">
    <w:name w:val="Normal + Justificado"/>
    <w:basedOn w:val="1"/>
    <w:unhideWhenUsed/>
    <w:uiPriority w:val="0"/>
    <w:pPr>
      <w:spacing w:beforeLines="0" w:afterLines="0"/>
      <w:jc w:val="both"/>
    </w:pPr>
    <w:rPr>
      <w:rFonts w:hint="default"/>
      <w:sz w:val="24"/>
      <w:szCs w:val="24"/>
    </w:rPr>
  </w:style>
  <w:style w:type="paragraph" w:customStyle="1" w:styleId="110">
    <w:name w:val="Cabeçalho do Sumário"/>
    <w:basedOn w:val="2"/>
    <w:next w:val="1"/>
    <w:unhideWhenUsed/>
    <w:qFormat/>
    <w:uiPriority w:val="39"/>
    <w:pPr>
      <w:keepLines/>
      <w:spacing w:before="480" w:beforeLines="0" w:afterLines="0" w:line="276" w:lineRule="auto"/>
      <w:jc w:val="left"/>
      <w:outlineLvl w:val="9"/>
    </w:pPr>
    <w:rPr>
      <w:rFonts w:hint="default" w:ascii="Cambria" w:hAnsi="Cambria" w:eastAsia="SimSun"/>
      <w:color w:val="auto"/>
      <w:sz w:val="28"/>
      <w:szCs w:val="24"/>
      <w:lang w:val="en-US" w:eastAsia="en-US"/>
    </w:rPr>
  </w:style>
  <w:style w:type="paragraph" w:customStyle="1" w:styleId="111">
    <w:name w:val="xl73"/>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sz w:val="24"/>
      <w:szCs w:val="24"/>
    </w:rPr>
  </w:style>
  <w:style w:type="paragraph" w:customStyle="1" w:styleId="112">
    <w:name w:val="enttxt3"/>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13">
    <w:name w:val="div30"/>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14">
    <w:name w:val="logo_rodape_twitter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15">
    <w:name w:val="xl82"/>
    <w:basedOn w:val="1"/>
    <w:unhideWhenUsed/>
    <w:uiPriority w:val="0"/>
    <w:pPr>
      <w:pBdr>
        <w:top w:val="single" w:color="auto" w:sz="4" w:space="0"/>
        <w:bottom w:val="single" w:color="auto" w:sz="4" w:space="0"/>
        <w:right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116">
    <w:name w:val="logo_rodape_twitter"/>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17">
    <w:name w:val="listitens1"/>
    <w:basedOn w:val="1"/>
    <w:unhideWhenUsed/>
    <w:uiPriority w:val="0"/>
    <w:pPr>
      <w:spacing w:beforeLines="0" w:after="100" w:afterLines="0" w:afterAutospacing="1" w:line="360" w:lineRule="auto"/>
    </w:pPr>
    <w:rPr>
      <w:rFonts w:hint="eastAsia" w:ascii="Calibri" w:hAnsi="Calibri" w:eastAsia="Calibri"/>
      <w:sz w:val="18"/>
      <w:szCs w:val="24"/>
      <w:lang w:eastAsia="en-US" w:bidi="en-US"/>
    </w:rPr>
  </w:style>
  <w:style w:type="paragraph" w:customStyle="1" w:styleId="118">
    <w:name w:val="titlinesimple"/>
    <w:basedOn w:val="1"/>
    <w:unhideWhenUsed/>
    <w:uiPriority w:val="0"/>
    <w:pPr>
      <w:pBdr>
        <w:bottom w:val="single" w:color="auto" w:sz="6" w:space="0"/>
      </w:pBdr>
      <w:spacing w:before="100" w:beforeLines="0" w:beforeAutospacing="1" w:after="150" w:afterLines="0" w:line="276" w:lineRule="auto"/>
    </w:pPr>
    <w:rPr>
      <w:rFonts w:hint="default" w:ascii="Century Gothic" w:hAnsi="Century Gothic" w:eastAsia="SimSun"/>
      <w:b/>
      <w:color w:val="auto"/>
      <w:sz w:val="21"/>
      <w:szCs w:val="24"/>
      <w:lang w:eastAsia="en-US" w:bidi="en-US"/>
    </w:rPr>
  </w:style>
  <w:style w:type="paragraph" w:customStyle="1" w:styleId="119">
    <w:name w:val="jscrollpanedragtop"/>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20">
    <w:name w:val="PADRAO"/>
    <w:basedOn w:val="1"/>
    <w:unhideWhenUsed/>
    <w:uiPriority w:val="0"/>
    <w:pPr>
      <w:spacing w:beforeLines="0" w:afterLines="0"/>
      <w:jc w:val="both"/>
    </w:pPr>
    <w:rPr>
      <w:rFonts w:hint="default" w:ascii="Tms Rmn" w:hAnsi="Tms Rmn" w:eastAsia="SimSun"/>
      <w:sz w:val="24"/>
      <w:szCs w:val="24"/>
    </w:rPr>
  </w:style>
  <w:style w:type="paragraph" w:customStyle="1" w:styleId="121">
    <w:name w:val="wmed"/>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22">
    <w:name w:val="boxextra1"/>
    <w:basedOn w:val="1"/>
    <w:unhideWhenUsed/>
    <w:uiPriority w:val="0"/>
    <w:pPr>
      <w:spacing w:before="100" w:beforeLines="0" w:beforeAutospacing="1" w:after="300" w:afterLines="0" w:line="360" w:lineRule="auto"/>
    </w:pPr>
    <w:rPr>
      <w:rFonts w:hint="eastAsia" w:ascii="Calibri" w:hAnsi="Calibri" w:eastAsia="Calibri"/>
      <w:vanish/>
      <w:sz w:val="17"/>
      <w:szCs w:val="24"/>
      <w:lang w:eastAsia="en-US" w:bidi="en-US"/>
    </w:rPr>
  </w:style>
  <w:style w:type="paragraph" w:customStyle="1" w:styleId="123">
    <w:name w:val="xl78"/>
    <w:basedOn w:val="1"/>
    <w:unhideWhenUsed/>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sz w:val="24"/>
      <w:szCs w:val="24"/>
    </w:rPr>
  </w:style>
  <w:style w:type="paragraph" w:customStyle="1" w:styleId="124">
    <w:name w:val="wmed1"/>
    <w:basedOn w:val="1"/>
    <w:unhideWhenUsed/>
    <w:uiPriority w:val="0"/>
    <w:pPr>
      <w:spacing w:before="100" w:beforeLines="0" w:beforeAutospacing="1" w:after="100" w:afterLines="0" w:afterAutospacing="1" w:line="276" w:lineRule="auto"/>
      <w:ind w:right="75"/>
    </w:pPr>
    <w:rPr>
      <w:rFonts w:hint="eastAsia" w:ascii="Calibri" w:hAnsi="Calibri" w:eastAsia="Calibri"/>
      <w:sz w:val="22"/>
      <w:szCs w:val="24"/>
      <w:lang w:eastAsia="en-US" w:bidi="en-US"/>
    </w:rPr>
  </w:style>
  <w:style w:type="paragraph" w:customStyle="1" w:styleId="125">
    <w:name w:val="Cabeçalho do Sumário1"/>
    <w:basedOn w:val="2"/>
    <w:next w:val="1"/>
    <w:unhideWhenUsed/>
    <w:qFormat/>
    <w:uiPriority w:val="39"/>
    <w:pPr>
      <w:keepLines/>
      <w:spacing w:before="480" w:beforeLines="0" w:afterLines="0" w:line="276" w:lineRule="auto"/>
      <w:jc w:val="left"/>
      <w:outlineLvl w:val="9"/>
    </w:pPr>
    <w:rPr>
      <w:rFonts w:hint="default" w:ascii="Cambria" w:hAnsi="Cambria" w:eastAsia="SimSun" w:cs="Times New Roman"/>
      <w:color w:val="auto"/>
      <w:sz w:val="28"/>
      <w:szCs w:val="28"/>
      <w:lang w:val="en-US" w:eastAsia="en-US" w:bidi="en-US"/>
    </w:rPr>
  </w:style>
  <w:style w:type="paragraph" w:customStyle="1" w:styleId="126">
    <w:name w:val="xl74"/>
    <w:basedOn w:val="1"/>
    <w:unhideWhenUsed/>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sz w:val="24"/>
      <w:szCs w:val="24"/>
    </w:rPr>
  </w:style>
  <w:style w:type="paragraph" w:customStyle="1" w:styleId="127">
    <w:name w:val="xl72"/>
    <w:basedOn w:val="1"/>
    <w:unhideWhenUsed/>
    <w:uiPriority w:val="0"/>
    <w:pPr>
      <w:pBdr>
        <w:left w:val="single" w:color="auto" w:sz="4" w:space="0"/>
        <w:bottom w:val="single" w:color="auto" w:sz="4" w:space="0"/>
        <w:right w:val="single" w:color="auto" w:sz="4" w:space="0"/>
      </w:pBdr>
      <w:shd w:val="clear" w:color="000000" w:fill="FFFFFF"/>
      <w:spacing w:before="100" w:beforeLines="0" w:beforeAutospacing="1" w:after="100" w:afterLines="0" w:afterAutospacing="1"/>
      <w:jc w:val="center"/>
    </w:pPr>
    <w:rPr>
      <w:rFonts w:hint="default"/>
      <w:b/>
      <w:sz w:val="24"/>
      <w:szCs w:val="24"/>
    </w:rPr>
  </w:style>
  <w:style w:type="paragraph" w:customStyle="1" w:styleId="128">
    <w:name w:val="xl63"/>
    <w:basedOn w:val="1"/>
    <w:unhideWhenUsed/>
    <w:uiPriority w:val="0"/>
    <w:pPr>
      <w:spacing w:before="100" w:beforeLines="0" w:beforeAutospacing="1" w:after="100" w:afterLines="0" w:afterAutospacing="1"/>
      <w:textAlignment w:val="center"/>
    </w:pPr>
    <w:rPr>
      <w:rFonts w:hint="default"/>
      <w:sz w:val="24"/>
      <w:szCs w:val="24"/>
    </w:rPr>
  </w:style>
  <w:style w:type="paragraph" w:styleId="129">
    <w:name w:val="No Spacing"/>
    <w:unhideWhenUsed/>
    <w:qFormat/>
    <w:uiPriority w:val="1"/>
    <w:pPr>
      <w:spacing w:beforeLines="0" w:afterLines="0"/>
    </w:pPr>
    <w:rPr>
      <w:rFonts w:hint="default"/>
      <w:sz w:val="22"/>
      <w:szCs w:val="24"/>
      <w:lang w:val="pt-BR" w:eastAsia="pt-BR" w:bidi="ar-SA"/>
    </w:rPr>
  </w:style>
  <w:style w:type="paragraph" w:customStyle="1" w:styleId="130">
    <w:name w:val="Normal + 8 pt"/>
    <w:basedOn w:val="1"/>
    <w:unhideWhenUsed/>
    <w:uiPriority w:val="0"/>
    <w:pPr>
      <w:spacing w:beforeLines="0" w:after="200" w:afterLines="0" w:line="276" w:lineRule="auto"/>
    </w:pPr>
    <w:rPr>
      <w:rFonts w:hint="default" w:ascii="Arial" w:hAnsi="Arial" w:eastAsia="SimSun" w:cs="Arial"/>
      <w:b/>
      <w:color w:val="008000"/>
      <w:sz w:val="16"/>
      <w:szCs w:val="16"/>
      <w:lang w:eastAsia="en-US" w:bidi="en-US"/>
    </w:rPr>
  </w:style>
  <w:style w:type="paragraph" w:customStyle="1" w:styleId="131">
    <w:name w:val="logo_rodape_itmidia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32">
    <w:name w:val="xl81"/>
    <w:basedOn w:val="1"/>
    <w:unhideWhenUsed/>
    <w:uiPriority w:val="0"/>
    <w:pPr>
      <w:pBdr>
        <w:top w:val="single" w:color="auto" w:sz="4" w:space="0"/>
        <w:left w:val="single" w:color="auto" w:sz="4" w:space="0"/>
        <w:bottom w:val="single" w:color="auto" w:sz="4" w:space="0"/>
      </w:pBdr>
      <w:shd w:val="clear" w:color="000000" w:fill="auto"/>
      <w:spacing w:before="100" w:beforeLines="0" w:beforeAutospacing="1" w:after="100" w:afterLines="0" w:afterAutospacing="1"/>
      <w:jc w:val="center"/>
    </w:pPr>
    <w:rPr>
      <w:rFonts w:hint="eastAsia" w:ascii="Times New Roman" w:hAnsi="Times New Roman" w:eastAsia="Times New Roman"/>
      <w:b/>
      <w:sz w:val="24"/>
      <w:szCs w:val="24"/>
    </w:rPr>
  </w:style>
  <w:style w:type="paragraph" w:customStyle="1" w:styleId="133">
    <w:name w:val="ultimas_noticias1"/>
    <w:basedOn w:val="1"/>
    <w:unhideWhenUsed/>
    <w:uiPriority w:val="0"/>
    <w:pPr>
      <w:spacing w:before="100" w:beforeLines="0" w:beforeAutospacing="1" w:after="300" w:afterLines="0" w:line="276" w:lineRule="auto"/>
    </w:pPr>
    <w:rPr>
      <w:rFonts w:hint="eastAsia" w:ascii="Calibri" w:hAnsi="Calibri" w:eastAsia="Calibri"/>
      <w:sz w:val="22"/>
      <w:szCs w:val="24"/>
      <w:lang w:eastAsia="en-US" w:bidi="en-US"/>
    </w:rPr>
  </w:style>
  <w:style w:type="paragraph" w:customStyle="1" w:styleId="134">
    <w:name w:val="logo_rodape_peabirus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35">
    <w:name w:val="xl77"/>
    <w:basedOn w:val="1"/>
    <w:unhideWhenUsed/>
    <w:uiPriority w:val="0"/>
    <w:pPr>
      <w:pBdr>
        <w:top w:val="single" w:color="auto" w:sz="4" w:space="0"/>
        <w:left w:val="single" w:color="auto" w:sz="4" w:space="0"/>
        <w:bottom w:val="single" w:color="auto" w:sz="4" w:space="0"/>
      </w:pBdr>
      <w:shd w:val="clear" w:color="000000" w:fill="FFFFFF"/>
      <w:spacing w:before="100" w:beforeLines="0" w:beforeAutospacing="1" w:after="100" w:afterLines="0" w:afterAutospacing="1"/>
    </w:pPr>
    <w:rPr>
      <w:rFonts w:hint="default"/>
      <w:sz w:val="24"/>
      <w:szCs w:val="24"/>
    </w:rPr>
  </w:style>
  <w:style w:type="paragraph" w:customStyle="1" w:styleId="136">
    <w:name w:val="titline1"/>
    <w:basedOn w:val="1"/>
    <w:unhideWhenUsed/>
    <w:uiPriority w:val="0"/>
    <w:pPr>
      <w:pBdr>
        <w:bottom w:val="single" w:color="auto" w:sz="12" w:space="2"/>
      </w:pBdr>
      <w:spacing w:before="100" w:beforeLines="0" w:beforeAutospacing="1" w:after="300" w:afterLines="0" w:line="312" w:lineRule="auto"/>
    </w:pPr>
    <w:rPr>
      <w:rFonts w:hint="default" w:ascii="Century Gothic" w:hAnsi="Century Gothic" w:eastAsia="SimSun"/>
      <w:b/>
      <w:color w:val="auto"/>
      <w:sz w:val="27"/>
      <w:szCs w:val="24"/>
      <w:lang w:eastAsia="en-US" w:bidi="en-US"/>
    </w:rPr>
  </w:style>
  <w:style w:type="paragraph" w:customStyle="1" w:styleId="137">
    <w:name w:val="type2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38">
    <w:name w:val="xl71"/>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b/>
      <w:sz w:val="24"/>
      <w:szCs w:val="24"/>
    </w:rPr>
  </w:style>
  <w:style w:type="paragraph" w:customStyle="1" w:styleId="139">
    <w:name w:val="enttxt2"/>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40">
    <w:name w:val="tit1"/>
    <w:basedOn w:val="1"/>
    <w:unhideWhenUsed/>
    <w:uiPriority w:val="0"/>
    <w:pPr>
      <w:spacing w:before="100" w:beforeLines="0" w:beforeAutospacing="1" w:after="100" w:afterLines="0" w:afterAutospacing="1" w:line="276" w:lineRule="auto"/>
    </w:pPr>
    <w:rPr>
      <w:rFonts w:hint="eastAsia" w:ascii="Calibri" w:hAnsi="Calibri" w:eastAsia="Calibri"/>
      <w:b/>
      <w:color w:val="auto"/>
      <w:sz w:val="22"/>
      <w:szCs w:val="24"/>
      <w:lang w:eastAsia="en-US" w:bidi="en-US"/>
    </w:rPr>
  </w:style>
  <w:style w:type="paragraph" w:customStyle="1" w:styleId="141">
    <w:name w:val="list1"/>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42">
    <w:name w:val="xl76"/>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sz w:val="24"/>
      <w:szCs w:val="24"/>
    </w:rPr>
  </w:style>
  <w:style w:type="paragraph" w:customStyle="1" w:styleId="143">
    <w:name w:val="xl64"/>
    <w:basedOn w:val="1"/>
    <w:unhideWhenUsed/>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hint="default" w:ascii="Arial" w:hAnsi="Arial" w:eastAsia="SimSun" w:cs="Arial"/>
      <w:sz w:val="18"/>
      <w:szCs w:val="18"/>
    </w:rPr>
  </w:style>
  <w:style w:type="paragraph" w:customStyle="1" w:styleId="144">
    <w:name w:val="logo_rodape_peabirus"/>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45">
    <w:name w:val="tiMES IN ROMAN"/>
    <w:basedOn w:val="36"/>
    <w:unhideWhenUsed/>
    <w:uiPriority w:val="0"/>
    <w:pPr>
      <w:spacing w:beforeLines="0" w:afterLines="0"/>
      <w:jc w:val="both"/>
    </w:pPr>
    <w:rPr>
      <w:rFonts w:hint="default"/>
      <w:color w:val="FF0000"/>
      <w:sz w:val="24"/>
      <w:szCs w:val="24"/>
    </w:rPr>
  </w:style>
  <w:style w:type="paragraph" w:customStyle="1" w:styleId="146">
    <w:name w:val="div10"/>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47">
    <w:name w:val="medicina_tipo1"/>
    <w:basedOn w:val="1"/>
    <w:unhideWhenUsed/>
    <w:uiPriority w:val="0"/>
    <w:pPr>
      <w:spacing w:before="100" w:beforeLines="0" w:beforeAutospacing="1" w:after="100" w:afterLines="0" w:afterAutospacing="1" w:line="276" w:lineRule="auto"/>
    </w:pPr>
    <w:rPr>
      <w:rFonts w:hint="eastAsia" w:ascii="Calibri" w:hAnsi="Calibri" w:eastAsia="Calibri"/>
      <w:color w:val="FFFFFF"/>
      <w:sz w:val="17"/>
      <w:szCs w:val="24"/>
      <w:lang w:eastAsia="en-US" w:bidi="en-US"/>
    </w:rPr>
  </w:style>
  <w:style w:type="paragraph" w:customStyle="1" w:styleId="148">
    <w:name w:val="h2-p"/>
    <w:basedOn w:val="1"/>
    <w:unhideWhenUsed/>
    <w:uiPriority w:val="0"/>
    <w:pPr>
      <w:spacing w:before="105" w:beforeLines="0" w:after="105" w:afterLines="0"/>
      <w:jc w:val="both"/>
    </w:pPr>
    <w:rPr>
      <w:rFonts w:hint="default"/>
      <w:color w:val="000000"/>
      <w:sz w:val="24"/>
      <w:szCs w:val="24"/>
    </w:rPr>
  </w:style>
  <w:style w:type="paragraph" w:customStyle="1" w:styleId="149">
    <w:name w:val="xl67"/>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jc w:val="right"/>
    </w:pPr>
    <w:rPr>
      <w:rFonts w:hint="default" w:ascii="Arial" w:hAnsi="Arial" w:eastAsia="SimSun" w:cs="Arial"/>
      <w:b/>
      <w:sz w:val="24"/>
      <w:szCs w:val="24"/>
    </w:rPr>
  </w:style>
  <w:style w:type="paragraph" w:customStyle="1" w:styleId="150">
    <w:name w:val="jscrollpanecontainer"/>
    <w:basedOn w:val="1"/>
    <w:unhideWhenUsed/>
    <w:uiPriority w:val="0"/>
    <w:pPr>
      <w:spacing w:beforeLines="0" w:after="200" w:afterLines="0" w:line="276" w:lineRule="auto"/>
    </w:pPr>
    <w:rPr>
      <w:rFonts w:hint="eastAsia" w:ascii="Calibri" w:hAnsi="Calibri" w:eastAsia="Calibri"/>
      <w:sz w:val="22"/>
      <w:szCs w:val="24"/>
      <w:lang w:eastAsia="en-US" w:bidi="en-US"/>
    </w:rPr>
  </w:style>
  <w:style w:type="paragraph" w:customStyle="1" w:styleId="151">
    <w:name w:val="hidethis"/>
    <w:basedOn w:val="1"/>
    <w:unhideWhenUsed/>
    <w:uiPriority w:val="0"/>
    <w:pPr>
      <w:spacing w:before="100" w:beforeLines="0" w:beforeAutospacing="1" w:after="100" w:afterLines="0" w:afterAutospacing="1" w:line="276" w:lineRule="auto"/>
    </w:pPr>
    <w:rPr>
      <w:rFonts w:hint="eastAsia" w:ascii="Calibri" w:hAnsi="Calibri" w:eastAsia="Calibri"/>
      <w:vanish/>
      <w:sz w:val="22"/>
      <w:szCs w:val="24"/>
      <w:lang w:eastAsia="en-US" w:bidi="en-US"/>
    </w:rPr>
  </w:style>
  <w:style w:type="paragraph" w:customStyle="1" w:styleId="152">
    <w:name w:val="Normal + Helvetica"/>
    <w:basedOn w:val="1"/>
    <w:unhideWhenUsed/>
    <w:uiPriority w:val="0"/>
    <w:pPr>
      <w:widowControl w:val="0"/>
      <w:autoSpaceDE w:val="0"/>
      <w:autoSpaceDN w:val="0"/>
      <w:adjustRightInd w:val="0"/>
      <w:spacing w:beforeLines="0" w:after="148" w:afterLines="0" w:line="180" w:lineRule="exact"/>
      <w:ind w:left="-1002"/>
    </w:pPr>
    <w:rPr>
      <w:rFonts w:hint="default" w:ascii="Helvetica" w:hAnsi="Helvetica" w:eastAsia="SimSun" w:cs="Helvetica"/>
      <w:color w:val="000000"/>
      <w:sz w:val="18"/>
      <w:szCs w:val="18"/>
    </w:rPr>
  </w:style>
  <w:style w:type="paragraph" w:customStyle="1" w:styleId="153">
    <w:name w:val="logo_rodape_itmidia"/>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54">
    <w:name w:val="xl66"/>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b/>
      <w:sz w:val="24"/>
      <w:szCs w:val="24"/>
    </w:rPr>
  </w:style>
  <w:style w:type="paragraph" w:customStyle="1" w:styleId="155">
    <w:name w:val="_Style 47"/>
    <w:basedOn w:val="2"/>
    <w:next w:val="1"/>
    <w:unhideWhenUsed/>
    <w:qFormat/>
    <w:uiPriority w:val="39"/>
    <w:pPr>
      <w:keepLines/>
      <w:spacing w:before="480" w:beforeLines="0" w:afterLines="0" w:line="276" w:lineRule="auto"/>
      <w:jc w:val="left"/>
      <w:outlineLvl w:val="9"/>
    </w:pPr>
    <w:rPr>
      <w:rFonts w:hint="default" w:ascii="Cambria" w:hAnsi="Cambria" w:eastAsia="Times New Roman" w:cs="Times New Roman"/>
      <w:color w:val="auto"/>
      <w:sz w:val="28"/>
      <w:szCs w:val="28"/>
      <w:lang w:val="en-US" w:eastAsia="en-US" w:bidi="en-US"/>
    </w:rPr>
  </w:style>
  <w:style w:type="paragraph" w:customStyle="1" w:styleId="156">
    <w:name w:val="wpeq2"/>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57">
    <w:name w:val="wpeq"/>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58">
    <w:name w:val="xl65"/>
    <w:basedOn w:val="1"/>
    <w:unhideWhenUsed/>
    <w:uiPriority w:val="0"/>
    <w:pPr>
      <w:pBdr>
        <w:top w:val="single" w:color="auto" w:sz="4" w:space="0"/>
        <w:left w:val="single" w:color="auto" w:sz="4" w:space="0"/>
        <w:bottom w:val="single" w:color="auto" w:sz="4" w:space="0"/>
        <w:right w:val="single" w:color="auto" w:sz="4" w:space="0"/>
      </w:pBdr>
      <w:shd w:val="clear" w:color="000000" w:fill="FFFFFF"/>
      <w:spacing w:before="100" w:beforeLines="0" w:beforeAutospacing="1" w:after="100" w:afterLines="0" w:afterAutospacing="1"/>
    </w:pPr>
    <w:rPr>
      <w:rFonts w:hint="default" w:ascii="Arial" w:hAnsi="Arial" w:eastAsia="SimSun" w:cs="Arial"/>
      <w:b/>
      <w:sz w:val="24"/>
      <w:szCs w:val="24"/>
    </w:rPr>
  </w:style>
  <w:style w:type="paragraph" w:customStyle="1" w:styleId="159">
    <w:name w:val="enttxt4"/>
    <w:basedOn w:val="1"/>
    <w:unhideWhenUsed/>
    <w:uiPriority w:val="0"/>
    <w:pPr>
      <w:pBdr>
        <w:top w:val="single" w:color="auto" w:sz="12" w:space="0"/>
        <w:left w:val="single" w:color="auto" w:sz="12" w:space="0"/>
        <w:bottom w:val="single" w:color="auto" w:sz="12" w:space="0"/>
        <w:right w:val="single" w:color="auto" w:sz="12" w:space="0"/>
      </w:pBdr>
      <w:spacing w:before="100" w:beforeLines="0" w:beforeAutospacing="1" w:after="100" w:afterLines="0" w:afterAutospacing="1" w:line="276" w:lineRule="auto"/>
    </w:pPr>
    <w:rPr>
      <w:rFonts w:hint="eastAsia" w:ascii="Calibri" w:hAnsi="Calibri" w:eastAsia="Calibri"/>
      <w:sz w:val="22"/>
      <w:szCs w:val="24"/>
      <w:lang w:eastAsia="en-US" w:bidi="en-US"/>
    </w:rPr>
  </w:style>
  <w:style w:type="paragraph" w:customStyle="1" w:styleId="160">
    <w:name w:val="Normal + Antes:  5 pt"/>
    <w:basedOn w:val="1"/>
    <w:unhideWhenUsed/>
    <w:uiPriority w:val="0"/>
    <w:pPr>
      <w:widowControl w:val="0"/>
      <w:autoSpaceDE w:val="0"/>
      <w:autoSpaceDN w:val="0"/>
      <w:adjustRightInd w:val="0"/>
      <w:spacing w:beforeLines="0" w:after="150" w:afterLines="0" w:line="180" w:lineRule="exact"/>
    </w:pPr>
    <w:rPr>
      <w:rFonts w:hint="default" w:ascii="Helvetica" w:hAnsi="Helvetica" w:eastAsia="SimSun" w:cs="Helvetica"/>
      <w:color w:val="000000"/>
      <w:sz w:val="24"/>
      <w:szCs w:val="24"/>
    </w:rPr>
  </w:style>
  <w:style w:type="paragraph" w:customStyle="1" w:styleId="161">
    <w:name w:val="Style10"/>
    <w:basedOn w:val="1"/>
    <w:unhideWhenUsed/>
    <w:uiPriority w:val="99"/>
    <w:pPr>
      <w:widowControl w:val="0"/>
      <w:autoSpaceDE w:val="0"/>
      <w:autoSpaceDN w:val="0"/>
      <w:adjustRightInd w:val="0"/>
      <w:spacing w:beforeLines="0" w:afterLines="0" w:line="357" w:lineRule="exact"/>
      <w:ind w:hanging="571"/>
      <w:jc w:val="both"/>
    </w:pPr>
    <w:rPr>
      <w:rFonts w:hint="default" w:ascii="Arial" w:hAnsi="Arial" w:eastAsia="SimSun" w:cs="Arial"/>
      <w:sz w:val="24"/>
      <w:szCs w:val="24"/>
    </w:rPr>
  </w:style>
  <w:style w:type="paragraph" w:customStyle="1" w:styleId="162">
    <w:name w:val="Table Paragraph"/>
    <w:basedOn w:val="1"/>
    <w:unhideWhenUsed/>
    <w:qFormat/>
    <w:uiPriority w:val="1"/>
    <w:pPr>
      <w:spacing w:beforeLines="0" w:afterLines="0"/>
    </w:pPr>
    <w:rPr>
      <w:rFonts w:hint="default" w:ascii="Arial" w:hAnsi="Arial" w:eastAsia="SimSun" w:cs="Arial"/>
      <w:sz w:val="24"/>
      <w:szCs w:val="24"/>
      <w:lang w:val="pt-PT" w:eastAsia="pt-PT" w:bidi="pt-PT"/>
    </w:rPr>
  </w:style>
  <w:style w:type="paragraph" w:customStyle="1" w:styleId="163">
    <w:name w:val="tit"/>
    <w:basedOn w:val="1"/>
    <w:unhideWhenUsed/>
    <w:uiPriority w:val="0"/>
    <w:pPr>
      <w:spacing w:before="100" w:beforeLines="0" w:beforeAutospacing="1" w:after="100" w:afterLines="0" w:afterAutospacing="1" w:line="276" w:lineRule="auto"/>
    </w:pPr>
    <w:rPr>
      <w:rFonts w:hint="eastAsia" w:ascii="Calibri" w:hAnsi="Calibri" w:eastAsia="Calibri"/>
      <w:sz w:val="22"/>
      <w:szCs w:val="24"/>
      <w:lang w:eastAsia="en-US" w:bidi="en-US"/>
    </w:rPr>
  </w:style>
  <w:style w:type="character" w:customStyle="1" w:styleId="164">
    <w:name w:val="even"/>
    <w:basedOn w:val="11"/>
    <w:unhideWhenUsed/>
    <w:uiPriority w:val="0"/>
    <w:rPr>
      <w:rFonts w:hint="default"/>
      <w:sz w:val="24"/>
      <w:szCs w:val="24"/>
    </w:rPr>
  </w:style>
  <w:style w:type="character" w:customStyle="1" w:styleId="165">
    <w:name w:val="Rodapé Char1"/>
    <w:unhideWhenUsed/>
    <w:qFormat/>
    <w:uiPriority w:val="99"/>
    <w:rPr>
      <w:rFonts w:hint="eastAsia" w:ascii="Times New Roman" w:hAnsi="Times New Roman" w:eastAsia="Times New Roman" w:cs="Times New Roman"/>
      <w:sz w:val="16"/>
      <w:szCs w:val="20"/>
    </w:rPr>
  </w:style>
  <w:style w:type="character" w:customStyle="1" w:styleId="166">
    <w:name w:val="Citação Char"/>
    <w:basedOn w:val="11"/>
    <w:link w:val="84"/>
    <w:unhideWhenUsed/>
    <w:locked/>
    <w:uiPriority w:val="29"/>
    <w:rPr>
      <w:rFonts w:hint="eastAsia" w:ascii="Calibri" w:hAnsi="Calibri" w:eastAsia="Calibri" w:cs="Times New Roman"/>
      <w:i/>
      <w:color w:val="000000"/>
      <w:sz w:val="22"/>
      <w:szCs w:val="22"/>
      <w:lang w:val="en-US" w:eastAsia="en-US"/>
    </w:rPr>
  </w:style>
  <w:style w:type="character" w:customStyle="1" w:styleId="167">
    <w:name w:val="azul12bold"/>
    <w:unhideWhenUsed/>
    <w:uiPriority w:val="0"/>
    <w:rPr>
      <w:rFonts w:hint="default" w:cs="Times New Roman"/>
      <w:sz w:val="24"/>
      <w:szCs w:val="24"/>
    </w:rPr>
  </w:style>
  <w:style w:type="character" w:customStyle="1" w:styleId="168">
    <w:name w:val="_Style 94"/>
    <w:unhideWhenUsed/>
    <w:qFormat/>
    <w:uiPriority w:val="21"/>
    <w:rPr>
      <w:rFonts w:hint="eastAsia" w:ascii="Times New Roman" w:hAnsi="Times New Roman" w:eastAsia="Times New Roman" w:cs="Times New Roman"/>
      <w:b/>
      <w:i/>
      <w:color w:val="auto"/>
      <w:sz w:val="24"/>
      <w:szCs w:val="24"/>
    </w:rPr>
  </w:style>
  <w:style w:type="character" w:customStyle="1" w:styleId="169">
    <w:name w:val="h2-c1"/>
    <w:basedOn w:val="11"/>
    <w:unhideWhenUsed/>
    <w:uiPriority w:val="0"/>
    <w:rPr>
      <w:rFonts w:hint="default" w:ascii="Verdana" w:hAnsi="Verdana" w:eastAsia="SimSun" w:cs="Times New Roman"/>
      <w:b/>
      <w:color w:val="auto"/>
      <w:sz w:val="23"/>
      <w:szCs w:val="23"/>
    </w:rPr>
  </w:style>
  <w:style w:type="character" w:customStyle="1" w:styleId="170">
    <w:name w:val="ivh2bu6cfj9e"/>
    <w:unhideWhenUsed/>
    <w:uiPriority w:val="0"/>
    <w:rPr>
      <w:rFonts w:hint="default" w:cs="Times New Roman"/>
      <w:sz w:val="24"/>
      <w:szCs w:val="24"/>
    </w:rPr>
  </w:style>
  <w:style w:type="character" w:customStyle="1" w:styleId="171">
    <w:name w:val="Font Style12"/>
    <w:basedOn w:val="11"/>
    <w:unhideWhenUsed/>
    <w:uiPriority w:val="99"/>
    <w:rPr>
      <w:rFonts w:hint="default" w:ascii="Arial" w:hAnsi="Arial" w:eastAsia="SimSun" w:cs="Arial"/>
      <w:b/>
      <w:color w:val="000000"/>
      <w:sz w:val="22"/>
      <w:szCs w:val="22"/>
    </w:rPr>
  </w:style>
  <w:style w:type="character" w:customStyle="1" w:styleId="172">
    <w:name w:val="Citação Intensa Char"/>
    <w:basedOn w:val="11"/>
    <w:link w:val="81"/>
    <w:unhideWhenUsed/>
    <w:locked/>
    <w:uiPriority w:val="30"/>
    <w:rPr>
      <w:rFonts w:hint="eastAsia" w:ascii="Calibri" w:hAnsi="Calibri" w:eastAsia="Calibri" w:cs="Times New Roman"/>
      <w:b/>
      <w:i/>
      <w:color w:val="auto"/>
      <w:sz w:val="22"/>
      <w:szCs w:val="22"/>
      <w:lang w:val="en-US" w:eastAsia="en-US"/>
    </w:rPr>
  </w:style>
  <w:style w:type="character" w:customStyle="1" w:styleId="173">
    <w:name w:val="texttahoma11cinza1"/>
    <w:unhideWhenUsed/>
    <w:uiPriority w:val="0"/>
    <w:rPr>
      <w:rFonts w:hint="default" w:ascii="Tahoma" w:hAnsi="Tahoma" w:eastAsia="SimSun" w:cs="Tahoma"/>
      <w:color w:val="auto"/>
      <w:sz w:val="17"/>
      <w:szCs w:val="17"/>
    </w:rPr>
  </w:style>
  <w:style w:type="character" w:customStyle="1" w:styleId="174">
    <w:name w:val="_Style 63"/>
    <w:unhideWhenUsed/>
    <w:qFormat/>
    <w:uiPriority w:val="32"/>
    <w:rPr>
      <w:rFonts w:hint="eastAsia" w:ascii="Times New Roman" w:hAnsi="Times New Roman" w:eastAsia="Times New Roman" w:cs="Times New Roman"/>
      <w:b/>
      <w:smallCaps/>
      <w:color w:val="auto"/>
      <w:spacing w:val="5"/>
      <w:sz w:val="24"/>
      <w:szCs w:val="24"/>
      <w:u w:val="single"/>
    </w:rPr>
  </w:style>
  <w:style w:type="character" w:customStyle="1" w:styleId="175">
    <w:name w:val="Texto de comentário Char"/>
    <w:basedOn w:val="11"/>
    <w:link w:val="22"/>
    <w:unhideWhenUsed/>
    <w:locked/>
    <w:uiPriority w:val="99"/>
    <w:rPr>
      <w:rFonts w:hint="default" w:cs="Times New Roman"/>
      <w:sz w:val="24"/>
      <w:szCs w:val="24"/>
      <w:lang w:val="pt-BR" w:eastAsia="pt-BR" w:bidi="ar-SA"/>
    </w:rPr>
  </w:style>
  <w:style w:type="character" w:customStyle="1" w:styleId="176">
    <w:name w:val="Título 5 Char"/>
    <w:basedOn w:val="11"/>
    <w:link w:val="6"/>
    <w:unhideWhenUsed/>
    <w:locked/>
    <w:uiPriority w:val="9"/>
    <w:rPr>
      <w:rFonts w:hint="default" w:ascii="Cambria" w:hAnsi="Cambria" w:eastAsia="SimSun" w:cs="Times New Roman"/>
      <w:color w:val="auto"/>
      <w:sz w:val="22"/>
      <w:szCs w:val="22"/>
      <w:lang w:val="en-US" w:eastAsia="en-US"/>
    </w:rPr>
  </w:style>
  <w:style w:type="character" w:customStyle="1" w:styleId="177">
    <w:name w:val="n33544i5"/>
    <w:unhideWhenUsed/>
    <w:uiPriority w:val="0"/>
    <w:rPr>
      <w:rFonts w:hint="default" w:cs="Times New Roman"/>
      <w:sz w:val="24"/>
      <w:szCs w:val="24"/>
    </w:rPr>
  </w:style>
  <w:style w:type="character" w:customStyle="1" w:styleId="178">
    <w:name w:val="Cabeçalho Char"/>
    <w:basedOn w:val="11"/>
    <w:link w:val="30"/>
    <w:unhideWhenUsed/>
    <w:locked/>
    <w:uiPriority w:val="0"/>
    <w:rPr>
      <w:rFonts w:hint="default" w:cs="Times New Roman"/>
      <w:sz w:val="28"/>
      <w:szCs w:val="24"/>
      <w:lang w:val="pt-BR" w:eastAsia="pt-BR" w:bidi="ar-SA"/>
    </w:rPr>
  </w:style>
  <w:style w:type="character" w:customStyle="1" w:styleId="179">
    <w:name w:val="msg2"/>
    <w:unhideWhenUsed/>
    <w:uiPriority w:val="0"/>
    <w:rPr>
      <w:rFonts w:hint="default"/>
      <w:sz w:val="24"/>
      <w:szCs w:val="24"/>
    </w:rPr>
  </w:style>
  <w:style w:type="character" w:customStyle="1" w:styleId="180">
    <w:name w:val="Referência Intensa"/>
    <w:unhideWhenUsed/>
    <w:qFormat/>
    <w:uiPriority w:val="32"/>
    <w:rPr>
      <w:rFonts w:hint="default" w:cs="Times New Roman"/>
      <w:b/>
      <w:smallCaps/>
      <w:color w:val="auto"/>
      <w:spacing w:val="5"/>
      <w:sz w:val="24"/>
      <w:szCs w:val="24"/>
      <w:u w:val="single"/>
    </w:rPr>
  </w:style>
  <w:style w:type="character" w:customStyle="1" w:styleId="181">
    <w:name w:val="_Style 66"/>
    <w:unhideWhenUsed/>
    <w:qFormat/>
    <w:uiPriority w:val="19"/>
    <w:rPr>
      <w:rFonts w:hint="eastAsia" w:ascii="Times New Roman" w:hAnsi="Times New Roman" w:eastAsia="Times New Roman" w:cs="Times New Roman"/>
      <w:i/>
      <w:color w:val="808080"/>
      <w:sz w:val="24"/>
      <w:szCs w:val="24"/>
    </w:rPr>
  </w:style>
  <w:style w:type="character" w:customStyle="1" w:styleId="182">
    <w:name w:val="Título do Livro1"/>
    <w:basedOn w:val="11"/>
    <w:unhideWhenUsed/>
    <w:qFormat/>
    <w:uiPriority w:val="33"/>
    <w:rPr>
      <w:rFonts w:hint="default" w:ascii="Calibri" w:hAnsi="Calibri" w:eastAsia="Times New Roman" w:cs="Times New Roman"/>
      <w:b/>
      <w:smallCaps/>
      <w:spacing w:val="5"/>
      <w:sz w:val="24"/>
      <w:szCs w:val="24"/>
    </w:rPr>
  </w:style>
  <w:style w:type="character" w:customStyle="1" w:styleId="183">
    <w:name w:val="tit_dept1"/>
    <w:unhideWhenUsed/>
    <w:uiPriority w:val="0"/>
    <w:rPr>
      <w:rFonts w:hint="default" w:cs="Times New Roman"/>
      <w:b/>
      <w:color w:val="auto"/>
      <w:sz w:val="18"/>
      <w:szCs w:val="18"/>
    </w:rPr>
  </w:style>
  <w:style w:type="character" w:customStyle="1" w:styleId="184">
    <w:name w:val="apple-converted-space"/>
    <w:basedOn w:val="11"/>
    <w:unhideWhenUsed/>
    <w:uiPriority w:val="0"/>
    <w:rPr>
      <w:rFonts w:hint="default" w:cs="Times New Roman"/>
      <w:sz w:val="24"/>
      <w:szCs w:val="24"/>
    </w:rPr>
  </w:style>
  <w:style w:type="character" w:customStyle="1" w:styleId="185">
    <w:name w:val="Cabeçalho Char"/>
    <w:aliases w:val="encabezado Char1,hd Char1,he Char1,Cabeçalho superior Char,Cabeçalho superior Char Char1,foote Char,Cabeçalho superior Char1,Heading 1a Char,Cabeçalho Char1"/>
    <w:basedOn w:val="11"/>
    <w:unhideWhenUsed/>
    <w:uiPriority w:val="0"/>
    <w:rPr>
      <w:rFonts w:hint="default" w:ascii="Calibri" w:hAnsi="Calibri" w:eastAsia="SimSun" w:cs="Times New Roman"/>
      <w:sz w:val="28"/>
      <w:szCs w:val="24"/>
      <w:lang w:val="pt-BR" w:eastAsia="pt-BR" w:bidi="ar-SA"/>
    </w:rPr>
  </w:style>
  <w:style w:type="character" w:customStyle="1" w:styleId="186">
    <w:name w:val="Título 3 Char"/>
    <w:basedOn w:val="11"/>
    <w:link w:val="4"/>
    <w:unhideWhenUsed/>
    <w:locked/>
    <w:uiPriority w:val="9"/>
    <w:rPr>
      <w:rFonts w:hint="default" w:ascii="Arial" w:hAnsi="Arial" w:eastAsia="SimSun" w:cs="Times New Roman"/>
      <w:b/>
      <w:sz w:val="28"/>
      <w:szCs w:val="24"/>
    </w:rPr>
  </w:style>
  <w:style w:type="character" w:customStyle="1" w:styleId="187">
    <w:name w:val="Corpo de texto 3 Char"/>
    <w:basedOn w:val="11"/>
    <w:link w:val="28"/>
    <w:unhideWhenUsed/>
    <w:locked/>
    <w:uiPriority w:val="0"/>
    <w:rPr>
      <w:rFonts w:hint="default" w:cs="Times New Roman"/>
      <w:b/>
      <w:sz w:val="28"/>
      <w:szCs w:val="24"/>
    </w:rPr>
  </w:style>
  <w:style w:type="character" w:customStyle="1" w:styleId="188">
    <w:name w:val="Intense Emphasis"/>
    <w:basedOn w:val="11"/>
    <w:unhideWhenUsed/>
    <w:qFormat/>
    <w:uiPriority w:val="21"/>
    <w:rPr>
      <w:rFonts w:hint="eastAsia" w:ascii="Calibri" w:hAnsi="Calibri" w:eastAsia="Calibri" w:cs="Times New Roman"/>
      <w:b/>
      <w:i/>
      <w:color w:val="auto"/>
      <w:sz w:val="24"/>
      <w:szCs w:val="24"/>
    </w:rPr>
  </w:style>
  <w:style w:type="character" w:customStyle="1" w:styleId="189">
    <w:name w:val="Texto de balão Char"/>
    <w:basedOn w:val="11"/>
    <w:link w:val="36"/>
    <w:unhideWhenUsed/>
    <w:locked/>
    <w:uiPriority w:val="99"/>
    <w:rPr>
      <w:rFonts w:hint="default" w:ascii="Tahoma" w:hAnsi="Tahoma" w:eastAsia="SimSun" w:cs="Tahoma"/>
      <w:sz w:val="16"/>
      <w:szCs w:val="16"/>
      <w:lang w:val="pt-BR" w:eastAsia="pt-BR" w:bidi="ar-SA"/>
    </w:rPr>
  </w:style>
  <w:style w:type="character" w:customStyle="1" w:styleId="190">
    <w:name w:val="manoel1"/>
    <w:basedOn w:val="11"/>
    <w:unhideWhenUsed/>
    <w:qFormat/>
    <w:uiPriority w:val="0"/>
    <w:rPr>
      <w:rFonts w:hint="default" w:ascii="Arial" w:hAnsi="Arial" w:eastAsia="SimSun" w:cs="Arial"/>
      <w:color w:val="7030A0"/>
      <w:sz w:val="24"/>
      <w:szCs w:val="24"/>
    </w:rPr>
  </w:style>
  <w:style w:type="character" w:customStyle="1" w:styleId="191">
    <w:name w:val="Título 1 Char"/>
    <w:basedOn w:val="11"/>
    <w:link w:val="2"/>
    <w:unhideWhenUsed/>
    <w:locked/>
    <w:uiPriority w:val="9"/>
    <w:rPr>
      <w:rFonts w:hint="default" w:cs="Times New Roman"/>
      <w:b/>
      <w:sz w:val="36"/>
      <w:szCs w:val="24"/>
    </w:rPr>
  </w:style>
  <w:style w:type="character" w:customStyle="1" w:styleId="192">
    <w:name w:val="Título 1 Char"/>
    <w:aliases w:val="SubTítulo 1 Char"/>
    <w:basedOn w:val="11"/>
    <w:link w:val="2"/>
    <w:unhideWhenUsed/>
    <w:uiPriority w:val="0"/>
    <w:rPr>
      <w:rFonts w:hint="default" w:ascii="Calibri" w:hAnsi="Calibri" w:eastAsia="SimSun" w:cs="Times New Roman"/>
      <w:b/>
      <w:sz w:val="36"/>
      <w:szCs w:val="24"/>
    </w:rPr>
  </w:style>
  <w:style w:type="character" w:customStyle="1" w:styleId="193">
    <w:name w:val="lnkoptions"/>
    <w:basedOn w:val="11"/>
    <w:unhideWhenUsed/>
    <w:uiPriority w:val="0"/>
    <w:rPr>
      <w:rFonts w:hint="default"/>
      <w:sz w:val="24"/>
      <w:szCs w:val="24"/>
    </w:rPr>
  </w:style>
  <w:style w:type="character" w:customStyle="1" w:styleId="194">
    <w:name w:val="Título 8 Char"/>
    <w:basedOn w:val="11"/>
    <w:link w:val="9"/>
    <w:unhideWhenUsed/>
    <w:locked/>
    <w:uiPriority w:val="9"/>
    <w:rPr>
      <w:rFonts w:hint="default" w:ascii="Arial" w:hAnsi="Arial" w:eastAsia="SimSun" w:cs="Times New Roman"/>
      <w:b/>
      <w:sz w:val="24"/>
      <w:szCs w:val="24"/>
      <w:u w:val="single"/>
    </w:rPr>
  </w:style>
  <w:style w:type="character" w:customStyle="1" w:styleId="195">
    <w:name w:val="readonlyisolvdescritivo1"/>
    <w:unhideWhenUsed/>
    <w:uiPriority w:val="0"/>
    <w:rPr>
      <w:rFonts w:hint="default" w:ascii="Verdana" w:hAnsi="Verdana" w:eastAsia="SimSun" w:cs="Times New Roman"/>
      <w:color w:val="auto"/>
      <w:sz w:val="16"/>
      <w:szCs w:val="16"/>
    </w:rPr>
  </w:style>
  <w:style w:type="character" w:customStyle="1" w:styleId="196">
    <w:name w:val="Font Style15"/>
    <w:basedOn w:val="11"/>
    <w:unhideWhenUsed/>
    <w:uiPriority w:val="99"/>
    <w:rPr>
      <w:rFonts w:hint="default" w:ascii="Arial" w:hAnsi="Arial" w:eastAsia="SimSun" w:cs="Arial"/>
      <w:b/>
      <w:color w:val="000000"/>
      <w:sz w:val="20"/>
      <w:szCs w:val="20"/>
    </w:rPr>
  </w:style>
  <w:style w:type="character" w:customStyle="1" w:styleId="197">
    <w:name w:val="Body Text Char"/>
    <w:basedOn w:val="11"/>
    <w:unhideWhenUsed/>
    <w:locked/>
    <w:uiPriority w:val="99"/>
    <w:rPr>
      <w:rFonts w:hint="default" w:cs="Times New Roman"/>
      <w:sz w:val="28"/>
      <w:szCs w:val="24"/>
    </w:rPr>
  </w:style>
  <w:style w:type="character" w:customStyle="1" w:styleId="198">
    <w:name w:val="Font Style16"/>
    <w:unhideWhenUsed/>
    <w:uiPriority w:val="99"/>
    <w:rPr>
      <w:rFonts w:hint="default" w:ascii="Arial" w:hAnsi="Arial" w:eastAsia="SimSun" w:cs="Arial"/>
      <w:color w:val="000000"/>
      <w:sz w:val="20"/>
      <w:szCs w:val="20"/>
    </w:rPr>
  </w:style>
  <w:style w:type="character" w:customStyle="1" w:styleId="199">
    <w:name w:val="Font Style13"/>
    <w:basedOn w:val="11"/>
    <w:unhideWhenUsed/>
    <w:uiPriority w:val="99"/>
    <w:rPr>
      <w:rFonts w:hint="default" w:ascii="Arial" w:hAnsi="Arial" w:eastAsia="SimSun" w:cs="Arial"/>
      <w:i/>
      <w:color w:val="000000"/>
      <w:sz w:val="20"/>
      <w:szCs w:val="20"/>
    </w:rPr>
  </w:style>
  <w:style w:type="character" w:customStyle="1" w:styleId="200">
    <w:name w:val="i4yj81w28f8"/>
    <w:unhideWhenUsed/>
    <w:uiPriority w:val="0"/>
    <w:rPr>
      <w:rFonts w:hint="default" w:cs="Times New Roman"/>
      <w:sz w:val="24"/>
      <w:szCs w:val="24"/>
    </w:rPr>
  </w:style>
  <w:style w:type="character" w:customStyle="1" w:styleId="201">
    <w:name w:val="cinza13"/>
    <w:unhideWhenUsed/>
    <w:uiPriority w:val="0"/>
    <w:rPr>
      <w:rFonts w:hint="default" w:cs="Times New Roman"/>
      <w:sz w:val="24"/>
      <w:szCs w:val="24"/>
    </w:rPr>
  </w:style>
  <w:style w:type="character" w:customStyle="1" w:styleId="202">
    <w:name w:val="Parte inferior do formulário Char"/>
    <w:link w:val="75"/>
    <w:unhideWhenUsed/>
    <w:uiPriority w:val="0"/>
    <w:rPr>
      <w:rFonts w:hint="default" w:ascii="Arial" w:hAnsi="Arial" w:eastAsia="SimSun" w:cs="Arial"/>
      <w:vanish/>
      <w:sz w:val="16"/>
      <w:szCs w:val="16"/>
      <w:lang w:eastAsia="en-US" w:bidi="en-US"/>
    </w:rPr>
  </w:style>
  <w:style w:type="character" w:customStyle="1" w:styleId="203">
    <w:name w:val="Header Char"/>
    <w:basedOn w:val="11"/>
    <w:unhideWhenUsed/>
    <w:locked/>
    <w:uiPriority w:val="0"/>
    <w:rPr>
      <w:rFonts w:hint="eastAsia" w:ascii="Times New Roman" w:hAnsi="Times New Roman" w:eastAsia="Times New Roman" w:cs="Times New Roman"/>
      <w:sz w:val="28"/>
      <w:szCs w:val="24"/>
      <w:lang w:val="pt-BR" w:eastAsia="pt-BR" w:bidi="ar-SA"/>
    </w:rPr>
  </w:style>
  <w:style w:type="character" w:customStyle="1" w:styleId="204">
    <w:name w:val="fornecimg"/>
    <w:basedOn w:val="11"/>
    <w:unhideWhenUsed/>
    <w:uiPriority w:val="0"/>
    <w:rPr>
      <w:rFonts w:hint="default"/>
      <w:sz w:val="24"/>
      <w:szCs w:val="24"/>
    </w:rPr>
  </w:style>
  <w:style w:type="character" w:customStyle="1" w:styleId="205">
    <w:name w:val="yah20mfa"/>
    <w:basedOn w:val="11"/>
    <w:unhideWhenUsed/>
    <w:uiPriority w:val="0"/>
    <w:rPr>
      <w:rFonts w:hint="default"/>
      <w:sz w:val="24"/>
      <w:szCs w:val="24"/>
    </w:rPr>
  </w:style>
  <w:style w:type="character" w:customStyle="1" w:styleId="206">
    <w:name w:val="_Style 85"/>
    <w:unhideWhenUsed/>
    <w:qFormat/>
    <w:uiPriority w:val="31"/>
    <w:rPr>
      <w:rFonts w:hint="eastAsia" w:ascii="Times New Roman" w:hAnsi="Times New Roman" w:eastAsia="Times New Roman" w:cs="Times New Roman"/>
      <w:smallCaps/>
      <w:color w:val="auto"/>
      <w:sz w:val="24"/>
      <w:szCs w:val="24"/>
      <w:u w:val="single"/>
    </w:rPr>
  </w:style>
  <w:style w:type="character" w:customStyle="1" w:styleId="207">
    <w:name w:val="q0k2s49"/>
    <w:unhideWhenUsed/>
    <w:uiPriority w:val="0"/>
    <w:rPr>
      <w:rFonts w:hint="default" w:cs="Times New Roman"/>
      <w:sz w:val="24"/>
      <w:szCs w:val="24"/>
    </w:rPr>
  </w:style>
  <w:style w:type="character" w:customStyle="1" w:styleId="208">
    <w:name w:val="barra_separacao social-sep"/>
    <w:basedOn w:val="11"/>
    <w:unhideWhenUsed/>
    <w:uiPriority w:val="0"/>
    <w:rPr>
      <w:rFonts w:hint="default"/>
      <w:sz w:val="24"/>
      <w:szCs w:val="24"/>
    </w:rPr>
  </w:style>
  <w:style w:type="character" w:customStyle="1" w:styleId="209">
    <w:name w:val="Grade Colorida - Ênfase 1 Char"/>
    <w:link w:val="74"/>
    <w:unhideWhenUsed/>
    <w:locked/>
    <w:uiPriority w:val="29"/>
    <w:rPr>
      <w:rFonts w:hint="default" w:ascii="Ecofont_Spranq_eco_Sans" w:hAnsi="Ecofont_Spranq_eco_Sans" w:eastAsia="Times New Roman"/>
      <w:i/>
      <w:color w:val="000000"/>
      <w:sz w:val="24"/>
      <w:szCs w:val="24"/>
      <w:lang w:eastAsia="en-US"/>
    </w:rPr>
  </w:style>
  <w:style w:type="character" w:customStyle="1" w:styleId="210">
    <w:name w:val="proddescricaofooter_voltartopo"/>
    <w:basedOn w:val="11"/>
    <w:unhideWhenUsed/>
    <w:uiPriority w:val="0"/>
    <w:rPr>
      <w:rFonts w:hint="default"/>
      <w:sz w:val="24"/>
      <w:szCs w:val="24"/>
    </w:rPr>
  </w:style>
  <w:style w:type="character" w:customStyle="1" w:styleId="211">
    <w:name w:val="barra_separacao2"/>
    <w:basedOn w:val="11"/>
    <w:unhideWhenUsed/>
    <w:uiPriority w:val="0"/>
    <w:rPr>
      <w:rFonts w:hint="default"/>
      <w:sz w:val="24"/>
      <w:szCs w:val="24"/>
    </w:rPr>
  </w:style>
  <w:style w:type="character" w:customStyle="1" w:styleId="212">
    <w:name w:val="encabezado Char"/>
    <w:aliases w:val="hd Char,he Char,Cabeçalho superior Char Char"/>
    <w:basedOn w:val="11"/>
    <w:unhideWhenUsed/>
    <w:uiPriority w:val="0"/>
    <w:rPr>
      <w:rFonts w:hint="default" w:cs="Times New Roman"/>
      <w:sz w:val="28"/>
      <w:szCs w:val="24"/>
      <w:lang w:val="pt-BR" w:eastAsia="pt-BR" w:bidi="ar-SA"/>
    </w:rPr>
  </w:style>
  <w:style w:type="character" w:customStyle="1" w:styleId="213">
    <w:name w:val="om536z14twd3"/>
    <w:basedOn w:val="11"/>
    <w:unhideWhenUsed/>
    <w:uiPriority w:val="0"/>
    <w:rPr>
      <w:rFonts w:hint="default"/>
      <w:sz w:val="24"/>
      <w:szCs w:val="24"/>
    </w:rPr>
  </w:style>
  <w:style w:type="character" w:customStyle="1" w:styleId="214">
    <w:name w:val="Subtítulo Char"/>
    <w:basedOn w:val="11"/>
    <w:link w:val="37"/>
    <w:unhideWhenUsed/>
    <w:locked/>
    <w:uiPriority w:val="11"/>
    <w:rPr>
      <w:rFonts w:hint="default" w:ascii="Cambria" w:hAnsi="Cambria" w:eastAsia="SimSun" w:cs="Times New Roman"/>
      <w:sz w:val="24"/>
      <w:szCs w:val="24"/>
    </w:rPr>
  </w:style>
  <w:style w:type="character" w:customStyle="1" w:styleId="215">
    <w:name w:val="Normal (Web) Char"/>
    <w:basedOn w:val="11"/>
    <w:link w:val="26"/>
    <w:unhideWhenUsed/>
    <w:locked/>
    <w:uiPriority w:val="99"/>
    <w:rPr>
      <w:rFonts w:hint="default" w:cs="Times New Roman"/>
      <w:sz w:val="24"/>
      <w:szCs w:val="24"/>
    </w:rPr>
  </w:style>
  <w:style w:type="character" w:customStyle="1" w:styleId="216">
    <w:name w:val="Normal arial Char"/>
    <w:basedOn w:val="11"/>
    <w:link w:val="78"/>
    <w:unhideWhenUsed/>
    <w:locked/>
    <w:uiPriority w:val="0"/>
    <w:rPr>
      <w:rFonts w:hint="default" w:cs="Times New Roman"/>
      <w:sz w:val="24"/>
      <w:szCs w:val="24"/>
    </w:rPr>
  </w:style>
  <w:style w:type="character" w:customStyle="1" w:styleId="217">
    <w:name w:val="oq4tku9r5fw"/>
    <w:unhideWhenUsed/>
    <w:uiPriority w:val="0"/>
    <w:rPr>
      <w:rFonts w:hint="default" w:cs="Times New Roman"/>
      <w:sz w:val="24"/>
      <w:szCs w:val="24"/>
    </w:rPr>
  </w:style>
  <w:style w:type="character" w:customStyle="1" w:styleId="218">
    <w:name w:val="desc_agrup_longo"/>
    <w:basedOn w:val="11"/>
    <w:unhideWhenUsed/>
    <w:uiPriority w:val="0"/>
    <w:rPr>
      <w:rFonts w:hint="default" w:cs="Times New Roman"/>
      <w:sz w:val="24"/>
      <w:szCs w:val="24"/>
    </w:rPr>
  </w:style>
  <w:style w:type="character" w:customStyle="1" w:styleId="219">
    <w:name w:val="Ênfase Intensa1"/>
    <w:basedOn w:val="11"/>
    <w:unhideWhenUsed/>
    <w:qFormat/>
    <w:uiPriority w:val="21"/>
    <w:rPr>
      <w:rFonts w:hint="default" w:ascii="Calibri" w:hAnsi="Calibri" w:eastAsia="Times New Roman" w:cs="Times New Roman"/>
      <w:b/>
      <w:i/>
      <w:color w:val="auto"/>
      <w:sz w:val="24"/>
      <w:szCs w:val="24"/>
    </w:rPr>
  </w:style>
  <w:style w:type="character" w:customStyle="1" w:styleId="220">
    <w:name w:val="Assunto do comentário Char"/>
    <w:basedOn w:val="175"/>
    <w:link w:val="31"/>
    <w:unhideWhenUsed/>
    <w:locked/>
    <w:uiPriority w:val="0"/>
    <w:rPr>
      <w:rFonts w:hint="default"/>
      <w:b/>
      <w:sz w:val="24"/>
      <w:szCs w:val="24"/>
    </w:rPr>
  </w:style>
  <w:style w:type="character" w:customStyle="1" w:styleId="221">
    <w:name w:val="Subtle Emphasis"/>
    <w:basedOn w:val="11"/>
    <w:unhideWhenUsed/>
    <w:qFormat/>
    <w:uiPriority w:val="19"/>
    <w:rPr>
      <w:rFonts w:hint="eastAsia" w:ascii="Calibri" w:hAnsi="Calibri" w:eastAsia="Calibri" w:cs="Times New Roman"/>
      <w:i/>
      <w:color w:val="auto"/>
      <w:sz w:val="24"/>
      <w:szCs w:val="24"/>
    </w:rPr>
  </w:style>
  <w:style w:type="character" w:customStyle="1" w:styleId="222">
    <w:name w:val="Título Char1"/>
    <w:unhideWhenUsed/>
    <w:uiPriority w:val="0"/>
    <w:rPr>
      <w:rFonts w:hint="default" w:ascii="Cambria" w:hAnsi="Cambria" w:eastAsia="SimSun"/>
      <w:b/>
      <w:kern w:val="28"/>
      <w:sz w:val="32"/>
      <w:szCs w:val="24"/>
    </w:rPr>
  </w:style>
  <w:style w:type="character" w:customStyle="1" w:styleId="223">
    <w:name w:val="apple-tab-span"/>
    <w:basedOn w:val="11"/>
    <w:unhideWhenUsed/>
    <w:qFormat/>
    <w:uiPriority w:val="0"/>
    <w:rPr>
      <w:rFonts w:hint="eastAsia" w:ascii="Times New Roman" w:hAnsi="Times New Roman" w:eastAsia="Times New Roman" w:cs="Times New Roman"/>
      <w:sz w:val="24"/>
      <w:szCs w:val="24"/>
    </w:rPr>
  </w:style>
  <w:style w:type="character" w:customStyle="1" w:styleId="224">
    <w:name w:val="data1"/>
    <w:unhideWhenUsed/>
    <w:uiPriority w:val="0"/>
    <w:rPr>
      <w:rFonts w:hint="default"/>
      <w:color w:val="auto"/>
      <w:sz w:val="24"/>
      <w:szCs w:val="24"/>
    </w:rPr>
  </w:style>
  <w:style w:type="character" w:customStyle="1" w:styleId="225">
    <w:name w:val="Char Char1"/>
    <w:unhideWhenUsed/>
    <w:uiPriority w:val="0"/>
    <w:rPr>
      <w:rFonts w:hint="eastAsia" w:ascii="Times New Roman" w:hAnsi="Times New Roman" w:eastAsia="Times New Roman"/>
      <w:b/>
      <w:sz w:val="20"/>
      <w:szCs w:val="24"/>
      <w:lang w:eastAsia="pt-BR"/>
    </w:rPr>
  </w:style>
  <w:style w:type="character" w:customStyle="1" w:styleId="226">
    <w:name w:val="textolinha"/>
    <w:basedOn w:val="11"/>
    <w:unhideWhenUsed/>
    <w:uiPriority w:val="0"/>
    <w:rPr>
      <w:rFonts w:hint="default" w:cs="Times New Roman"/>
      <w:sz w:val="24"/>
      <w:szCs w:val="24"/>
    </w:rPr>
  </w:style>
  <w:style w:type="character" w:customStyle="1" w:styleId="227">
    <w:name w:val="Recuo de corpo de texto Char"/>
    <w:basedOn w:val="11"/>
    <w:link w:val="39"/>
    <w:unhideWhenUsed/>
    <w:locked/>
    <w:uiPriority w:val="0"/>
    <w:rPr>
      <w:rFonts w:hint="default" w:ascii="Arial" w:hAnsi="Arial" w:eastAsia="SimSun" w:cs="Times New Roman"/>
      <w:sz w:val="24"/>
      <w:szCs w:val="24"/>
    </w:rPr>
  </w:style>
  <w:style w:type="character" w:customStyle="1" w:styleId="228">
    <w:name w:val="Título do Livro"/>
    <w:unhideWhenUsed/>
    <w:qFormat/>
    <w:uiPriority w:val="33"/>
    <w:rPr>
      <w:rFonts w:hint="default" w:cs="Times New Roman"/>
      <w:b/>
      <w:smallCaps/>
      <w:spacing w:val="5"/>
      <w:sz w:val="24"/>
      <w:szCs w:val="24"/>
    </w:rPr>
  </w:style>
  <w:style w:type="character" w:customStyle="1" w:styleId="229">
    <w:name w:val="Book Title"/>
    <w:basedOn w:val="11"/>
    <w:unhideWhenUsed/>
    <w:qFormat/>
    <w:uiPriority w:val="33"/>
    <w:rPr>
      <w:rFonts w:hint="eastAsia" w:ascii="Calibri" w:hAnsi="Calibri" w:eastAsia="Calibri" w:cs="Times New Roman"/>
      <w:b/>
      <w:smallCaps/>
      <w:spacing w:val="5"/>
      <w:sz w:val="24"/>
      <w:szCs w:val="24"/>
    </w:rPr>
  </w:style>
  <w:style w:type="character" w:customStyle="1" w:styleId="230">
    <w:name w:val="data"/>
    <w:basedOn w:val="11"/>
    <w:unhideWhenUsed/>
    <w:uiPriority w:val="0"/>
    <w:rPr>
      <w:rFonts w:hint="default"/>
      <w:sz w:val="24"/>
      <w:szCs w:val="24"/>
    </w:rPr>
  </w:style>
  <w:style w:type="character" w:customStyle="1" w:styleId="231">
    <w:name w:val="Título 2 Char"/>
    <w:basedOn w:val="11"/>
    <w:link w:val="3"/>
    <w:unhideWhenUsed/>
    <w:locked/>
    <w:uiPriority w:val="9"/>
    <w:rPr>
      <w:rFonts w:hint="default" w:ascii="Arial" w:hAnsi="Arial" w:eastAsia="SimSun" w:cs="Times New Roman"/>
      <w:b/>
      <w:sz w:val="32"/>
      <w:szCs w:val="24"/>
    </w:rPr>
  </w:style>
  <w:style w:type="character" w:customStyle="1" w:styleId="232">
    <w:name w:val="Rodapé Char"/>
    <w:basedOn w:val="11"/>
    <w:link w:val="32"/>
    <w:unhideWhenUsed/>
    <w:locked/>
    <w:uiPriority w:val="99"/>
    <w:rPr>
      <w:rFonts w:hint="default" w:cs="Times New Roman"/>
      <w:sz w:val="28"/>
      <w:szCs w:val="24"/>
      <w:lang w:val="pt-BR" w:eastAsia="pt-BR" w:bidi="ar-SA"/>
    </w:rPr>
  </w:style>
  <w:style w:type="character" w:customStyle="1" w:styleId="233">
    <w:name w:val="Recuo de corpo de texto 2 Char"/>
    <w:basedOn w:val="11"/>
    <w:link w:val="23"/>
    <w:unhideWhenUsed/>
    <w:locked/>
    <w:uiPriority w:val="0"/>
    <w:rPr>
      <w:rFonts w:hint="default" w:ascii="Arial" w:hAnsi="Arial" w:eastAsia="SimSun" w:cs="Times New Roman"/>
      <w:sz w:val="24"/>
      <w:szCs w:val="24"/>
    </w:rPr>
  </w:style>
  <w:style w:type="character" w:customStyle="1" w:styleId="234">
    <w:name w:val="Manoel"/>
    <w:unhideWhenUsed/>
    <w:qFormat/>
    <w:uiPriority w:val="0"/>
    <w:rPr>
      <w:rFonts w:hint="default" w:ascii="Arial" w:hAnsi="Arial" w:eastAsia="SimSun"/>
      <w:color w:val="7030A0"/>
      <w:sz w:val="20"/>
      <w:szCs w:val="24"/>
    </w:rPr>
  </w:style>
  <w:style w:type="character" w:customStyle="1" w:styleId="235">
    <w:name w:val="Ênfase Intensa"/>
    <w:unhideWhenUsed/>
    <w:qFormat/>
    <w:uiPriority w:val="21"/>
    <w:rPr>
      <w:rFonts w:hint="default" w:cs="Times New Roman"/>
      <w:b/>
      <w:i/>
      <w:color w:val="auto"/>
      <w:sz w:val="24"/>
      <w:szCs w:val="24"/>
    </w:rPr>
  </w:style>
  <w:style w:type="character" w:customStyle="1" w:styleId="236">
    <w:name w:val="f51f35c97"/>
    <w:basedOn w:val="11"/>
    <w:unhideWhenUsed/>
    <w:uiPriority w:val="0"/>
    <w:rPr>
      <w:rFonts w:hint="default"/>
      <w:sz w:val="24"/>
      <w:szCs w:val="24"/>
    </w:rPr>
  </w:style>
  <w:style w:type="character" w:customStyle="1" w:styleId="237">
    <w:name w:val="Corpo de texto 2 Char"/>
    <w:basedOn w:val="11"/>
    <w:link w:val="29"/>
    <w:unhideWhenUsed/>
    <w:locked/>
    <w:uiPriority w:val="0"/>
    <w:rPr>
      <w:rFonts w:hint="default" w:ascii="Arial" w:hAnsi="Arial" w:eastAsia="SimSun" w:cs="Times New Roman"/>
      <w:b/>
      <w:sz w:val="24"/>
      <w:szCs w:val="24"/>
    </w:rPr>
  </w:style>
  <w:style w:type="character" w:customStyle="1" w:styleId="238">
    <w:name w:val="Título 6 Char"/>
    <w:basedOn w:val="11"/>
    <w:link w:val="7"/>
    <w:unhideWhenUsed/>
    <w:locked/>
    <w:uiPriority w:val="9"/>
    <w:rPr>
      <w:rFonts w:hint="default" w:ascii="Cambria" w:hAnsi="Cambria" w:eastAsia="SimSun" w:cs="Times New Roman"/>
      <w:i/>
      <w:color w:val="auto"/>
      <w:sz w:val="22"/>
      <w:szCs w:val="22"/>
      <w:lang w:val="en-US" w:eastAsia="en-US"/>
    </w:rPr>
  </w:style>
  <w:style w:type="character" w:customStyle="1" w:styleId="239">
    <w:name w:val="Título Char"/>
    <w:basedOn w:val="11"/>
    <w:link w:val="24"/>
    <w:unhideWhenUsed/>
    <w:locked/>
    <w:uiPriority w:val="10"/>
    <w:rPr>
      <w:rFonts w:hint="default" w:cs="Times New Roman"/>
      <w:b/>
      <w:sz w:val="24"/>
      <w:szCs w:val="24"/>
      <w:lang w:val="pt-BR" w:eastAsia="pt-BR" w:bidi="ar-SA"/>
    </w:rPr>
  </w:style>
  <w:style w:type="character" w:customStyle="1" w:styleId="240">
    <w:name w:val="msg1"/>
    <w:unhideWhenUsed/>
    <w:uiPriority w:val="0"/>
    <w:rPr>
      <w:rFonts w:hint="default"/>
      <w:b/>
      <w:sz w:val="24"/>
      <w:szCs w:val="24"/>
    </w:rPr>
  </w:style>
  <w:style w:type="character" w:customStyle="1" w:styleId="241">
    <w:name w:val="Corpo de texto Char"/>
    <w:basedOn w:val="11"/>
    <w:link w:val="20"/>
    <w:unhideWhenUsed/>
    <w:locked/>
    <w:uiPriority w:val="0"/>
    <w:rPr>
      <w:rFonts w:hint="default" w:ascii="Arial" w:hAnsi="Arial" w:eastAsia="SimSun" w:cs="Times New Roman"/>
      <w:sz w:val="24"/>
      <w:szCs w:val="24"/>
      <w:lang w:val="pt-BR" w:eastAsia="pt-BR" w:bidi="ar-SA"/>
    </w:rPr>
  </w:style>
  <w:style w:type="character" w:customStyle="1" w:styleId="242">
    <w:name w:val="destaque"/>
    <w:basedOn w:val="11"/>
    <w:unhideWhenUsed/>
    <w:uiPriority w:val="0"/>
    <w:rPr>
      <w:rFonts w:hint="default"/>
      <w:sz w:val="24"/>
      <w:szCs w:val="24"/>
    </w:rPr>
  </w:style>
  <w:style w:type="character" w:customStyle="1" w:styleId="243">
    <w:name w:val="Título 4 Char"/>
    <w:basedOn w:val="11"/>
    <w:link w:val="5"/>
    <w:unhideWhenUsed/>
    <w:locked/>
    <w:uiPriority w:val="9"/>
    <w:rPr>
      <w:rFonts w:hint="default" w:ascii="Arial" w:hAnsi="Arial" w:eastAsia="SimSun" w:cs="Times New Roman"/>
      <w:b/>
      <w:sz w:val="32"/>
      <w:szCs w:val="24"/>
    </w:rPr>
  </w:style>
  <w:style w:type="character" w:customStyle="1" w:styleId="244">
    <w:name w:val="Recuo de corpo de texto 3 Char"/>
    <w:basedOn w:val="11"/>
    <w:link w:val="35"/>
    <w:unhideWhenUsed/>
    <w:locked/>
    <w:uiPriority w:val="0"/>
    <w:rPr>
      <w:rFonts w:hint="default" w:ascii="Arial" w:hAnsi="Arial" w:eastAsia="SimSun" w:cs="Times New Roman"/>
      <w:b/>
      <w:color w:val="000000"/>
      <w:sz w:val="24"/>
      <w:szCs w:val="24"/>
    </w:rPr>
  </w:style>
  <w:style w:type="character" w:customStyle="1" w:styleId="245">
    <w:name w:val="lnkextra"/>
    <w:basedOn w:val="11"/>
    <w:unhideWhenUsed/>
    <w:uiPriority w:val="0"/>
    <w:rPr>
      <w:rFonts w:hint="default"/>
      <w:sz w:val="24"/>
      <w:szCs w:val="24"/>
    </w:rPr>
  </w:style>
  <w:style w:type="character" w:customStyle="1" w:styleId="246">
    <w:name w:val="descricao-empresa1"/>
    <w:basedOn w:val="11"/>
    <w:unhideWhenUsed/>
    <w:uiPriority w:val="0"/>
    <w:rPr>
      <w:rFonts w:hint="default" w:ascii="Arial" w:hAnsi="Arial" w:eastAsia="SimSun" w:cs="Arial"/>
      <w:sz w:val="20"/>
      <w:szCs w:val="20"/>
    </w:rPr>
  </w:style>
  <w:style w:type="character" w:customStyle="1" w:styleId="247">
    <w:name w:val="Título 7 Char"/>
    <w:basedOn w:val="11"/>
    <w:link w:val="8"/>
    <w:unhideWhenUsed/>
    <w:locked/>
    <w:uiPriority w:val="9"/>
    <w:rPr>
      <w:rFonts w:hint="default" w:ascii="Cambria" w:hAnsi="Cambria" w:eastAsia="SimSun" w:cs="Times New Roman"/>
      <w:i/>
      <w:color w:val="auto"/>
      <w:sz w:val="22"/>
      <w:szCs w:val="22"/>
      <w:lang w:val="en-US" w:eastAsia="en-US"/>
    </w:rPr>
  </w:style>
  <w:style w:type="character" w:customStyle="1" w:styleId="248">
    <w:name w:val=" Char Char"/>
    <w:unhideWhenUsed/>
    <w:uiPriority w:val="0"/>
    <w:rPr>
      <w:rFonts w:hint="eastAsia" w:ascii="Times New Roman" w:hAnsi="Times New Roman" w:eastAsia="Times New Roman" w:cs="Times New Roman"/>
      <w:b/>
      <w:sz w:val="20"/>
      <w:szCs w:val="20"/>
      <w:lang w:eastAsia="pt-BR"/>
    </w:rPr>
  </w:style>
  <w:style w:type="character" w:customStyle="1" w:styleId="249">
    <w:name w:val="lnkoptions1"/>
    <w:unhideWhenUsed/>
    <w:uiPriority w:val="0"/>
    <w:rPr>
      <w:rFonts w:hint="default"/>
      <w:sz w:val="17"/>
      <w:szCs w:val="24"/>
    </w:rPr>
  </w:style>
  <w:style w:type="character" w:customStyle="1" w:styleId="250">
    <w:name w:val="Título 9 Char"/>
    <w:basedOn w:val="11"/>
    <w:link w:val="10"/>
    <w:unhideWhenUsed/>
    <w:locked/>
    <w:uiPriority w:val="9"/>
    <w:rPr>
      <w:rFonts w:hint="default" w:ascii="Arial" w:hAnsi="Arial" w:eastAsia="SimSun" w:cs="Times New Roman"/>
      <w:sz w:val="32"/>
      <w:szCs w:val="24"/>
    </w:rPr>
  </w:style>
  <w:style w:type="character" w:customStyle="1" w:styleId="251">
    <w:name w:val="qv3d6too6"/>
    <w:basedOn w:val="11"/>
    <w:unhideWhenUsed/>
    <w:uiPriority w:val="0"/>
    <w:rPr>
      <w:rFonts w:hint="default" w:cs="Times New Roman"/>
      <w:sz w:val="24"/>
      <w:szCs w:val="24"/>
    </w:rPr>
  </w:style>
  <w:style w:type="character" w:customStyle="1" w:styleId="252">
    <w:name w:val="Texto sem Formatação Char"/>
    <w:basedOn w:val="11"/>
    <w:link w:val="27"/>
    <w:unhideWhenUsed/>
    <w:locked/>
    <w:uiPriority w:val="0"/>
    <w:rPr>
      <w:rFonts w:hint="default" w:ascii="Courier New" w:hAnsi="Courier New" w:eastAsia="SimSun" w:cs="Times New Roman"/>
      <w:color w:val="000000"/>
      <w:sz w:val="24"/>
      <w:szCs w:val="24"/>
    </w:rPr>
  </w:style>
  <w:style w:type="character" w:customStyle="1" w:styleId="253">
    <w:name w:val="links1"/>
    <w:unhideWhenUsed/>
    <w:uiPriority w:val="0"/>
    <w:rPr>
      <w:rFonts w:hint="default"/>
      <w:color w:val="auto"/>
      <w:sz w:val="24"/>
      <w:szCs w:val="24"/>
    </w:rPr>
  </w:style>
  <w:style w:type="character" w:customStyle="1" w:styleId="254">
    <w:name w:val="a837bt35l"/>
    <w:unhideWhenUsed/>
    <w:uiPriority w:val="0"/>
    <w:rPr>
      <w:rFonts w:hint="default" w:cs="Times New Roman"/>
      <w:sz w:val="24"/>
      <w:szCs w:val="24"/>
    </w:rPr>
  </w:style>
  <w:style w:type="character" w:customStyle="1" w:styleId="255">
    <w:name w:val="Subtle Reference"/>
    <w:basedOn w:val="11"/>
    <w:unhideWhenUsed/>
    <w:qFormat/>
    <w:uiPriority w:val="31"/>
    <w:rPr>
      <w:rFonts w:hint="eastAsia" w:ascii="Calibri" w:hAnsi="Calibri" w:eastAsia="Calibri" w:cs="Times New Roman"/>
      <w:smallCaps/>
      <w:color w:val="auto"/>
      <w:sz w:val="24"/>
      <w:szCs w:val="24"/>
      <w:u w:val="single"/>
    </w:rPr>
  </w:style>
  <w:style w:type="character" w:customStyle="1" w:styleId="256">
    <w:name w:val="ox16lv28"/>
    <w:unhideWhenUsed/>
    <w:uiPriority w:val="0"/>
    <w:rPr>
      <w:rFonts w:hint="default" w:cs="Times New Roman"/>
      <w:sz w:val="24"/>
      <w:szCs w:val="24"/>
    </w:rPr>
  </w:style>
  <w:style w:type="character" w:customStyle="1" w:styleId="257">
    <w:name w:val="num2"/>
    <w:unhideWhenUsed/>
    <w:uiPriority w:val="0"/>
    <w:rPr>
      <w:rFonts w:hint="default"/>
      <w:color w:val="auto"/>
      <w:sz w:val="17"/>
      <w:szCs w:val="24"/>
    </w:rPr>
  </w:style>
  <w:style w:type="character" w:customStyle="1" w:styleId="258">
    <w:name w:val="ch61"/>
    <w:unhideWhenUsed/>
    <w:uiPriority w:val="0"/>
    <w:rPr>
      <w:rFonts w:hint="default"/>
      <w:color w:val="000000"/>
      <w:sz w:val="15"/>
      <w:szCs w:val="24"/>
    </w:rPr>
  </w:style>
  <w:style w:type="character" w:customStyle="1" w:styleId="259">
    <w:name w:val="Char Char"/>
    <w:unhideWhenUsed/>
    <w:uiPriority w:val="0"/>
    <w:rPr>
      <w:rFonts w:hint="eastAsia" w:ascii="Times New Roman" w:hAnsi="Times New Roman" w:eastAsia="Times New Roman"/>
      <w:b/>
      <w:sz w:val="20"/>
      <w:szCs w:val="24"/>
      <w:lang w:eastAsia="pt-BR"/>
    </w:rPr>
  </w:style>
  <w:style w:type="character" w:customStyle="1" w:styleId="260">
    <w:name w:val="Referência Sutil"/>
    <w:unhideWhenUsed/>
    <w:qFormat/>
    <w:uiPriority w:val="31"/>
    <w:rPr>
      <w:rFonts w:hint="default" w:cs="Times New Roman"/>
      <w:smallCaps/>
      <w:color w:val="auto"/>
      <w:sz w:val="24"/>
      <w:szCs w:val="24"/>
      <w:u w:val="single"/>
    </w:rPr>
  </w:style>
  <w:style w:type="character" w:customStyle="1" w:styleId="261">
    <w:name w:val="links"/>
    <w:basedOn w:val="11"/>
    <w:unhideWhenUsed/>
    <w:uiPriority w:val="0"/>
    <w:rPr>
      <w:rFonts w:hint="default"/>
      <w:sz w:val="24"/>
      <w:szCs w:val="24"/>
    </w:rPr>
  </w:style>
  <w:style w:type="character" w:customStyle="1" w:styleId="262">
    <w:name w:val="Referência Sutil1"/>
    <w:basedOn w:val="11"/>
    <w:unhideWhenUsed/>
    <w:qFormat/>
    <w:uiPriority w:val="31"/>
    <w:rPr>
      <w:rFonts w:hint="default" w:ascii="Calibri" w:hAnsi="Calibri" w:eastAsia="Times New Roman" w:cs="Times New Roman"/>
      <w:smallCaps/>
      <w:color w:val="auto"/>
      <w:sz w:val="24"/>
      <w:szCs w:val="24"/>
      <w:u w:val="single"/>
    </w:rPr>
  </w:style>
  <w:style w:type="character" w:customStyle="1" w:styleId="263">
    <w:name w:val="Ênfase Sutil1"/>
    <w:basedOn w:val="11"/>
    <w:unhideWhenUsed/>
    <w:qFormat/>
    <w:uiPriority w:val="19"/>
    <w:rPr>
      <w:rFonts w:hint="default" w:ascii="Calibri" w:hAnsi="Calibri" w:eastAsia="Times New Roman" w:cs="Times New Roman"/>
      <w:i/>
      <w:color w:val="auto"/>
      <w:sz w:val="24"/>
      <w:szCs w:val="24"/>
    </w:rPr>
  </w:style>
  <w:style w:type="character" w:customStyle="1" w:styleId="264">
    <w:name w:val="lnkextra1"/>
    <w:unhideWhenUsed/>
    <w:uiPriority w:val="0"/>
    <w:rPr>
      <w:rFonts w:hint="default"/>
      <w:color w:val="auto"/>
      <w:sz w:val="15"/>
      <w:szCs w:val="24"/>
    </w:rPr>
  </w:style>
  <w:style w:type="character" w:customStyle="1" w:styleId="265">
    <w:name w:val="Parte superior-z do formulário Char"/>
    <w:link w:val="45"/>
    <w:unhideWhenUsed/>
    <w:uiPriority w:val="0"/>
    <w:rPr>
      <w:rFonts w:hint="default" w:ascii="Arial" w:hAnsi="Arial" w:eastAsia="SimSun" w:cs="Arial"/>
      <w:vanish/>
      <w:sz w:val="16"/>
      <w:szCs w:val="16"/>
      <w:lang w:eastAsia="en-US" w:bidi="en-US"/>
    </w:rPr>
  </w:style>
  <w:style w:type="character" w:customStyle="1" w:styleId="266">
    <w:name w:val="icon"/>
    <w:basedOn w:val="11"/>
    <w:unhideWhenUsed/>
    <w:uiPriority w:val="0"/>
    <w:rPr>
      <w:rFonts w:hint="default" w:cs="Times New Roman"/>
      <w:sz w:val="24"/>
      <w:szCs w:val="24"/>
    </w:rPr>
  </w:style>
  <w:style w:type="character" w:customStyle="1" w:styleId="267">
    <w:name w:val="font1"/>
    <w:basedOn w:val="11"/>
    <w:unhideWhenUsed/>
    <w:uiPriority w:val="99"/>
    <w:rPr>
      <w:rFonts w:hint="default" w:ascii="Verdana" w:hAnsi="Verdana" w:eastAsia="SimSun" w:cs="Times New Roman"/>
      <w:color w:val="auto"/>
      <w:sz w:val="14"/>
      <w:szCs w:val="14"/>
    </w:rPr>
  </w:style>
  <w:style w:type="character" w:customStyle="1" w:styleId="268">
    <w:name w:val="k5xdc7egbe"/>
    <w:unhideWhenUsed/>
    <w:uiPriority w:val="0"/>
    <w:rPr>
      <w:rFonts w:hint="default" w:cs="Times New Roman"/>
      <w:sz w:val="24"/>
      <w:szCs w:val="24"/>
    </w:rPr>
  </w:style>
  <w:style w:type="character" w:customStyle="1" w:styleId="269">
    <w:name w:val="msg"/>
    <w:basedOn w:val="11"/>
    <w:unhideWhenUsed/>
    <w:uiPriority w:val="0"/>
    <w:rPr>
      <w:rFonts w:hint="default"/>
      <w:sz w:val="24"/>
      <w:szCs w:val="24"/>
    </w:rPr>
  </w:style>
  <w:style w:type="character" w:customStyle="1" w:styleId="270">
    <w:name w:val="Ênfase Sutil"/>
    <w:unhideWhenUsed/>
    <w:qFormat/>
    <w:uiPriority w:val="19"/>
    <w:rPr>
      <w:rFonts w:hint="default" w:cs="Times New Roman"/>
      <w:i/>
      <w:color w:val="808080"/>
      <w:sz w:val="24"/>
      <w:szCs w:val="24"/>
    </w:rPr>
  </w:style>
  <w:style w:type="character" w:customStyle="1" w:styleId="271">
    <w:name w:val="v702n823zxz"/>
    <w:basedOn w:val="11"/>
    <w:unhideWhenUsed/>
    <w:uiPriority w:val="0"/>
    <w:rPr>
      <w:rFonts w:hint="default"/>
      <w:sz w:val="24"/>
      <w:szCs w:val="24"/>
    </w:rPr>
  </w:style>
  <w:style w:type="character" w:customStyle="1" w:styleId="272">
    <w:name w:val="txtproduto"/>
    <w:basedOn w:val="11"/>
    <w:unhideWhenUsed/>
    <w:uiPriority w:val="99"/>
    <w:rPr>
      <w:rFonts w:hint="default" w:cs="Times New Roman"/>
      <w:sz w:val="24"/>
      <w:szCs w:val="24"/>
    </w:rPr>
  </w:style>
  <w:style w:type="character" w:customStyle="1" w:styleId="273">
    <w:name w:val="fornecimg1"/>
    <w:unhideWhenUsed/>
    <w:uiPriority w:val="0"/>
    <w:rPr>
      <w:rFonts w:hint="default"/>
      <w:sz w:val="24"/>
      <w:szCs w:val="24"/>
      <w:bdr w:val="single" w:color="auto" w:sz="12" w:space="0"/>
    </w:rPr>
  </w:style>
  <w:style w:type="character" w:customStyle="1" w:styleId="274">
    <w:name w:val="sectiontableheader1"/>
    <w:basedOn w:val="11"/>
    <w:unhideWhenUsed/>
    <w:uiPriority w:val="0"/>
    <w:rPr>
      <w:rFonts w:hint="default" w:cs="Times New Roman"/>
      <w:color w:val="FFFFFF"/>
      <w:sz w:val="24"/>
      <w:szCs w:val="24"/>
    </w:rPr>
  </w:style>
  <w:style w:type="character" w:customStyle="1" w:styleId="275">
    <w:name w:val="destaque_41"/>
    <w:unhideWhenUsed/>
    <w:uiPriority w:val="0"/>
    <w:rPr>
      <w:rFonts w:hint="default" w:ascii="Arial" w:hAnsi="Arial" w:eastAsia="SimSun" w:cs="Arial"/>
      <w:b/>
      <w:color w:val="auto"/>
      <w:sz w:val="14"/>
      <w:szCs w:val="14"/>
    </w:rPr>
  </w:style>
  <w:style w:type="character" w:customStyle="1" w:styleId="276">
    <w:name w:val="_Style 78"/>
    <w:unhideWhenUsed/>
    <w:qFormat/>
    <w:uiPriority w:val="33"/>
    <w:rPr>
      <w:rFonts w:hint="eastAsia" w:ascii="Times New Roman" w:hAnsi="Times New Roman" w:eastAsia="Times New Roman" w:cs="Times New Roman"/>
      <w:b/>
      <w:smallCaps/>
      <w:spacing w:val="5"/>
      <w:sz w:val="24"/>
      <w:szCs w:val="24"/>
    </w:rPr>
  </w:style>
  <w:style w:type="character" w:customStyle="1" w:styleId="277">
    <w:name w:val="Intense Reference"/>
    <w:basedOn w:val="11"/>
    <w:unhideWhenUsed/>
    <w:qFormat/>
    <w:uiPriority w:val="32"/>
    <w:rPr>
      <w:rFonts w:hint="eastAsia" w:ascii="Calibri" w:hAnsi="Calibri" w:eastAsia="Calibri" w:cs="Times New Roman"/>
      <w:b/>
      <w:smallCaps/>
      <w:color w:val="auto"/>
      <w:spacing w:val="5"/>
      <w:sz w:val="24"/>
      <w:szCs w:val="24"/>
      <w:u w:val="single"/>
    </w:rPr>
  </w:style>
  <w:style w:type="character" w:customStyle="1" w:styleId="278">
    <w:name w:val="normal-c-c11"/>
    <w:basedOn w:val="11"/>
    <w:unhideWhenUsed/>
    <w:uiPriority w:val="0"/>
    <w:rPr>
      <w:rFonts w:hint="default" w:ascii="Verdana" w:hAnsi="Verdana" w:eastAsia="SimSun" w:cs="Times New Roman"/>
      <w:color w:val="auto"/>
      <w:sz w:val="23"/>
      <w:szCs w:val="23"/>
    </w:rPr>
  </w:style>
  <w:style w:type="character" w:customStyle="1" w:styleId="279">
    <w:name w:val="Referência Intensa1"/>
    <w:basedOn w:val="11"/>
    <w:unhideWhenUsed/>
    <w:qFormat/>
    <w:uiPriority w:val="32"/>
    <w:rPr>
      <w:rFonts w:hint="default" w:ascii="Calibri" w:hAnsi="Calibri" w:eastAsia="Times New Roman" w:cs="Times New Roman"/>
      <w:b/>
      <w:smallCaps/>
      <w:color w:val="auto"/>
      <w:spacing w:val="5"/>
      <w:sz w:val="24"/>
      <w:szCs w:val="24"/>
      <w:u w:val="single"/>
    </w:rPr>
  </w:style>
  <w:style w:type="character" w:customStyle="1" w:styleId="280">
    <w:name w:val="clearfull div20"/>
    <w:basedOn w:val="11"/>
    <w:unhideWhenUsed/>
    <w:uiPriority w:val="0"/>
    <w:rPr>
      <w:rFonts w:hint="default"/>
      <w:sz w:val="24"/>
      <w:szCs w:val="24"/>
    </w:rPr>
  </w:style>
  <w:style w:type="character" w:customStyle="1" w:styleId="281">
    <w:name w:val="watch-title"/>
    <w:basedOn w:val="11"/>
    <w:unhideWhenUsed/>
    <w:uiPriority w:val="0"/>
    <w:rPr>
      <w:rFonts w:hint="default" w:cs="Times New Roman"/>
      <w:sz w:val="24"/>
      <w:szCs w:val="24"/>
    </w:rPr>
  </w:style>
  <w:style w:type="character" w:customStyle="1" w:styleId="282">
    <w:name w:val="h1-product-page-content"/>
    <w:basedOn w:val="11"/>
    <w:unhideWhenUsed/>
    <w:uiPriority w:val="0"/>
    <w:rPr>
      <w:rFonts w:hint="default" w:cs="Times New Roman"/>
      <w:sz w:val="24"/>
      <w:szCs w:val="24"/>
    </w:rPr>
  </w:style>
  <w:style w:type="character" w:customStyle="1" w:styleId="283">
    <w:name w:val="num1"/>
    <w:basedOn w:val="11"/>
    <w:unhideWhenUsed/>
    <w:uiPriority w:val="0"/>
    <w:rPr>
      <w:rFonts w:hint="default"/>
      <w:sz w:val="24"/>
      <w:szCs w:val="24"/>
    </w:rPr>
  </w:style>
  <w:style w:type="character" w:customStyle="1" w:styleId="284">
    <w:name w:val="even1"/>
    <w:unhideWhenUsed/>
    <w:uiPriority w:val="0"/>
    <w:rPr>
      <w:rFonts w:hint="default"/>
      <w:sz w:val="24"/>
      <w:szCs w:val="24"/>
    </w:rPr>
  </w:style>
  <w:style w:type="character" w:customStyle="1" w:styleId="285">
    <w:name w:val="num"/>
    <w:basedOn w:val="11"/>
    <w:unhideWhenUsed/>
    <w:uiPriority w:val="0"/>
    <w:rPr>
      <w:rFonts w:hint="default"/>
      <w:sz w:val="24"/>
      <w:szCs w:val="24"/>
    </w:rPr>
  </w:style>
  <w:style w:type="character" w:customStyle="1" w:styleId="286">
    <w:name w:val="st"/>
    <w:basedOn w:val="11"/>
    <w:unhideWhenUsed/>
    <w:uiPriority w:val="0"/>
    <w:rPr>
      <w:rFonts w:hint="default"/>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56</Pages>
  <Words>20368</Words>
  <Characters>117403</Characters>
  <TotalTime>44</TotalTime>
  <ScaleCrop>false</ScaleCrop>
  <LinksUpToDate>false</LinksUpToDate>
  <CharactersWithSpaces>137368</CharactersWithSpaces>
  <Application>WPS Office_11.2.0.11254_F1E327BC-269C-435d-A152-05C5408002CA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2022-08-24T11:59:57Z</dcterms:created>
  <dc:creator>HP</dc:creator>
  <cp:lastModifiedBy>google1575465551</cp:lastModifiedBy>
  <cp:lastPrinted>2022-08-24T12:43:09Z</cp:lastPrinted>
  <dcterms:modified xsi:type="dcterms:W3CDTF">2022-08-24T12:44:18Z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6E5145F87C204EAFB6E90E4C2B121869</vt:lpwstr>
  </property>
</Properties>
</file>