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pPr w:leftFromText="180" w:rightFromText="180" w:vertAnchor="page" w:horzAnchor="page" w:tblpX="1277" w:tblpY="2077"/>
        <w:tblOverlap w:val="neve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2"/>
        <w:gridCol w:w="7098"/>
      </w:tblGrid>
      <w:tr w:rsidR="00641747" w:rsidRPr="00E1221B" w14:paraId="55FB5687" w14:textId="77777777">
        <w:trPr>
          <w:cantSplit/>
          <w:trHeight w:val="1586"/>
        </w:trPr>
        <w:tc>
          <w:tcPr>
            <w:tcW w:w="10170" w:type="dxa"/>
            <w:gridSpan w:val="2"/>
          </w:tcPr>
          <w:p w14:paraId="48B5B013" w14:textId="1E753EB7" w:rsidR="00641747" w:rsidRPr="00E1221B" w:rsidRDefault="00641747">
            <w:pPr>
              <w:widowControl w:val="0"/>
              <w:ind w:rightChars="100" w:right="240"/>
              <w:jc w:val="center"/>
              <w:rPr>
                <w:rFonts w:eastAsia="Times New Roman"/>
                <w:b/>
                <w:color w:val="FF0000"/>
                <w:sz w:val="32"/>
              </w:rPr>
            </w:pPr>
            <w:r w:rsidRPr="00E1221B">
              <w:rPr>
                <w:rFonts w:eastAsia="Times New Roman"/>
                <w:b/>
                <w:sz w:val="32"/>
              </w:rPr>
              <w:t xml:space="preserve">PREGÃO ELETRÔNICO Nº </w:t>
            </w:r>
            <w:r w:rsidR="00284BB2" w:rsidRPr="00E1221B">
              <w:rPr>
                <w:rFonts w:eastAsia="Times New Roman"/>
                <w:b/>
                <w:sz w:val="32"/>
              </w:rPr>
              <w:t>005/2025</w:t>
            </w:r>
          </w:p>
          <w:p w14:paraId="7D30AD61" w14:textId="10DCA147" w:rsidR="00641747" w:rsidRPr="00E1221B" w:rsidRDefault="00641747">
            <w:pPr>
              <w:widowControl w:val="0"/>
              <w:spacing w:before="60" w:after="60"/>
              <w:ind w:rightChars="100" w:right="240"/>
              <w:jc w:val="center"/>
              <w:rPr>
                <w:rFonts w:eastAsia="Times New Roman"/>
                <w:b/>
              </w:rPr>
            </w:pPr>
            <w:r w:rsidRPr="00E1221B">
              <w:rPr>
                <w:rFonts w:eastAsia="Times New Roman"/>
                <w:b/>
              </w:rPr>
              <w:t xml:space="preserve">Processo nº </w:t>
            </w:r>
            <w:r w:rsidR="00284BB2" w:rsidRPr="00E1221B">
              <w:rPr>
                <w:rFonts w:eastAsia="Times New Roman"/>
                <w:b/>
              </w:rPr>
              <w:t>0039/2025</w:t>
            </w:r>
          </w:p>
          <w:p w14:paraId="4F785255" w14:textId="77777777" w:rsidR="00641747" w:rsidRPr="00E1221B" w:rsidRDefault="00641747">
            <w:pPr>
              <w:widowControl w:val="0"/>
              <w:spacing w:before="60" w:after="60"/>
              <w:ind w:rightChars="100" w:right="240"/>
              <w:jc w:val="both"/>
              <w:rPr>
                <w:rFonts w:eastAsia="Times New Roman"/>
                <w:sz w:val="20"/>
              </w:rPr>
            </w:pPr>
            <w:r w:rsidRPr="00E1221B">
              <w:rPr>
                <w:rFonts w:eastAsia="Times New Roman"/>
              </w:rPr>
              <w:t xml:space="preserve">(A licitação será regida pela Lei Federal nº 14.133, de 2021 e, complementarmente, pela Lei Complementar Federal nº 123, de 2006, </w:t>
            </w:r>
            <w:r w:rsidRPr="00E1221B">
              <w:t xml:space="preserve">Lei Municipal 1.953/2021 </w:t>
            </w:r>
            <w:r w:rsidRPr="00E1221B">
              <w:rPr>
                <w:rFonts w:eastAsia="Times New Roman"/>
              </w:rPr>
              <w:t>e demais legislação complementar).</w:t>
            </w:r>
          </w:p>
        </w:tc>
      </w:tr>
      <w:tr w:rsidR="00641747" w:rsidRPr="00E1221B" w14:paraId="7EC3439D" w14:textId="77777777">
        <w:trPr>
          <w:trHeight w:val="472"/>
        </w:trPr>
        <w:tc>
          <w:tcPr>
            <w:tcW w:w="3072" w:type="dxa"/>
            <w:vAlign w:val="center"/>
          </w:tcPr>
          <w:p w14:paraId="2633561B" w14:textId="77777777" w:rsidR="00641747" w:rsidRPr="00E1221B" w:rsidRDefault="00641747">
            <w:pPr>
              <w:widowControl w:val="0"/>
              <w:ind w:rightChars="100" w:right="240"/>
              <w:rPr>
                <w:rFonts w:eastAsia="Times New Roman"/>
                <w:sz w:val="28"/>
              </w:rPr>
            </w:pPr>
            <w:r w:rsidRPr="00E1221B">
              <w:rPr>
                <w:rFonts w:eastAsia="Times New Roman"/>
                <w:sz w:val="28"/>
              </w:rPr>
              <w:t>Critério de Julgamento:</w:t>
            </w:r>
          </w:p>
        </w:tc>
        <w:tc>
          <w:tcPr>
            <w:tcW w:w="7098" w:type="dxa"/>
            <w:vAlign w:val="center"/>
          </w:tcPr>
          <w:p w14:paraId="1A7B1437" w14:textId="1A5014B4" w:rsidR="00641747" w:rsidRPr="00E1221B" w:rsidRDefault="00641747">
            <w:pPr>
              <w:pStyle w:val="Ttulo2"/>
              <w:keepNext w:val="0"/>
              <w:widowControl w:val="0"/>
              <w:ind w:rightChars="100" w:right="240"/>
              <w:jc w:val="left"/>
              <w:rPr>
                <w:rFonts w:eastAsia="Times New Roman"/>
                <w:color w:val="auto"/>
                <w:sz w:val="28"/>
              </w:rPr>
            </w:pPr>
            <w:bookmarkStart w:id="0" w:name="_Toc22469"/>
            <w:r w:rsidRPr="00E1221B">
              <w:rPr>
                <w:rFonts w:eastAsia="Times New Roman"/>
                <w:color w:val="auto"/>
                <w:sz w:val="28"/>
              </w:rPr>
              <w:t>M</w:t>
            </w:r>
            <w:bookmarkEnd w:id="0"/>
            <w:r w:rsidR="00FD4AA6" w:rsidRPr="00E1221B">
              <w:rPr>
                <w:rFonts w:eastAsia="Times New Roman"/>
                <w:color w:val="auto"/>
                <w:sz w:val="28"/>
              </w:rPr>
              <w:t>AIOR DESCONTO</w:t>
            </w:r>
          </w:p>
        </w:tc>
      </w:tr>
      <w:tr w:rsidR="00641747" w:rsidRPr="00E1221B" w14:paraId="4C89C514" w14:textId="77777777" w:rsidTr="00DB72C0">
        <w:trPr>
          <w:trHeight w:val="2023"/>
        </w:trPr>
        <w:tc>
          <w:tcPr>
            <w:tcW w:w="3072" w:type="dxa"/>
          </w:tcPr>
          <w:p w14:paraId="2405E2BC" w14:textId="77777777" w:rsidR="00641747" w:rsidRPr="00E1221B" w:rsidRDefault="00641747">
            <w:pPr>
              <w:widowControl w:val="0"/>
              <w:ind w:rightChars="100" w:right="240"/>
              <w:rPr>
                <w:rFonts w:eastAsia="Times New Roman"/>
                <w:sz w:val="28"/>
              </w:rPr>
            </w:pPr>
            <w:r w:rsidRPr="00E1221B">
              <w:rPr>
                <w:rFonts w:eastAsia="Times New Roman"/>
                <w:sz w:val="28"/>
              </w:rPr>
              <w:t>Objeto:</w:t>
            </w:r>
          </w:p>
        </w:tc>
        <w:tc>
          <w:tcPr>
            <w:tcW w:w="7098" w:type="dxa"/>
          </w:tcPr>
          <w:p w14:paraId="10D81427" w14:textId="793F719A" w:rsidR="00641747" w:rsidRPr="00E1221B" w:rsidRDefault="00F41275" w:rsidP="00F41275">
            <w:pPr>
              <w:spacing w:before="120" w:after="120"/>
              <w:jc w:val="both"/>
              <w:rPr>
                <w:b/>
                <w:bCs/>
              </w:rPr>
            </w:pPr>
            <w:r w:rsidRPr="00E1221B">
              <w:rPr>
                <w:b/>
                <w:bCs/>
                <w:sz w:val="28"/>
                <w:szCs w:val="28"/>
              </w:rPr>
              <w:t>PROCESSO LICITATÓRIO, PELO SISTEMA DE REGISTRO DE PREÇOS, OBJETIVANDO A CONTRATAÇÃO DE EMPRESA PARA</w:t>
            </w:r>
            <w:r w:rsidR="00EE57A7" w:rsidRPr="00E1221B">
              <w:rPr>
                <w:b/>
                <w:bCs/>
                <w:sz w:val="28"/>
                <w:szCs w:val="28"/>
              </w:rPr>
              <w:t xml:space="preserve"> AGENCIAMENTO DE PASSAGENS TERRESTRES INTERMUNICIPAIS E INTERESTADUAIS (EMISSÃO COM TAXAS E TARIFAS, REMARCAÇÃO E CANCELAMENTO. SENDO OS VALORES DE TAXAS E TARIFAS EM VIRTUDE DE EMISSÃO, REMARCAÇÃO, REMANEJAMENTO DE DATA E CANCELAMENTO SERÁ POR CONTA DA PRESTADORA DE SERVIÇOS)</w:t>
            </w:r>
          </w:p>
        </w:tc>
      </w:tr>
      <w:tr w:rsidR="00641747" w:rsidRPr="00E1221B" w14:paraId="0F0E053C" w14:textId="77777777">
        <w:trPr>
          <w:trHeight w:val="586"/>
        </w:trPr>
        <w:tc>
          <w:tcPr>
            <w:tcW w:w="3072" w:type="dxa"/>
          </w:tcPr>
          <w:p w14:paraId="5C5A70D9" w14:textId="77777777" w:rsidR="00641747" w:rsidRPr="00E1221B" w:rsidRDefault="00641747">
            <w:pPr>
              <w:widowControl w:val="0"/>
              <w:spacing w:line="276" w:lineRule="auto"/>
            </w:pPr>
            <w:r w:rsidRPr="00E1221B">
              <w:t>Setor:</w:t>
            </w:r>
          </w:p>
        </w:tc>
        <w:tc>
          <w:tcPr>
            <w:tcW w:w="7098" w:type="dxa"/>
            <w:vAlign w:val="center"/>
          </w:tcPr>
          <w:p w14:paraId="36FE8128" w14:textId="77777777" w:rsidR="00641747" w:rsidRPr="00E1221B" w:rsidRDefault="00641747">
            <w:pPr>
              <w:jc w:val="both"/>
              <w:rPr>
                <w:b/>
                <w:lang w:eastAsia="zh-CN"/>
              </w:rPr>
            </w:pPr>
            <w:r w:rsidRPr="00E1221B">
              <w:rPr>
                <w:b/>
                <w:lang w:eastAsia="zh-CN"/>
              </w:rPr>
              <w:t xml:space="preserve">SECRETARIA MUNICIPAL DE </w:t>
            </w:r>
            <w:r w:rsidR="00F41275" w:rsidRPr="00E1221B">
              <w:rPr>
                <w:b/>
                <w:lang w:eastAsia="zh-CN"/>
              </w:rPr>
              <w:t>ADMININSTRAÇÃO</w:t>
            </w:r>
          </w:p>
          <w:p w14:paraId="0BCC74F3" w14:textId="6B809F01" w:rsidR="00F41275" w:rsidRPr="00E1221B" w:rsidRDefault="00F41275">
            <w:pPr>
              <w:jc w:val="both"/>
              <w:rPr>
                <w:b/>
                <w:lang w:eastAsia="zh-CN"/>
              </w:rPr>
            </w:pPr>
            <w:r w:rsidRPr="00E1221B">
              <w:rPr>
                <w:b/>
                <w:lang w:eastAsia="zh-CN"/>
              </w:rPr>
              <w:t>SECRETARIA MUNICIPAL DE ASSISTÊNCIA SOCIAL</w:t>
            </w:r>
          </w:p>
          <w:p w14:paraId="09858340" w14:textId="5B227572" w:rsidR="00F41275" w:rsidRPr="00E1221B" w:rsidRDefault="00F41275">
            <w:pPr>
              <w:jc w:val="both"/>
              <w:rPr>
                <w:b/>
                <w:lang w:eastAsia="zh-CN"/>
              </w:rPr>
            </w:pPr>
            <w:r w:rsidRPr="00E1221B">
              <w:rPr>
                <w:b/>
                <w:lang w:eastAsia="zh-CN"/>
              </w:rPr>
              <w:t>SECRETARIA MUNICIPAL DE CULTURA, LAZER, TURISMO E JUVENTUDE</w:t>
            </w:r>
          </w:p>
          <w:p w14:paraId="0C4C5147" w14:textId="62E35FAD" w:rsidR="00F41275" w:rsidRPr="00E1221B" w:rsidRDefault="00F41275">
            <w:pPr>
              <w:jc w:val="both"/>
              <w:rPr>
                <w:b/>
                <w:lang w:eastAsia="zh-CN"/>
              </w:rPr>
            </w:pPr>
            <w:r w:rsidRPr="00E1221B">
              <w:rPr>
                <w:b/>
                <w:lang w:eastAsia="zh-CN"/>
              </w:rPr>
              <w:t>SECRETARIA MUNICIPAL DE EDUCAÇÃO</w:t>
            </w:r>
          </w:p>
          <w:p w14:paraId="57C721A7" w14:textId="2340B19D" w:rsidR="00F41275" w:rsidRPr="00E1221B" w:rsidRDefault="00F41275">
            <w:pPr>
              <w:jc w:val="both"/>
              <w:rPr>
                <w:b/>
                <w:lang w:eastAsia="zh-CN"/>
              </w:rPr>
            </w:pPr>
            <w:r w:rsidRPr="00E1221B">
              <w:rPr>
                <w:b/>
                <w:lang w:eastAsia="zh-CN"/>
              </w:rPr>
              <w:t>SECRETARIA MUNICIPAL DE ESPORTES</w:t>
            </w:r>
          </w:p>
          <w:p w14:paraId="14A813D8" w14:textId="4B76F609" w:rsidR="00F41275" w:rsidRPr="00E1221B" w:rsidRDefault="00F41275" w:rsidP="00F41275">
            <w:pPr>
              <w:jc w:val="both"/>
              <w:rPr>
                <w:b/>
                <w:lang w:eastAsia="zh-CN"/>
              </w:rPr>
            </w:pPr>
            <w:r w:rsidRPr="00E1221B">
              <w:rPr>
                <w:b/>
                <w:lang w:eastAsia="zh-CN"/>
              </w:rPr>
              <w:t>SECRETARIA MUNICIPAL DE SAÚDE</w:t>
            </w:r>
          </w:p>
        </w:tc>
      </w:tr>
      <w:tr w:rsidR="00641747" w:rsidRPr="00E1221B" w14:paraId="30498995" w14:textId="77777777">
        <w:trPr>
          <w:trHeight w:val="586"/>
        </w:trPr>
        <w:tc>
          <w:tcPr>
            <w:tcW w:w="3072" w:type="dxa"/>
          </w:tcPr>
          <w:p w14:paraId="27EB9861" w14:textId="77777777" w:rsidR="00641747" w:rsidRPr="00E1221B" w:rsidRDefault="00641747">
            <w:pPr>
              <w:widowControl w:val="0"/>
              <w:spacing w:line="276" w:lineRule="auto"/>
            </w:pPr>
            <w:r w:rsidRPr="00E1221B">
              <w:t>Modo de Disputa:</w:t>
            </w:r>
          </w:p>
        </w:tc>
        <w:tc>
          <w:tcPr>
            <w:tcW w:w="7098" w:type="dxa"/>
            <w:vAlign w:val="center"/>
          </w:tcPr>
          <w:p w14:paraId="144182F4" w14:textId="77777777" w:rsidR="00641747" w:rsidRPr="00E1221B" w:rsidRDefault="00641747">
            <w:pPr>
              <w:jc w:val="both"/>
              <w:rPr>
                <w:b/>
              </w:rPr>
            </w:pPr>
            <w:r w:rsidRPr="00E1221B">
              <w:rPr>
                <w:b/>
              </w:rPr>
              <w:t>ABERTO</w:t>
            </w:r>
          </w:p>
        </w:tc>
      </w:tr>
      <w:tr w:rsidR="00641747" w:rsidRPr="00E1221B" w14:paraId="181C01B4" w14:textId="77777777">
        <w:trPr>
          <w:cantSplit/>
          <w:trHeight w:val="468"/>
        </w:trPr>
        <w:tc>
          <w:tcPr>
            <w:tcW w:w="10170" w:type="dxa"/>
            <w:gridSpan w:val="2"/>
          </w:tcPr>
          <w:p w14:paraId="102FE2C9" w14:textId="77777777" w:rsidR="00641747" w:rsidRPr="00E1221B" w:rsidRDefault="00641747">
            <w:pPr>
              <w:widowControl w:val="0"/>
              <w:spacing w:before="60"/>
              <w:ind w:rightChars="100" w:right="240"/>
              <w:jc w:val="center"/>
              <w:rPr>
                <w:rFonts w:eastAsia="Times New Roman"/>
                <w:b/>
                <w:sz w:val="28"/>
              </w:rPr>
            </w:pPr>
            <w:r w:rsidRPr="00E1221B">
              <w:rPr>
                <w:rFonts w:eastAsia="Times New Roman"/>
                <w:b/>
              </w:rPr>
              <w:t>SESSÃO PÚBLICA PARA DISPUTA DE LANCES</w:t>
            </w:r>
          </w:p>
        </w:tc>
      </w:tr>
      <w:tr w:rsidR="00641747" w:rsidRPr="00E1221B" w14:paraId="2585BB77" w14:textId="77777777">
        <w:trPr>
          <w:trHeight w:val="90"/>
        </w:trPr>
        <w:tc>
          <w:tcPr>
            <w:tcW w:w="3072" w:type="dxa"/>
          </w:tcPr>
          <w:p w14:paraId="057A1137" w14:textId="77777777" w:rsidR="00641747" w:rsidRPr="00E1221B" w:rsidRDefault="00641747">
            <w:pPr>
              <w:pStyle w:val="Corpodetexto"/>
              <w:widowControl w:val="0"/>
              <w:spacing w:before="40" w:after="40"/>
              <w:ind w:rightChars="100" w:right="240"/>
              <w:rPr>
                <w:rFonts w:eastAsia="Times New Roman"/>
              </w:rPr>
            </w:pPr>
            <w:r w:rsidRPr="00E1221B">
              <w:rPr>
                <w:rFonts w:eastAsia="Times New Roman"/>
              </w:rPr>
              <w:t>Dia:</w:t>
            </w:r>
          </w:p>
        </w:tc>
        <w:tc>
          <w:tcPr>
            <w:tcW w:w="7098" w:type="dxa"/>
          </w:tcPr>
          <w:p w14:paraId="36F30EA6" w14:textId="35CED462" w:rsidR="00641747" w:rsidRPr="00E1221B" w:rsidRDefault="00CC371A">
            <w:pPr>
              <w:widowControl w:val="0"/>
              <w:spacing w:before="40" w:after="40"/>
              <w:ind w:rightChars="100" w:right="240"/>
              <w:jc w:val="both"/>
              <w:rPr>
                <w:rFonts w:eastAsia="Times New Roman"/>
                <w:b/>
              </w:rPr>
            </w:pPr>
            <w:r w:rsidRPr="00E1221B">
              <w:rPr>
                <w:rFonts w:eastAsia="Times New Roman"/>
                <w:b/>
              </w:rPr>
              <w:t>2</w:t>
            </w:r>
            <w:r w:rsidR="00E1221B" w:rsidRPr="00E1221B">
              <w:rPr>
                <w:rFonts w:eastAsia="Times New Roman"/>
                <w:b/>
              </w:rPr>
              <w:t>7</w:t>
            </w:r>
            <w:r w:rsidR="00641747" w:rsidRPr="00E1221B">
              <w:rPr>
                <w:rFonts w:eastAsia="Times New Roman"/>
                <w:b/>
              </w:rPr>
              <w:t xml:space="preserve"> de </w:t>
            </w:r>
            <w:r w:rsidR="008C17EC" w:rsidRPr="00E1221B">
              <w:rPr>
                <w:rFonts w:eastAsia="Times New Roman"/>
                <w:b/>
              </w:rPr>
              <w:t>março</w:t>
            </w:r>
            <w:r w:rsidR="00641747" w:rsidRPr="00E1221B">
              <w:rPr>
                <w:rFonts w:eastAsia="Times New Roman"/>
                <w:b/>
              </w:rPr>
              <w:t xml:space="preserve"> de 202</w:t>
            </w:r>
            <w:r w:rsidR="008C17EC" w:rsidRPr="00E1221B">
              <w:rPr>
                <w:rFonts w:eastAsia="Times New Roman"/>
                <w:b/>
              </w:rPr>
              <w:t>5</w:t>
            </w:r>
          </w:p>
        </w:tc>
      </w:tr>
      <w:tr w:rsidR="00641747" w:rsidRPr="00E1221B" w14:paraId="589FBC5C" w14:textId="77777777">
        <w:trPr>
          <w:trHeight w:val="375"/>
        </w:trPr>
        <w:tc>
          <w:tcPr>
            <w:tcW w:w="3072" w:type="dxa"/>
          </w:tcPr>
          <w:p w14:paraId="167590CF" w14:textId="77777777" w:rsidR="00641747" w:rsidRPr="00E1221B" w:rsidRDefault="00641747">
            <w:pPr>
              <w:widowControl w:val="0"/>
              <w:spacing w:before="40" w:after="40"/>
              <w:ind w:rightChars="100" w:right="240"/>
              <w:rPr>
                <w:rFonts w:eastAsia="Times New Roman"/>
              </w:rPr>
            </w:pPr>
            <w:r w:rsidRPr="00E1221B">
              <w:rPr>
                <w:rFonts w:eastAsia="Times New Roman"/>
              </w:rPr>
              <w:t>Hora:</w:t>
            </w:r>
          </w:p>
        </w:tc>
        <w:tc>
          <w:tcPr>
            <w:tcW w:w="7098" w:type="dxa"/>
          </w:tcPr>
          <w:p w14:paraId="3741211A" w14:textId="77777777" w:rsidR="00641747" w:rsidRPr="00E1221B" w:rsidRDefault="00641747">
            <w:pPr>
              <w:widowControl w:val="0"/>
              <w:spacing w:before="40" w:after="40"/>
              <w:ind w:rightChars="100" w:right="240"/>
              <w:jc w:val="both"/>
              <w:rPr>
                <w:rFonts w:eastAsia="Times New Roman"/>
                <w:b/>
              </w:rPr>
            </w:pPr>
            <w:r w:rsidRPr="00E1221B">
              <w:rPr>
                <w:rFonts w:eastAsia="Times New Roman"/>
                <w:b/>
              </w:rPr>
              <w:t>08:30 horas (Horário de Brasília – DF)</w:t>
            </w:r>
          </w:p>
        </w:tc>
      </w:tr>
      <w:tr w:rsidR="00641747" w:rsidRPr="00E1221B" w14:paraId="7BDC413A" w14:textId="77777777">
        <w:trPr>
          <w:trHeight w:val="659"/>
        </w:trPr>
        <w:tc>
          <w:tcPr>
            <w:tcW w:w="3072" w:type="dxa"/>
          </w:tcPr>
          <w:p w14:paraId="0309EE11" w14:textId="77777777" w:rsidR="00641747" w:rsidRPr="00E1221B" w:rsidRDefault="00641747">
            <w:pPr>
              <w:widowControl w:val="0"/>
              <w:spacing w:before="40" w:after="40"/>
              <w:ind w:rightChars="100" w:right="240"/>
              <w:rPr>
                <w:rFonts w:eastAsia="Times New Roman"/>
              </w:rPr>
            </w:pPr>
            <w:r w:rsidRPr="00E1221B">
              <w:rPr>
                <w:rFonts w:eastAsia="Times New Roman"/>
              </w:rPr>
              <w:t>Local:</w:t>
            </w:r>
          </w:p>
        </w:tc>
        <w:tc>
          <w:tcPr>
            <w:tcW w:w="7098" w:type="dxa"/>
          </w:tcPr>
          <w:p w14:paraId="2EFEB115" w14:textId="77777777" w:rsidR="00641747" w:rsidRPr="00E1221B" w:rsidRDefault="00641747">
            <w:pPr>
              <w:widowControl w:val="0"/>
              <w:spacing w:before="40" w:after="40"/>
              <w:ind w:rightChars="100" w:right="240"/>
              <w:rPr>
                <w:rFonts w:eastAsia="Times New Roman"/>
                <w:b/>
              </w:rPr>
            </w:pPr>
            <w:hyperlink r:id="rId7" w:history="1">
              <w:r w:rsidRPr="00E1221B">
                <w:rPr>
                  <w:rStyle w:val="Hyperlink"/>
                  <w:rFonts w:eastAsia="Times New Roman"/>
                  <w:b/>
                </w:rPr>
                <w:t xml:space="preserve">www.licitanet.com.br </w:t>
              </w:r>
            </w:hyperlink>
          </w:p>
        </w:tc>
      </w:tr>
      <w:tr w:rsidR="00641747" w:rsidRPr="00E1221B" w14:paraId="05F99BDE" w14:textId="77777777">
        <w:trPr>
          <w:cantSplit/>
          <w:trHeight w:val="392"/>
        </w:trPr>
        <w:tc>
          <w:tcPr>
            <w:tcW w:w="10170" w:type="dxa"/>
            <w:gridSpan w:val="2"/>
          </w:tcPr>
          <w:p w14:paraId="4BBF53AB" w14:textId="77777777" w:rsidR="00641747" w:rsidRPr="00E1221B" w:rsidRDefault="00641747">
            <w:pPr>
              <w:widowControl w:val="0"/>
              <w:spacing w:before="60" w:after="60"/>
              <w:ind w:rightChars="100" w:right="240"/>
              <w:jc w:val="center"/>
              <w:rPr>
                <w:rFonts w:eastAsia="Times New Roman"/>
                <w:b/>
              </w:rPr>
            </w:pPr>
            <w:r w:rsidRPr="00E1221B">
              <w:rPr>
                <w:rFonts w:eastAsia="Times New Roman"/>
                <w:b/>
                <w:sz w:val="22"/>
              </w:rPr>
              <w:t>LOCAL, DIAS E HORÁRIOS PARA LEITURA OU OBTENÇÃO DESTE EDITAL</w:t>
            </w:r>
          </w:p>
        </w:tc>
      </w:tr>
      <w:tr w:rsidR="00641747" w:rsidRPr="00E1221B" w14:paraId="4C4A429E" w14:textId="77777777">
        <w:trPr>
          <w:cantSplit/>
          <w:trHeight w:val="415"/>
        </w:trPr>
        <w:tc>
          <w:tcPr>
            <w:tcW w:w="3072" w:type="dxa"/>
          </w:tcPr>
          <w:p w14:paraId="53DD57D5" w14:textId="77777777" w:rsidR="00641747" w:rsidRPr="00E1221B" w:rsidRDefault="00641747">
            <w:pPr>
              <w:widowControl w:val="0"/>
              <w:spacing w:before="60" w:after="60"/>
              <w:ind w:rightChars="100" w:right="240"/>
              <w:rPr>
                <w:rFonts w:eastAsia="Times New Roman"/>
              </w:rPr>
            </w:pPr>
            <w:r w:rsidRPr="00E1221B">
              <w:rPr>
                <w:rFonts w:eastAsia="Times New Roman"/>
              </w:rPr>
              <w:t>Dias:</w:t>
            </w:r>
          </w:p>
        </w:tc>
        <w:tc>
          <w:tcPr>
            <w:tcW w:w="7098" w:type="dxa"/>
          </w:tcPr>
          <w:p w14:paraId="6D7F6B74" w14:textId="77777777" w:rsidR="00641747" w:rsidRPr="00E1221B" w:rsidRDefault="00641747">
            <w:pPr>
              <w:widowControl w:val="0"/>
              <w:spacing w:before="60" w:after="60"/>
              <w:ind w:rightChars="100" w:right="240"/>
              <w:jc w:val="both"/>
              <w:rPr>
                <w:rFonts w:eastAsia="Times New Roman"/>
              </w:rPr>
            </w:pPr>
            <w:r w:rsidRPr="00E1221B">
              <w:rPr>
                <w:rFonts w:eastAsia="Times New Roman"/>
              </w:rPr>
              <w:t>Segunda a Sexta-feira (em dias de expediente)</w:t>
            </w:r>
          </w:p>
        </w:tc>
      </w:tr>
      <w:tr w:rsidR="00641747" w:rsidRPr="00E1221B" w14:paraId="0A4695C5" w14:textId="77777777">
        <w:trPr>
          <w:cantSplit/>
          <w:trHeight w:val="415"/>
        </w:trPr>
        <w:tc>
          <w:tcPr>
            <w:tcW w:w="3072" w:type="dxa"/>
          </w:tcPr>
          <w:p w14:paraId="57EA7C71" w14:textId="77777777" w:rsidR="00641747" w:rsidRPr="00E1221B" w:rsidRDefault="00641747">
            <w:pPr>
              <w:widowControl w:val="0"/>
              <w:spacing w:before="60" w:after="60"/>
              <w:ind w:rightChars="100" w:right="240"/>
              <w:jc w:val="both"/>
              <w:rPr>
                <w:rFonts w:eastAsia="Times New Roman"/>
              </w:rPr>
            </w:pPr>
            <w:r w:rsidRPr="00E1221B">
              <w:rPr>
                <w:rFonts w:eastAsia="Times New Roman"/>
              </w:rPr>
              <w:t>Horários:</w:t>
            </w:r>
          </w:p>
        </w:tc>
        <w:tc>
          <w:tcPr>
            <w:tcW w:w="7098" w:type="dxa"/>
          </w:tcPr>
          <w:p w14:paraId="59B4DB1C" w14:textId="77777777" w:rsidR="00641747" w:rsidRPr="00E1221B" w:rsidRDefault="00641747">
            <w:pPr>
              <w:widowControl w:val="0"/>
              <w:spacing w:before="60" w:after="60"/>
              <w:ind w:rightChars="100" w:right="240"/>
              <w:jc w:val="both"/>
              <w:rPr>
                <w:rFonts w:eastAsia="Times New Roman"/>
              </w:rPr>
            </w:pPr>
            <w:r w:rsidRPr="00E1221B">
              <w:rPr>
                <w:rFonts w:eastAsia="Times New Roman"/>
              </w:rPr>
              <w:t>Das 07:00 às 13:00 – Horário local.</w:t>
            </w:r>
          </w:p>
        </w:tc>
      </w:tr>
      <w:tr w:rsidR="00641747" w:rsidRPr="00E1221B" w14:paraId="3343AC77" w14:textId="77777777">
        <w:trPr>
          <w:cantSplit/>
          <w:trHeight w:val="692"/>
        </w:trPr>
        <w:tc>
          <w:tcPr>
            <w:tcW w:w="3072" w:type="dxa"/>
          </w:tcPr>
          <w:p w14:paraId="50EC5CD0" w14:textId="77777777" w:rsidR="00641747" w:rsidRPr="00E1221B" w:rsidRDefault="00641747">
            <w:pPr>
              <w:widowControl w:val="0"/>
              <w:spacing w:before="60" w:after="60"/>
              <w:ind w:rightChars="100" w:right="240"/>
              <w:jc w:val="both"/>
              <w:rPr>
                <w:rFonts w:eastAsia="Times New Roman"/>
              </w:rPr>
            </w:pPr>
            <w:r w:rsidRPr="00E1221B">
              <w:rPr>
                <w:rFonts w:eastAsia="Times New Roman"/>
              </w:rPr>
              <w:t>LOCAL:</w:t>
            </w:r>
          </w:p>
        </w:tc>
        <w:tc>
          <w:tcPr>
            <w:tcW w:w="7098" w:type="dxa"/>
          </w:tcPr>
          <w:p w14:paraId="16B184E3" w14:textId="77777777" w:rsidR="00641747" w:rsidRPr="00E1221B" w:rsidRDefault="00641747">
            <w:pPr>
              <w:widowControl w:val="0"/>
              <w:spacing w:before="60" w:after="60"/>
              <w:ind w:rightChars="100" w:right="240"/>
              <w:jc w:val="both"/>
              <w:rPr>
                <w:rFonts w:eastAsia="Times New Roman"/>
              </w:rPr>
            </w:pPr>
            <w:r w:rsidRPr="00E1221B">
              <w:rPr>
                <w:rFonts w:eastAsia="Times New Roman"/>
              </w:rPr>
              <w:t xml:space="preserve">Rua Maringá, 444 – Centro – Primavera do Leste – MT </w:t>
            </w:r>
            <w:hyperlink r:id="rId8" w:history="1">
              <w:r w:rsidRPr="00E1221B">
                <w:rPr>
                  <w:rStyle w:val="Hyperlink"/>
                  <w:rFonts w:eastAsia="Times New Roman"/>
                </w:rPr>
                <w:t>http://www.primaveradoleste.mt.gov.br</w:t>
              </w:r>
            </w:hyperlink>
            <w:r w:rsidRPr="00E1221B">
              <w:rPr>
                <w:rStyle w:val="Hyperlink"/>
                <w:rFonts w:eastAsia="Times New Roman"/>
                <w:color w:val="auto"/>
                <w:u w:val="none"/>
              </w:rPr>
              <w:t xml:space="preserve"> ou</w:t>
            </w:r>
            <w:r w:rsidRPr="00E1221B">
              <w:rPr>
                <w:rStyle w:val="Hyperlink"/>
                <w:rFonts w:eastAsia="Times New Roman"/>
              </w:rPr>
              <w:t xml:space="preserve"> </w:t>
            </w:r>
            <w:hyperlink r:id="rId9" w:history="1">
              <w:r w:rsidRPr="00E1221B">
                <w:rPr>
                  <w:rStyle w:val="Hyperlink"/>
                  <w:rFonts w:eastAsia="Times New Roman"/>
                </w:rPr>
                <w:t xml:space="preserve">www.licitanet.com.br </w:t>
              </w:r>
            </w:hyperlink>
          </w:p>
        </w:tc>
      </w:tr>
    </w:tbl>
    <w:p w14:paraId="463C2D51" w14:textId="77777777" w:rsidR="00641747" w:rsidRPr="00E1221B" w:rsidRDefault="00641747">
      <w:pPr>
        <w:widowControl w:val="0"/>
        <w:autoSpaceDE w:val="0"/>
        <w:autoSpaceDN w:val="0"/>
        <w:adjustRightInd w:val="0"/>
        <w:spacing w:line="360" w:lineRule="auto"/>
        <w:ind w:rightChars="100" w:right="240"/>
        <w:jc w:val="center"/>
        <w:rPr>
          <w:rFonts w:eastAsia="Times New Roman"/>
          <w:b/>
          <w:color w:val="FF0000"/>
          <w:sz w:val="28"/>
        </w:rPr>
      </w:pPr>
    </w:p>
    <w:p w14:paraId="0DA35F56" w14:textId="77777777" w:rsidR="00E1499F" w:rsidRPr="00E1221B" w:rsidRDefault="00E1499F" w:rsidP="00E1499F">
      <w:pPr>
        <w:widowControl w:val="0"/>
        <w:autoSpaceDE w:val="0"/>
        <w:autoSpaceDN w:val="0"/>
        <w:adjustRightInd w:val="0"/>
        <w:ind w:rightChars="100" w:right="240"/>
        <w:rPr>
          <w:color w:val="FF0000"/>
          <w:sz w:val="28"/>
        </w:rPr>
      </w:pPr>
    </w:p>
    <w:p w14:paraId="4F8D10BA" w14:textId="77777777" w:rsidR="00E1499F" w:rsidRPr="00E1221B" w:rsidRDefault="00E1499F" w:rsidP="00E1499F">
      <w:pPr>
        <w:widowControl w:val="0"/>
        <w:autoSpaceDE w:val="0"/>
        <w:autoSpaceDN w:val="0"/>
        <w:adjustRightInd w:val="0"/>
        <w:ind w:rightChars="100" w:right="240"/>
        <w:rPr>
          <w:color w:val="FF0000"/>
          <w:sz w:val="28"/>
        </w:rPr>
      </w:pPr>
    </w:p>
    <w:p w14:paraId="71C78908" w14:textId="77777777" w:rsidR="00E1499F" w:rsidRPr="00E1221B" w:rsidRDefault="00E1499F" w:rsidP="00E1499F">
      <w:pPr>
        <w:widowControl w:val="0"/>
        <w:autoSpaceDE w:val="0"/>
        <w:autoSpaceDN w:val="0"/>
        <w:adjustRightInd w:val="0"/>
        <w:ind w:rightChars="100" w:right="240"/>
        <w:rPr>
          <w:color w:val="FF0000"/>
          <w:sz w:val="28"/>
        </w:rPr>
      </w:pPr>
    </w:p>
    <w:p w14:paraId="0EE0F377" w14:textId="77777777" w:rsidR="00E1499F" w:rsidRPr="00E1221B" w:rsidRDefault="00E1499F" w:rsidP="00E1499F">
      <w:pPr>
        <w:widowControl w:val="0"/>
        <w:autoSpaceDE w:val="0"/>
        <w:autoSpaceDN w:val="0"/>
        <w:adjustRightInd w:val="0"/>
        <w:ind w:rightChars="100" w:right="240"/>
        <w:rPr>
          <w:color w:val="FF0000"/>
          <w:sz w:val="28"/>
        </w:rPr>
      </w:pPr>
    </w:p>
    <w:p w14:paraId="689D7AAB" w14:textId="7DC31288" w:rsidR="00641747" w:rsidRPr="00E1221B" w:rsidRDefault="00641747" w:rsidP="00E1499F">
      <w:pPr>
        <w:widowControl w:val="0"/>
        <w:autoSpaceDE w:val="0"/>
        <w:autoSpaceDN w:val="0"/>
        <w:adjustRightInd w:val="0"/>
        <w:ind w:rightChars="100" w:right="240"/>
        <w:jc w:val="center"/>
        <w:rPr>
          <w:rStyle w:val="normaltextrun"/>
          <w:rFonts w:ascii="Times New Roman" w:hAnsi="Times New Roman"/>
          <w:b/>
          <w:bCs/>
          <w:color w:val="000000"/>
          <w:sz w:val="32"/>
          <w:szCs w:val="32"/>
          <w:u w:val="single"/>
        </w:rPr>
      </w:pPr>
      <w:r w:rsidRPr="00E1221B">
        <w:rPr>
          <w:rStyle w:val="normaltextrun"/>
          <w:rFonts w:ascii="Times New Roman" w:hAnsi="Times New Roman"/>
          <w:b/>
          <w:bCs/>
          <w:color w:val="000000"/>
          <w:sz w:val="32"/>
          <w:szCs w:val="32"/>
          <w:u w:val="single"/>
        </w:rPr>
        <w:lastRenderedPageBreak/>
        <w:t xml:space="preserve">EDITAL DO PREGÃO ELETRÔNICO Nº </w:t>
      </w:r>
      <w:r w:rsidR="00284BB2" w:rsidRPr="00E1221B">
        <w:rPr>
          <w:rStyle w:val="normaltextrun"/>
          <w:b/>
          <w:bCs/>
          <w:color w:val="000000"/>
          <w:sz w:val="32"/>
          <w:szCs w:val="32"/>
          <w:u w:val="single"/>
        </w:rPr>
        <w:t>005/2025</w:t>
      </w:r>
    </w:p>
    <w:p w14:paraId="7C77E06A" w14:textId="30CB4C25" w:rsidR="00641747" w:rsidRPr="00E1221B" w:rsidRDefault="00641747">
      <w:pPr>
        <w:pStyle w:val="paragraph"/>
        <w:spacing w:before="0" w:beforeAutospacing="0" w:after="720" w:afterAutospacing="0"/>
        <w:jc w:val="center"/>
        <w:textAlignment w:val="baseline"/>
        <w:rPr>
          <w:rStyle w:val="normaltextrun"/>
          <w:rFonts w:ascii="Times New Roman" w:hAnsi="Times New Roman"/>
          <w:b/>
          <w:bCs/>
          <w:color w:val="000000"/>
          <w:sz w:val="28"/>
          <w:szCs w:val="28"/>
        </w:rPr>
      </w:pPr>
      <w:r w:rsidRPr="00E1221B">
        <w:rPr>
          <w:rStyle w:val="normaltextrun"/>
          <w:rFonts w:ascii="Times New Roman" w:hAnsi="Times New Roman"/>
          <w:b/>
          <w:bCs/>
          <w:color w:val="000000"/>
          <w:sz w:val="28"/>
          <w:szCs w:val="28"/>
        </w:rPr>
        <w:t>PROCESSO ADMINISTRATIVO Nº</w:t>
      </w:r>
      <w:r w:rsidR="00E1499F" w:rsidRPr="00E1221B">
        <w:rPr>
          <w:rStyle w:val="normaltextrun"/>
          <w:rFonts w:ascii="Times New Roman" w:hAnsi="Times New Roman"/>
          <w:b/>
          <w:bCs/>
          <w:color w:val="000000"/>
          <w:sz w:val="28"/>
          <w:szCs w:val="28"/>
        </w:rPr>
        <w:t xml:space="preserve"> </w:t>
      </w:r>
      <w:r w:rsidR="00284BB2" w:rsidRPr="00E1221B">
        <w:rPr>
          <w:rStyle w:val="normaltextrun"/>
          <w:b/>
          <w:bCs/>
          <w:color w:val="000000"/>
          <w:sz w:val="28"/>
          <w:szCs w:val="28"/>
        </w:rPr>
        <w:t>0039/2025</w:t>
      </w:r>
    </w:p>
    <w:tbl>
      <w:tblPr>
        <w:tblW w:w="90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2591"/>
        <w:gridCol w:w="2389"/>
        <w:gridCol w:w="4114"/>
      </w:tblGrid>
      <w:tr w:rsidR="00641747" w:rsidRPr="00E1221B" w14:paraId="7ABDE228" w14:textId="77777777" w:rsidTr="00641747">
        <w:tc>
          <w:tcPr>
            <w:tcW w:w="2591" w:type="dxa"/>
            <w:shd w:val="clear" w:color="auto" w:fill="BEBEBE"/>
          </w:tcPr>
          <w:p w14:paraId="1DE92ABC" w14:textId="77777777" w:rsidR="00641747" w:rsidRPr="00E1221B" w:rsidRDefault="00641747" w:rsidP="00641747">
            <w:pPr>
              <w:pStyle w:val="paragraph"/>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color w:val="000000"/>
                <w:szCs w:val="22"/>
              </w:rPr>
              <w:t>Modalidade:</w:t>
            </w:r>
            <w:r w:rsidRPr="00E1221B">
              <w:rPr>
                <w:rStyle w:val="normaltextrun"/>
                <w:rFonts w:ascii="Times New Roman" w:hAnsi="Times New Roman"/>
                <w:b/>
                <w:bCs/>
                <w:color w:val="000000"/>
                <w:szCs w:val="22"/>
              </w:rPr>
              <w:t xml:space="preserve"> Pregão</w:t>
            </w:r>
            <w:r w:rsidRPr="00E1221B">
              <w:rPr>
                <w:rStyle w:val="scxw155697705"/>
                <w:rFonts w:ascii="Times New Roman" w:hAnsi="Times New Roman"/>
                <w:color w:val="000000"/>
                <w:szCs w:val="22"/>
              </w:rPr>
              <w:t> </w:t>
            </w:r>
          </w:p>
        </w:tc>
        <w:tc>
          <w:tcPr>
            <w:tcW w:w="2389" w:type="dxa"/>
            <w:shd w:val="clear" w:color="auto" w:fill="BEBEBE"/>
          </w:tcPr>
          <w:p w14:paraId="15193B40" w14:textId="77777777" w:rsidR="00641747" w:rsidRPr="00E1221B" w:rsidRDefault="00641747" w:rsidP="00641747">
            <w:pPr>
              <w:pStyle w:val="paragraph"/>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color w:val="000000"/>
                <w:szCs w:val="22"/>
              </w:rPr>
              <w:t>Forma:</w:t>
            </w:r>
            <w:r w:rsidRPr="00E1221B">
              <w:rPr>
                <w:rStyle w:val="normaltextrun"/>
                <w:rFonts w:ascii="Times New Roman" w:hAnsi="Times New Roman"/>
                <w:b/>
                <w:bCs/>
                <w:color w:val="000000"/>
                <w:szCs w:val="22"/>
              </w:rPr>
              <w:t xml:space="preserve"> Eletrônica</w:t>
            </w:r>
            <w:r w:rsidRPr="00E1221B">
              <w:rPr>
                <w:rStyle w:val="eop"/>
                <w:rFonts w:ascii="Times New Roman" w:hAnsi="Times New Roman"/>
                <w:color w:val="000000"/>
                <w:szCs w:val="22"/>
              </w:rPr>
              <w:t> </w:t>
            </w:r>
          </w:p>
        </w:tc>
        <w:tc>
          <w:tcPr>
            <w:tcW w:w="4114" w:type="dxa"/>
            <w:shd w:val="clear" w:color="auto" w:fill="BEBEBE"/>
          </w:tcPr>
          <w:p w14:paraId="0402CEA2" w14:textId="77777777" w:rsidR="00641747" w:rsidRPr="00E1221B" w:rsidRDefault="00641747" w:rsidP="00641747">
            <w:pPr>
              <w:pStyle w:val="paragraph"/>
              <w:spacing w:before="0" w:beforeAutospacing="0" w:after="0" w:afterAutospacing="0"/>
              <w:jc w:val="center"/>
              <w:textAlignment w:val="baseline"/>
              <w:rPr>
                <w:rStyle w:val="normaltextrun"/>
                <w:rFonts w:ascii="Times New Roman" w:hAnsi="Times New Roman"/>
                <w:color w:val="000000"/>
                <w:szCs w:val="22"/>
              </w:rPr>
            </w:pPr>
            <w:r w:rsidRPr="00E1221B">
              <w:rPr>
                <w:rStyle w:val="eop"/>
                <w:rFonts w:ascii="Times New Roman" w:hAnsi="Times New Roman"/>
                <w:color w:val="000000"/>
                <w:szCs w:val="22"/>
              </w:rPr>
              <w:t>Modo de Disputa:</w:t>
            </w:r>
            <w:r w:rsidRPr="00E1221B">
              <w:rPr>
                <w:rStyle w:val="eop"/>
                <w:rFonts w:ascii="Times New Roman" w:hAnsi="Times New Roman"/>
                <w:b/>
                <w:bCs/>
                <w:color w:val="000000"/>
                <w:szCs w:val="22"/>
              </w:rPr>
              <w:t xml:space="preserve"> Aberto</w:t>
            </w:r>
          </w:p>
        </w:tc>
      </w:tr>
    </w:tbl>
    <w:p w14:paraId="619A1968" w14:textId="3D37EB69" w:rsidR="00641747" w:rsidRPr="00E1221B" w:rsidRDefault="00641747">
      <w:pPr>
        <w:pStyle w:val="paragraph"/>
        <w:spacing w:before="720" w:beforeAutospacing="0" w:after="120" w:afterAutospacing="0"/>
        <w:ind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O Município de Primavera do Leste / MT, por intermédio da Secretaria Municipal de Administração, torna público que realizará licitação na modalidade pregão, na forma eletrônica, em modo de disputa aberto, para </w:t>
      </w:r>
      <w:r w:rsidR="002B05AA" w:rsidRPr="00E1221B">
        <w:rPr>
          <w:sz w:val="22"/>
          <w:szCs w:val="22"/>
        </w:rPr>
        <w:t>contratação de empresa para Agenciamento de Passagens Terrestres Intermunicipais e Interestaduais (emissão com taxas e tarifas, remarcação e cancelamento), objetivando atender às demandas originárias das diversas Secretarias Municipais.</w:t>
      </w:r>
    </w:p>
    <w:p w14:paraId="6FCD94CD" w14:textId="77777777" w:rsidR="00641747" w:rsidRPr="00E1221B" w:rsidRDefault="00641747">
      <w:pPr>
        <w:pStyle w:val="paragraph"/>
        <w:spacing w:before="120" w:beforeAutospacing="0" w:after="120" w:afterAutospacing="0"/>
        <w:ind w:firstLine="567"/>
        <w:jc w:val="both"/>
        <w:textAlignment w:val="baseline"/>
        <w:rPr>
          <w:rStyle w:val="normaltextrun"/>
          <w:rFonts w:ascii="Times New Roman" w:hAnsi="Times New Roman"/>
          <w:szCs w:val="22"/>
        </w:rPr>
      </w:pPr>
      <w:r w:rsidRPr="00E1221B">
        <w:rPr>
          <w:rStyle w:val="normaltextrun"/>
          <w:rFonts w:ascii="Times New Roman" w:hAnsi="Times New Roman"/>
          <w:color w:val="000000"/>
          <w:szCs w:val="22"/>
        </w:rPr>
        <w:t>A licitação será regida pela Lei Federal nº 14.133, de 2021 e, complementarmente, pela Lei Complementar Federal nº 123, de 2006.</w:t>
      </w:r>
      <w:r w:rsidRPr="00E1221B">
        <w:rPr>
          <w:rStyle w:val="normaltextrun"/>
          <w:rFonts w:ascii="Times New Roman" w:hAnsi="Times New Roman"/>
          <w:szCs w:val="22"/>
        </w:rPr>
        <w:t> </w:t>
      </w:r>
    </w:p>
    <w:p w14:paraId="3CD27D80" w14:textId="77777777" w:rsidR="00641747" w:rsidRPr="00E1221B" w:rsidRDefault="00641747">
      <w:pPr>
        <w:pStyle w:val="paragraph"/>
        <w:spacing w:before="120" w:beforeAutospacing="0" w:after="120" w:afterAutospacing="0"/>
        <w:ind w:firstLine="567"/>
        <w:jc w:val="both"/>
        <w:textAlignment w:val="baseline"/>
        <w:rPr>
          <w:rStyle w:val="normaltextrun"/>
          <w:rFonts w:ascii="Times New Roman" w:hAnsi="Times New Roman"/>
          <w:szCs w:val="22"/>
        </w:rPr>
      </w:pPr>
      <w:r w:rsidRPr="00E1221B">
        <w:rPr>
          <w:rStyle w:val="normaltextrun"/>
          <w:rFonts w:ascii="Times New Roman" w:hAnsi="Times New Roman"/>
          <w:color w:val="000000"/>
          <w:szCs w:val="22"/>
        </w:rPr>
        <w:t>Seguindo a recomendação enviada pela Procuradoria Geral do Município, através do Ofício nº 009/2024-PGM. O presente processo licitatório está utilizando o Edital, Minuta Contratual e seus</w:t>
      </w:r>
      <w:r w:rsidRPr="00E1221B">
        <w:rPr>
          <w:rStyle w:val="normaltextrun"/>
          <w:color w:val="000000"/>
          <w:szCs w:val="22"/>
        </w:rPr>
        <w:t xml:space="preserve"> respectivos</w:t>
      </w:r>
      <w:r w:rsidRPr="00E1221B">
        <w:rPr>
          <w:rStyle w:val="normaltextrun"/>
          <w:rFonts w:ascii="Times New Roman" w:hAnsi="Times New Roman"/>
          <w:color w:val="000000"/>
          <w:szCs w:val="22"/>
        </w:rPr>
        <w:t xml:space="preserve"> anexos, conforme modelo padronizado da AGU.</w:t>
      </w:r>
    </w:p>
    <w:p w14:paraId="7225693E" w14:textId="77777777" w:rsidR="00641747" w:rsidRPr="00E1221B" w:rsidRDefault="00641747">
      <w:pPr>
        <w:pStyle w:val="Ttulo1"/>
        <w:rPr>
          <w:rStyle w:val="normaltextrun"/>
          <w:rFonts w:ascii="Times New Roman" w:hAnsi="Times New Roman"/>
          <w:b/>
          <w:bCs/>
          <w:szCs w:val="22"/>
        </w:rPr>
      </w:pPr>
      <w:r w:rsidRPr="00E1221B">
        <w:rPr>
          <w:rStyle w:val="normaltextrun"/>
          <w:rFonts w:ascii="Times New Roman" w:hAnsi="Times New Roman"/>
          <w:b/>
          <w:bCs/>
          <w:szCs w:val="22"/>
        </w:rPr>
        <w:t>SUMÁRIO</w:t>
      </w:r>
    </w:p>
    <w:p w14:paraId="2043763F" w14:textId="77777777" w:rsidR="00641747" w:rsidRPr="00E1221B" w:rsidRDefault="00641747">
      <w:pPr>
        <w:pStyle w:val="CabealhodoSumrio"/>
        <w:rPr>
          <w:rFonts w:ascii="Times New Roman" w:hAnsi="Times New Roman"/>
          <w:sz w:val="2"/>
          <w:szCs w:val="2"/>
        </w:rPr>
      </w:pPr>
      <w:r w:rsidRPr="00E1221B">
        <w:rPr>
          <w:rFonts w:ascii="Times New Roman" w:hAnsi="Times New Roman"/>
          <w:sz w:val="2"/>
          <w:szCs w:val="2"/>
        </w:rPr>
        <w:t>_</w:t>
      </w:r>
    </w:p>
    <w:p w14:paraId="571C1924" w14:textId="3C20BE14" w:rsidR="00641747" w:rsidRPr="00E1221B" w:rsidRDefault="00641747">
      <w:pPr>
        <w:pStyle w:val="Sumrio2"/>
        <w:tabs>
          <w:tab w:val="right" w:leader="dot" w:pos="9800"/>
        </w:tabs>
        <w:ind w:leftChars="0" w:left="0"/>
      </w:pPr>
      <w:r w:rsidRPr="00E1221B">
        <w:fldChar w:fldCharType="begin"/>
      </w:r>
      <w:r w:rsidRPr="00E1221B">
        <w:instrText xml:space="preserve"> TOC \o "1-3" \h \z \u </w:instrText>
      </w:r>
      <w:r w:rsidRPr="00E1221B">
        <w:fldChar w:fldCharType="separate"/>
      </w:r>
      <w:hyperlink w:anchor="_Toc22469" w:history="1">
        <w:r w:rsidRPr="00E1221B">
          <w:rPr>
            <w:rFonts w:eastAsia="Times New Roman"/>
          </w:rPr>
          <w:t>M</w:t>
        </w:r>
        <w:r w:rsidR="002B05AA" w:rsidRPr="00E1221B">
          <w:rPr>
            <w:rFonts w:eastAsia="Times New Roman"/>
          </w:rPr>
          <w:t>AIOR DESCONTO</w:t>
        </w:r>
        <w:r w:rsidRPr="00E1221B">
          <w:tab/>
        </w:r>
        <w:r w:rsidRPr="00E1221B">
          <w:fldChar w:fldCharType="begin"/>
        </w:r>
        <w:r w:rsidRPr="00E1221B">
          <w:instrText xml:space="preserve"> PAGEREF _Toc22469 \h </w:instrText>
        </w:r>
        <w:r w:rsidRPr="00E1221B">
          <w:fldChar w:fldCharType="separate"/>
        </w:r>
        <w:r w:rsidR="00E144EE" w:rsidRPr="00E1221B">
          <w:rPr>
            <w:noProof/>
          </w:rPr>
          <w:t>1</w:t>
        </w:r>
        <w:r w:rsidRPr="00E1221B">
          <w:fldChar w:fldCharType="end"/>
        </w:r>
      </w:hyperlink>
    </w:p>
    <w:p w14:paraId="6BFD5424" w14:textId="5300E278" w:rsidR="00641747" w:rsidRPr="00E1221B" w:rsidRDefault="00641747">
      <w:pPr>
        <w:pStyle w:val="Sumrio1"/>
        <w:tabs>
          <w:tab w:val="right" w:leader="dot" w:pos="9800"/>
        </w:tabs>
      </w:pPr>
      <w:hyperlink w:anchor="_Toc13269" w:history="1">
        <w:r w:rsidRPr="00E1221B">
          <w:rPr>
            <w:rFonts w:ascii="Times New Roman" w:hAnsi="Times New Roman"/>
          </w:rPr>
          <w:t>PUBLICIDADE</w:t>
        </w:r>
        <w:r w:rsidRPr="00E1221B">
          <w:tab/>
        </w:r>
        <w:r w:rsidRPr="00E1221B">
          <w:fldChar w:fldCharType="begin"/>
        </w:r>
        <w:r w:rsidRPr="00E1221B">
          <w:instrText xml:space="preserve"> PAGEREF _Toc13269 \h </w:instrText>
        </w:r>
        <w:r w:rsidRPr="00E1221B">
          <w:fldChar w:fldCharType="separate"/>
        </w:r>
        <w:r w:rsidR="00E144EE" w:rsidRPr="00E1221B">
          <w:rPr>
            <w:noProof/>
          </w:rPr>
          <w:t>4</w:t>
        </w:r>
        <w:r w:rsidRPr="00E1221B">
          <w:fldChar w:fldCharType="end"/>
        </w:r>
      </w:hyperlink>
    </w:p>
    <w:p w14:paraId="7091CFA7" w14:textId="78D66E5D" w:rsidR="00641747" w:rsidRPr="00E1221B" w:rsidRDefault="00641747">
      <w:pPr>
        <w:pStyle w:val="Sumrio1"/>
        <w:tabs>
          <w:tab w:val="right" w:leader="dot" w:pos="9800"/>
        </w:tabs>
      </w:pPr>
      <w:hyperlink w:anchor="_Toc12307" w:history="1">
        <w:r w:rsidRPr="00E1221B">
          <w:rPr>
            <w:rFonts w:ascii="Times New Roman" w:hAnsi="Times New Roman"/>
          </w:rPr>
          <w:t>PLATAFORMA ELETRÔNICA</w:t>
        </w:r>
        <w:r w:rsidRPr="00E1221B">
          <w:tab/>
        </w:r>
        <w:r w:rsidRPr="00E1221B">
          <w:fldChar w:fldCharType="begin"/>
        </w:r>
        <w:r w:rsidRPr="00E1221B">
          <w:instrText xml:space="preserve"> PAGEREF _Toc12307 \h </w:instrText>
        </w:r>
        <w:r w:rsidRPr="00E1221B">
          <w:fldChar w:fldCharType="separate"/>
        </w:r>
        <w:r w:rsidR="00E144EE" w:rsidRPr="00E1221B">
          <w:rPr>
            <w:noProof/>
          </w:rPr>
          <w:t>4</w:t>
        </w:r>
        <w:r w:rsidRPr="00E1221B">
          <w:fldChar w:fldCharType="end"/>
        </w:r>
      </w:hyperlink>
    </w:p>
    <w:p w14:paraId="24D82D22" w14:textId="35ABC536" w:rsidR="00641747" w:rsidRPr="00E1221B" w:rsidRDefault="00641747">
      <w:pPr>
        <w:pStyle w:val="Sumrio1"/>
        <w:tabs>
          <w:tab w:val="right" w:leader="dot" w:pos="9800"/>
        </w:tabs>
      </w:pPr>
      <w:hyperlink w:anchor="_Toc23609" w:history="1">
        <w:r w:rsidRPr="00E1221B">
          <w:rPr>
            <w:rFonts w:ascii="Times New Roman" w:hAnsi="Times New Roman"/>
          </w:rPr>
          <w:t>DATA E HORÁRIO</w:t>
        </w:r>
        <w:r w:rsidRPr="00E1221B">
          <w:tab/>
        </w:r>
        <w:r w:rsidRPr="00E1221B">
          <w:fldChar w:fldCharType="begin"/>
        </w:r>
        <w:r w:rsidRPr="00E1221B">
          <w:instrText xml:space="preserve"> PAGEREF _Toc23609 \h </w:instrText>
        </w:r>
        <w:r w:rsidRPr="00E1221B">
          <w:fldChar w:fldCharType="separate"/>
        </w:r>
        <w:r w:rsidR="00E144EE" w:rsidRPr="00E1221B">
          <w:rPr>
            <w:noProof/>
          </w:rPr>
          <w:t>4</w:t>
        </w:r>
        <w:r w:rsidRPr="00E1221B">
          <w:fldChar w:fldCharType="end"/>
        </w:r>
      </w:hyperlink>
    </w:p>
    <w:p w14:paraId="144847BF" w14:textId="7C083D19" w:rsidR="00641747" w:rsidRPr="00E1221B" w:rsidRDefault="00641747">
      <w:pPr>
        <w:pStyle w:val="Sumrio1"/>
        <w:tabs>
          <w:tab w:val="right" w:leader="dot" w:pos="9800"/>
        </w:tabs>
      </w:pPr>
      <w:hyperlink w:anchor="_Toc7898" w:history="1">
        <w:r w:rsidRPr="00E1221B">
          <w:rPr>
            <w:rFonts w:ascii="Times New Roman" w:hAnsi="Times New Roman"/>
          </w:rPr>
          <w:t>AGENTE DE CONTRAÇÃO</w:t>
        </w:r>
        <w:r w:rsidRPr="00E1221B">
          <w:tab/>
        </w:r>
        <w:r w:rsidRPr="00E1221B">
          <w:fldChar w:fldCharType="begin"/>
        </w:r>
        <w:r w:rsidRPr="00E1221B">
          <w:instrText xml:space="preserve"> PAGEREF _Toc7898 \h </w:instrText>
        </w:r>
        <w:r w:rsidRPr="00E1221B">
          <w:fldChar w:fldCharType="separate"/>
        </w:r>
        <w:r w:rsidR="00E144EE" w:rsidRPr="00E1221B">
          <w:rPr>
            <w:noProof/>
          </w:rPr>
          <w:t>4</w:t>
        </w:r>
        <w:r w:rsidRPr="00E1221B">
          <w:fldChar w:fldCharType="end"/>
        </w:r>
      </w:hyperlink>
    </w:p>
    <w:p w14:paraId="33F52E6C" w14:textId="5FCBBF35" w:rsidR="00641747" w:rsidRPr="00E1221B" w:rsidRDefault="00F168E8">
      <w:pPr>
        <w:pStyle w:val="Sumrio1"/>
        <w:tabs>
          <w:tab w:val="right" w:leader="dot" w:pos="9800"/>
        </w:tabs>
      </w:pPr>
      <w:hyperlink w:anchor="_Toc17579" w:history="1">
        <w:r w:rsidRPr="00E1221B">
          <w:rPr>
            <w:rFonts w:ascii="Times New Roman" w:hAnsi="Times New Roman"/>
          </w:rPr>
          <w:t>OBJETO</w:t>
        </w:r>
        <w:r w:rsidRPr="00E1221B">
          <w:rPr>
            <w:rFonts w:ascii="Times New Roman" w:hAnsi="Times New Roman"/>
          </w:rPr>
          <w:tab/>
          <w:t>4</w:t>
        </w:r>
      </w:hyperlink>
    </w:p>
    <w:p w14:paraId="6002BC60" w14:textId="6260F183" w:rsidR="00641747" w:rsidRPr="00E1221B" w:rsidRDefault="00F168E8">
      <w:pPr>
        <w:pStyle w:val="Sumrio1"/>
        <w:tabs>
          <w:tab w:val="right" w:leader="dot" w:pos="9800"/>
        </w:tabs>
      </w:pPr>
      <w:hyperlink w:anchor="_Toc331" w:history="1">
        <w:r w:rsidRPr="00E1221B">
          <w:rPr>
            <w:rFonts w:ascii="Times New Roman" w:hAnsi="Times New Roman"/>
          </w:rPr>
          <w:t>REGISTRO</w:t>
        </w:r>
      </w:hyperlink>
      <w:r w:rsidRPr="00E1221B">
        <w:t xml:space="preserve"> DE PREÇOS</w:t>
      </w:r>
      <w:r w:rsidRPr="00E1221B">
        <w:tab/>
      </w:r>
      <w:r w:rsidR="00DE4B73" w:rsidRPr="00E1221B">
        <w:t>5</w:t>
      </w:r>
    </w:p>
    <w:p w14:paraId="6401923A" w14:textId="454EF7D8" w:rsidR="00641747" w:rsidRPr="00E1221B" w:rsidRDefault="001C7401">
      <w:pPr>
        <w:pStyle w:val="Sumrio1"/>
        <w:tabs>
          <w:tab w:val="right" w:leader="dot" w:pos="9800"/>
        </w:tabs>
        <w:rPr>
          <w:rFonts w:ascii="Times New Roman" w:hAnsi="Times New Roman"/>
        </w:rPr>
      </w:pPr>
      <w:hyperlink w:anchor="_Toc7072" w:history="1">
        <w:r w:rsidRPr="00E1221B">
          <w:rPr>
            <w:rFonts w:ascii="Times New Roman" w:hAnsi="Times New Roman"/>
          </w:rPr>
          <w:t>CONDIÇÕES</w:t>
        </w:r>
      </w:hyperlink>
      <w:r w:rsidRPr="00E1221B">
        <w:rPr>
          <w:rFonts w:ascii="Times New Roman" w:hAnsi="Times New Roman"/>
        </w:rPr>
        <w:t xml:space="preserve"> PARA PARTICIPAÇÃO</w:t>
      </w:r>
      <w:r w:rsidRPr="00E1221B">
        <w:rPr>
          <w:rFonts w:ascii="Times New Roman" w:hAnsi="Times New Roman"/>
        </w:rPr>
        <w:tab/>
        <w:t>6</w:t>
      </w:r>
    </w:p>
    <w:p w14:paraId="2B53B5BB" w14:textId="60109358" w:rsidR="00641747" w:rsidRPr="00E1221B" w:rsidRDefault="00DE4B73">
      <w:pPr>
        <w:pStyle w:val="Sumrio1"/>
        <w:tabs>
          <w:tab w:val="right" w:leader="dot" w:pos="9800"/>
        </w:tabs>
      </w:pPr>
      <w:r w:rsidRPr="00E1221B">
        <w:rPr>
          <w:rFonts w:ascii="Times New Roman" w:hAnsi="Times New Roman"/>
        </w:rPr>
        <w:t>CONSÓRCIO</w:t>
      </w:r>
      <w:r w:rsidRPr="00E1221B">
        <w:t xml:space="preserve"> </w:t>
      </w:r>
      <w:r w:rsidRPr="00E1221B">
        <w:tab/>
        <w:t>7</w:t>
      </w:r>
    </w:p>
    <w:p w14:paraId="456F87AC" w14:textId="42E71E05" w:rsidR="00641747" w:rsidRPr="00E1221B" w:rsidRDefault="00DE4B73">
      <w:pPr>
        <w:pStyle w:val="Sumrio1"/>
        <w:tabs>
          <w:tab w:val="right" w:leader="dot" w:pos="9800"/>
        </w:tabs>
      </w:pPr>
      <w:hyperlink w:anchor="_Toc10033" w:history="1">
        <w:r w:rsidRPr="00E1221B">
          <w:rPr>
            <w:rFonts w:ascii="Times New Roman" w:hAnsi="Times New Roman"/>
          </w:rPr>
          <w:t>IMPUGNAÇÃO</w:t>
        </w:r>
      </w:hyperlink>
      <w:r w:rsidRPr="00E1221B">
        <w:rPr>
          <w:rFonts w:ascii="Times New Roman" w:hAnsi="Times New Roman"/>
        </w:rPr>
        <w:t xml:space="preserve"> E ESCLARECIMENTOS </w:t>
      </w:r>
      <w:r w:rsidRPr="00E1221B">
        <w:tab/>
        <w:t>8</w:t>
      </w:r>
    </w:p>
    <w:p w14:paraId="62B4A8ED" w14:textId="0ED395A5" w:rsidR="00641747" w:rsidRPr="00E1221B" w:rsidRDefault="00641747">
      <w:pPr>
        <w:pStyle w:val="Sumrio1"/>
        <w:tabs>
          <w:tab w:val="right" w:leader="dot" w:pos="9800"/>
        </w:tabs>
      </w:pPr>
      <w:hyperlink w:anchor="_Toc17602" w:history="1">
        <w:r w:rsidRPr="00E1221B">
          <w:rPr>
            <w:rFonts w:ascii="Times New Roman" w:hAnsi="Times New Roman"/>
          </w:rPr>
          <w:t>CREDENCIAMENTO </w:t>
        </w:r>
        <w:r w:rsidRPr="00E1221B">
          <w:tab/>
        </w:r>
        <w:r w:rsidRPr="00E1221B">
          <w:fldChar w:fldCharType="begin"/>
        </w:r>
        <w:r w:rsidRPr="00E1221B">
          <w:instrText xml:space="preserve"> PAGEREF _Toc17602 \h </w:instrText>
        </w:r>
        <w:r w:rsidRPr="00E1221B">
          <w:fldChar w:fldCharType="separate"/>
        </w:r>
        <w:r w:rsidR="00E144EE" w:rsidRPr="00E1221B">
          <w:rPr>
            <w:noProof/>
          </w:rPr>
          <w:t>8</w:t>
        </w:r>
        <w:r w:rsidRPr="00E1221B">
          <w:fldChar w:fldCharType="end"/>
        </w:r>
      </w:hyperlink>
    </w:p>
    <w:p w14:paraId="47C164F6" w14:textId="09260DC7" w:rsidR="00641747" w:rsidRPr="00E1221B" w:rsidRDefault="00F168E8">
      <w:pPr>
        <w:pStyle w:val="Sumrio1"/>
        <w:tabs>
          <w:tab w:val="right" w:leader="dot" w:pos="9800"/>
        </w:tabs>
      </w:pPr>
      <w:hyperlink w:anchor="_Toc16996" w:history="1">
        <w:r w:rsidRPr="00E1221B">
          <w:rPr>
            <w:rFonts w:ascii="Times New Roman" w:hAnsi="Times New Roman"/>
          </w:rPr>
          <w:t>CADASTRAMENTO</w:t>
        </w:r>
      </w:hyperlink>
      <w:r w:rsidRPr="00E1221B">
        <w:rPr>
          <w:rFonts w:ascii="Times New Roman" w:hAnsi="Times New Roman"/>
        </w:rPr>
        <w:t xml:space="preserve"> DA PROPOSTA</w:t>
      </w:r>
      <w:r w:rsidRPr="00E1221B">
        <w:tab/>
      </w:r>
      <w:r w:rsidR="001C7401" w:rsidRPr="00E1221B">
        <w:t>10</w:t>
      </w:r>
    </w:p>
    <w:p w14:paraId="614B1B8A" w14:textId="4BFEBDD2" w:rsidR="00641747" w:rsidRPr="00E1221B" w:rsidRDefault="00641747">
      <w:pPr>
        <w:pStyle w:val="Sumrio1"/>
        <w:tabs>
          <w:tab w:val="right" w:leader="dot" w:pos="9800"/>
        </w:tabs>
      </w:pPr>
      <w:hyperlink w:anchor="_Toc11820" w:history="1">
        <w:r w:rsidRPr="00E1221B">
          <w:rPr>
            <w:rFonts w:ascii="Times New Roman" w:hAnsi="Times New Roman"/>
          </w:rPr>
          <w:t>CADASTRAMENTO DOS DOCUMENTOS DE HABILITAÇÃO</w:t>
        </w:r>
        <w:r w:rsidRPr="00E1221B">
          <w:tab/>
        </w:r>
        <w:r w:rsidRPr="00E1221B">
          <w:fldChar w:fldCharType="begin"/>
        </w:r>
        <w:r w:rsidRPr="00E1221B">
          <w:instrText xml:space="preserve"> PAGEREF _Toc11820 \h </w:instrText>
        </w:r>
        <w:r w:rsidRPr="00E1221B">
          <w:fldChar w:fldCharType="separate"/>
        </w:r>
        <w:r w:rsidR="00E144EE" w:rsidRPr="00E1221B">
          <w:rPr>
            <w:noProof/>
          </w:rPr>
          <w:t>1</w:t>
        </w:r>
        <w:r w:rsidRPr="00E1221B">
          <w:fldChar w:fldCharType="end"/>
        </w:r>
      </w:hyperlink>
      <w:r w:rsidR="001C7401" w:rsidRPr="00E1221B">
        <w:t>1</w:t>
      </w:r>
    </w:p>
    <w:p w14:paraId="196C65BC" w14:textId="511ECD6A" w:rsidR="00641747" w:rsidRPr="00E1221B" w:rsidRDefault="00641747">
      <w:pPr>
        <w:pStyle w:val="Sumrio1"/>
        <w:tabs>
          <w:tab w:val="right" w:leader="dot" w:pos="9800"/>
        </w:tabs>
      </w:pPr>
      <w:hyperlink w:anchor="_Toc17852" w:history="1">
        <w:r w:rsidRPr="00E1221B">
          <w:rPr>
            <w:rFonts w:ascii="Times New Roman" w:hAnsi="Times New Roman"/>
          </w:rPr>
          <w:t>FORMULAÇÃO DE LANCES </w:t>
        </w:r>
        <w:r w:rsidRPr="00E1221B">
          <w:tab/>
        </w:r>
        <w:r w:rsidRPr="00E1221B">
          <w:fldChar w:fldCharType="begin"/>
        </w:r>
        <w:r w:rsidRPr="00E1221B">
          <w:instrText xml:space="preserve"> PAGEREF _Toc17852 \h </w:instrText>
        </w:r>
        <w:r w:rsidRPr="00E1221B">
          <w:fldChar w:fldCharType="separate"/>
        </w:r>
        <w:r w:rsidR="00E144EE" w:rsidRPr="00E1221B">
          <w:rPr>
            <w:noProof/>
          </w:rPr>
          <w:t>1</w:t>
        </w:r>
        <w:r w:rsidRPr="00E1221B">
          <w:fldChar w:fldCharType="end"/>
        </w:r>
      </w:hyperlink>
      <w:r w:rsidR="001C7401" w:rsidRPr="00E1221B">
        <w:t>2</w:t>
      </w:r>
    </w:p>
    <w:p w14:paraId="6E87A6A6" w14:textId="2711F6C6" w:rsidR="00641747" w:rsidRPr="00E1221B" w:rsidRDefault="00641747">
      <w:pPr>
        <w:pStyle w:val="Sumrio1"/>
        <w:tabs>
          <w:tab w:val="right" w:leader="dot" w:pos="9800"/>
        </w:tabs>
      </w:pPr>
      <w:hyperlink w:anchor="_Toc4996" w:history="1">
        <w:r w:rsidRPr="00E1221B">
          <w:rPr>
            <w:rFonts w:ascii="Times New Roman" w:hAnsi="Times New Roman"/>
          </w:rPr>
          <w:t>DESCONEXÃO DO(A) PREGOEIRO(A)</w:t>
        </w:r>
        <w:r w:rsidRPr="00E1221B">
          <w:tab/>
        </w:r>
        <w:r w:rsidRPr="00E1221B">
          <w:fldChar w:fldCharType="begin"/>
        </w:r>
        <w:r w:rsidRPr="00E1221B">
          <w:instrText xml:space="preserve"> PAGEREF _Toc4996 \h </w:instrText>
        </w:r>
        <w:r w:rsidRPr="00E1221B">
          <w:fldChar w:fldCharType="separate"/>
        </w:r>
        <w:r w:rsidR="00E144EE" w:rsidRPr="00E1221B">
          <w:rPr>
            <w:noProof/>
          </w:rPr>
          <w:t>13</w:t>
        </w:r>
        <w:r w:rsidRPr="00E1221B">
          <w:fldChar w:fldCharType="end"/>
        </w:r>
      </w:hyperlink>
    </w:p>
    <w:p w14:paraId="651127D6" w14:textId="7734D5D4" w:rsidR="00641747" w:rsidRPr="00E1221B" w:rsidRDefault="00641747">
      <w:pPr>
        <w:pStyle w:val="Sumrio1"/>
        <w:tabs>
          <w:tab w:val="right" w:leader="dot" w:pos="9800"/>
        </w:tabs>
      </w:pPr>
      <w:hyperlink w:anchor="_Toc15666" w:history="1">
        <w:r w:rsidRPr="00E1221B">
          <w:rPr>
            <w:rFonts w:ascii="Times New Roman" w:hAnsi="Times New Roman"/>
          </w:rPr>
          <w:t>BENEFÍCIOS ÀS MICROEMPRESAS E EMPRESAS DE PEQUENO PORTE</w:t>
        </w:r>
        <w:r w:rsidRPr="00E1221B">
          <w:tab/>
        </w:r>
        <w:r w:rsidRPr="00E1221B">
          <w:fldChar w:fldCharType="begin"/>
        </w:r>
        <w:r w:rsidRPr="00E1221B">
          <w:instrText xml:space="preserve"> PAGEREF _Toc15666 \h </w:instrText>
        </w:r>
        <w:r w:rsidRPr="00E1221B">
          <w:fldChar w:fldCharType="separate"/>
        </w:r>
        <w:r w:rsidR="00E144EE" w:rsidRPr="00E1221B">
          <w:rPr>
            <w:noProof/>
          </w:rPr>
          <w:t>13</w:t>
        </w:r>
        <w:r w:rsidRPr="00E1221B">
          <w:fldChar w:fldCharType="end"/>
        </w:r>
      </w:hyperlink>
    </w:p>
    <w:p w14:paraId="5E322E8F" w14:textId="6CE856FC" w:rsidR="00641747" w:rsidRPr="00E1221B" w:rsidRDefault="00641747">
      <w:pPr>
        <w:pStyle w:val="Sumrio1"/>
        <w:tabs>
          <w:tab w:val="right" w:leader="dot" w:pos="9800"/>
        </w:tabs>
      </w:pPr>
      <w:hyperlink w:anchor="_Toc21963" w:history="1">
        <w:r w:rsidRPr="00E1221B">
          <w:rPr>
            <w:rFonts w:ascii="Times New Roman" w:hAnsi="Times New Roman"/>
          </w:rPr>
          <w:t>EMPATE FICTO</w:t>
        </w:r>
        <w:r w:rsidRPr="00E1221B">
          <w:tab/>
        </w:r>
        <w:r w:rsidRPr="00E1221B">
          <w:fldChar w:fldCharType="begin"/>
        </w:r>
        <w:r w:rsidRPr="00E1221B">
          <w:instrText xml:space="preserve"> PAGEREF _Toc21963 \h </w:instrText>
        </w:r>
        <w:r w:rsidRPr="00E1221B">
          <w:fldChar w:fldCharType="separate"/>
        </w:r>
        <w:r w:rsidR="00E144EE" w:rsidRPr="00E1221B">
          <w:rPr>
            <w:noProof/>
          </w:rPr>
          <w:t>14</w:t>
        </w:r>
        <w:r w:rsidRPr="00E1221B">
          <w:fldChar w:fldCharType="end"/>
        </w:r>
      </w:hyperlink>
    </w:p>
    <w:p w14:paraId="4630FA6B" w14:textId="40FC264B" w:rsidR="00641747" w:rsidRPr="00E1221B" w:rsidRDefault="00641747">
      <w:pPr>
        <w:pStyle w:val="Sumrio1"/>
        <w:tabs>
          <w:tab w:val="right" w:leader="dot" w:pos="9800"/>
        </w:tabs>
      </w:pPr>
      <w:hyperlink w:anchor="_Toc7938" w:history="1">
        <w:r w:rsidRPr="00E1221B">
          <w:rPr>
            <w:rFonts w:ascii="Times New Roman" w:hAnsi="Times New Roman"/>
          </w:rPr>
          <w:t>EMPATE REAL</w:t>
        </w:r>
        <w:r w:rsidRPr="00E1221B">
          <w:tab/>
        </w:r>
        <w:r w:rsidRPr="00E1221B">
          <w:fldChar w:fldCharType="begin"/>
        </w:r>
        <w:r w:rsidRPr="00E1221B">
          <w:instrText xml:space="preserve"> PAGEREF _Toc7938 \h </w:instrText>
        </w:r>
        <w:r w:rsidRPr="00E1221B">
          <w:fldChar w:fldCharType="separate"/>
        </w:r>
        <w:r w:rsidR="00E144EE" w:rsidRPr="00E1221B">
          <w:rPr>
            <w:noProof/>
          </w:rPr>
          <w:t>15</w:t>
        </w:r>
        <w:r w:rsidRPr="00E1221B">
          <w:fldChar w:fldCharType="end"/>
        </w:r>
      </w:hyperlink>
    </w:p>
    <w:p w14:paraId="4E9DF39C" w14:textId="5A7DFE23" w:rsidR="001C7401" w:rsidRPr="00E1221B" w:rsidRDefault="001C7401" w:rsidP="001C7401">
      <w:pPr>
        <w:pStyle w:val="Sumrio1"/>
        <w:tabs>
          <w:tab w:val="right" w:leader="dot" w:pos="9800"/>
        </w:tabs>
        <w:rPr>
          <w:rFonts w:ascii="Times New Roman" w:hAnsi="Times New Roman"/>
        </w:rPr>
      </w:pPr>
      <w:hyperlink w:anchor="_Toc7938" w:history="1">
        <w:r w:rsidRPr="00E1221B">
          <w:rPr>
            <w:rFonts w:ascii="Times New Roman" w:hAnsi="Times New Roman"/>
          </w:rPr>
          <w:t>MARGEM</w:t>
        </w:r>
      </w:hyperlink>
      <w:r w:rsidRPr="00E1221B">
        <w:rPr>
          <w:rFonts w:ascii="Times New Roman" w:hAnsi="Times New Roman"/>
        </w:rPr>
        <w:t xml:space="preserve"> DE PREFERÊNCIA</w:t>
      </w:r>
      <w:r w:rsidRPr="00E1221B">
        <w:rPr>
          <w:rFonts w:ascii="Times New Roman" w:hAnsi="Times New Roman"/>
        </w:rPr>
        <w:tab/>
        <w:t>15</w:t>
      </w:r>
    </w:p>
    <w:p w14:paraId="06FF5566" w14:textId="0DE49328" w:rsidR="00641747" w:rsidRPr="00E1221B" w:rsidRDefault="00641747">
      <w:pPr>
        <w:pStyle w:val="Sumrio1"/>
        <w:tabs>
          <w:tab w:val="right" w:leader="dot" w:pos="9800"/>
        </w:tabs>
      </w:pPr>
      <w:hyperlink w:anchor="_Toc20099" w:history="1">
        <w:r w:rsidRPr="00E1221B">
          <w:rPr>
            <w:rFonts w:ascii="Times New Roman" w:hAnsi="Times New Roman"/>
          </w:rPr>
          <w:t>DESCLASSIFICAÇÃO DE PROPOSTA</w:t>
        </w:r>
        <w:r w:rsidRPr="00E1221B">
          <w:tab/>
        </w:r>
        <w:r w:rsidRPr="00E1221B">
          <w:fldChar w:fldCharType="begin"/>
        </w:r>
        <w:r w:rsidRPr="00E1221B">
          <w:instrText xml:space="preserve"> PAGEREF _Toc20099 \h </w:instrText>
        </w:r>
        <w:r w:rsidRPr="00E1221B">
          <w:fldChar w:fldCharType="separate"/>
        </w:r>
        <w:r w:rsidR="00E144EE" w:rsidRPr="00E1221B">
          <w:rPr>
            <w:noProof/>
          </w:rPr>
          <w:t>1</w:t>
        </w:r>
        <w:r w:rsidRPr="00E1221B">
          <w:fldChar w:fldCharType="end"/>
        </w:r>
      </w:hyperlink>
      <w:r w:rsidR="001C7401" w:rsidRPr="00E1221B">
        <w:t>6</w:t>
      </w:r>
    </w:p>
    <w:p w14:paraId="0C7BE76D" w14:textId="100273B8" w:rsidR="00641747" w:rsidRPr="00E1221B" w:rsidRDefault="00641747">
      <w:pPr>
        <w:pStyle w:val="Sumrio1"/>
        <w:tabs>
          <w:tab w:val="right" w:leader="dot" w:pos="9800"/>
        </w:tabs>
      </w:pPr>
      <w:hyperlink w:anchor="_Toc14150" w:history="1">
        <w:r w:rsidRPr="00E1221B">
          <w:rPr>
            <w:rFonts w:ascii="Times New Roman" w:hAnsi="Times New Roman"/>
          </w:rPr>
          <w:t>PROPOSTA CLASSIFICADA EM PRIMEIRO LUGAR </w:t>
        </w:r>
        <w:r w:rsidRPr="00E1221B">
          <w:tab/>
        </w:r>
        <w:r w:rsidRPr="00E1221B">
          <w:fldChar w:fldCharType="begin"/>
        </w:r>
        <w:r w:rsidRPr="00E1221B">
          <w:instrText xml:space="preserve"> PAGEREF _Toc14150 \h </w:instrText>
        </w:r>
        <w:r w:rsidRPr="00E1221B">
          <w:fldChar w:fldCharType="separate"/>
        </w:r>
        <w:r w:rsidR="00E144EE" w:rsidRPr="00E1221B">
          <w:rPr>
            <w:noProof/>
          </w:rPr>
          <w:t>1</w:t>
        </w:r>
        <w:r w:rsidRPr="00E1221B">
          <w:fldChar w:fldCharType="end"/>
        </w:r>
      </w:hyperlink>
      <w:r w:rsidR="001C7401" w:rsidRPr="00E1221B">
        <w:t>7</w:t>
      </w:r>
    </w:p>
    <w:p w14:paraId="0869EB03" w14:textId="1F0C0A52" w:rsidR="00641747" w:rsidRPr="00E1221B" w:rsidRDefault="00641747">
      <w:pPr>
        <w:pStyle w:val="Sumrio1"/>
        <w:tabs>
          <w:tab w:val="right" w:leader="dot" w:pos="9800"/>
        </w:tabs>
      </w:pPr>
      <w:hyperlink w:anchor="_Toc1848" w:history="1">
        <w:r w:rsidRPr="00E1221B">
          <w:rPr>
            <w:rFonts w:ascii="Times New Roman" w:hAnsi="Times New Roman"/>
          </w:rPr>
          <w:t>ACEITABILIDADE DA PROPOSTA</w:t>
        </w:r>
        <w:r w:rsidRPr="00E1221B">
          <w:tab/>
        </w:r>
        <w:r w:rsidRPr="00E1221B">
          <w:fldChar w:fldCharType="begin"/>
        </w:r>
        <w:r w:rsidRPr="00E1221B">
          <w:instrText xml:space="preserve"> PAGEREF _Toc1848 \h </w:instrText>
        </w:r>
        <w:r w:rsidRPr="00E1221B">
          <w:fldChar w:fldCharType="separate"/>
        </w:r>
        <w:r w:rsidR="00E144EE" w:rsidRPr="00E1221B">
          <w:rPr>
            <w:noProof/>
          </w:rPr>
          <w:t>1</w:t>
        </w:r>
        <w:r w:rsidRPr="00E1221B">
          <w:fldChar w:fldCharType="end"/>
        </w:r>
      </w:hyperlink>
      <w:r w:rsidR="001C7401" w:rsidRPr="00E1221B">
        <w:t>8</w:t>
      </w:r>
    </w:p>
    <w:p w14:paraId="62697E39" w14:textId="63609BEF" w:rsidR="00641747" w:rsidRPr="00E1221B" w:rsidRDefault="00641747">
      <w:pPr>
        <w:pStyle w:val="Sumrio1"/>
        <w:tabs>
          <w:tab w:val="right" w:leader="dot" w:pos="9800"/>
        </w:tabs>
      </w:pPr>
      <w:hyperlink w:anchor="_Toc27442" w:history="1">
        <w:r w:rsidRPr="00E1221B">
          <w:rPr>
            <w:rFonts w:ascii="Times New Roman" w:hAnsi="Times New Roman"/>
          </w:rPr>
          <w:t>HABILITAÇÃO DA LICITANTE CLASSIFICADA EM PRIMEIRO LUGAR</w:t>
        </w:r>
        <w:r w:rsidR="0047417D" w:rsidRPr="00E1221B">
          <w:rPr>
            <w:rFonts w:ascii="Times New Roman" w:hAnsi="Times New Roman"/>
          </w:rPr>
          <w:t>..............................................</w:t>
        </w:r>
        <w:r w:rsidR="0047417D" w:rsidRPr="00E1221B">
          <w:t>1</w:t>
        </w:r>
      </w:hyperlink>
      <w:r w:rsidR="001C7401" w:rsidRPr="00E1221B">
        <w:t>9</w:t>
      </w:r>
    </w:p>
    <w:p w14:paraId="041C2A07" w14:textId="0E1450BD" w:rsidR="00641747" w:rsidRPr="00E1221B" w:rsidRDefault="00641747">
      <w:pPr>
        <w:pStyle w:val="Sumrio1"/>
        <w:tabs>
          <w:tab w:val="right" w:leader="dot" w:pos="9800"/>
        </w:tabs>
      </w:pPr>
      <w:hyperlink w:anchor="_Toc19015" w:history="1">
        <w:r w:rsidRPr="00E1221B">
          <w:rPr>
            <w:rFonts w:ascii="Times New Roman" w:hAnsi="Times New Roman"/>
          </w:rPr>
          <w:t>HABILITAÇÃO JURÍDICA</w:t>
        </w:r>
        <w:r w:rsidRPr="00E1221B">
          <w:tab/>
        </w:r>
        <w:r w:rsidR="00F65960" w:rsidRPr="00E1221B">
          <w:t>2</w:t>
        </w:r>
      </w:hyperlink>
      <w:r w:rsidR="00F168E8" w:rsidRPr="00E1221B">
        <w:t>1</w:t>
      </w:r>
    </w:p>
    <w:p w14:paraId="4784EF70" w14:textId="343056BB" w:rsidR="00641747" w:rsidRPr="00E1221B" w:rsidRDefault="00641747">
      <w:pPr>
        <w:pStyle w:val="Sumrio1"/>
        <w:tabs>
          <w:tab w:val="right" w:leader="dot" w:pos="9800"/>
        </w:tabs>
        <w:rPr>
          <w:rFonts w:ascii="Times New Roman" w:hAnsi="Times New Roman"/>
          <w:bCs/>
          <w:szCs w:val="24"/>
        </w:rPr>
      </w:pPr>
      <w:hyperlink w:anchor="_Toc14510" w:history="1">
        <w:r w:rsidRPr="00E1221B">
          <w:rPr>
            <w:rFonts w:ascii="Times New Roman" w:hAnsi="Times New Roman"/>
          </w:rPr>
          <w:t>HABILITAÇÃO FISCAL, SOCIAL E TRABALHISTA</w:t>
        </w:r>
        <w:r w:rsidRPr="00E1221B">
          <w:tab/>
        </w:r>
        <w:r w:rsidR="00F65960" w:rsidRPr="00E1221B">
          <w:t>2</w:t>
        </w:r>
      </w:hyperlink>
      <w:r w:rsidR="001C7401" w:rsidRPr="00E1221B">
        <w:t>2</w:t>
      </w:r>
    </w:p>
    <w:p w14:paraId="51E26B8F" w14:textId="5D2A6B20" w:rsidR="00641747" w:rsidRPr="00E1221B" w:rsidRDefault="00641747">
      <w:pPr>
        <w:spacing w:line="360" w:lineRule="auto"/>
        <w:rPr>
          <w:sz w:val="22"/>
          <w:szCs w:val="22"/>
        </w:rPr>
      </w:pPr>
      <w:r w:rsidRPr="00E1221B">
        <w:rPr>
          <w:sz w:val="22"/>
          <w:szCs w:val="22"/>
        </w:rPr>
        <w:t>DOCUMENTAÇÃO RELATIVA À QUALIFICAÇÃO ECONÔMICO-FINANCEIRA.................................2</w:t>
      </w:r>
      <w:r w:rsidR="001C7401" w:rsidRPr="00E1221B">
        <w:rPr>
          <w:sz w:val="22"/>
          <w:szCs w:val="22"/>
        </w:rPr>
        <w:t>3</w:t>
      </w:r>
    </w:p>
    <w:p w14:paraId="76453EEA" w14:textId="5F9F895E" w:rsidR="00641747" w:rsidRPr="00E1221B" w:rsidRDefault="00641747">
      <w:pPr>
        <w:spacing w:line="360" w:lineRule="auto"/>
        <w:rPr>
          <w:sz w:val="22"/>
          <w:szCs w:val="22"/>
        </w:rPr>
      </w:pPr>
      <w:r w:rsidRPr="00E1221B">
        <w:rPr>
          <w:sz w:val="22"/>
          <w:szCs w:val="22"/>
        </w:rPr>
        <w:t>QUALIFICAÇÃO TECNICA.............................................................................................................................2</w:t>
      </w:r>
      <w:r w:rsidR="001C7401" w:rsidRPr="00E1221B">
        <w:rPr>
          <w:sz w:val="22"/>
          <w:szCs w:val="22"/>
        </w:rPr>
        <w:t>4</w:t>
      </w:r>
    </w:p>
    <w:p w14:paraId="598B7B69" w14:textId="0BB9C796" w:rsidR="00641747" w:rsidRPr="00E1221B" w:rsidRDefault="00641747">
      <w:pPr>
        <w:pStyle w:val="Sumrio1"/>
        <w:tabs>
          <w:tab w:val="right" w:leader="dot" w:pos="9800"/>
        </w:tabs>
      </w:pPr>
      <w:hyperlink w:anchor="_Toc1143" w:history="1">
        <w:r w:rsidRPr="00E1221B">
          <w:rPr>
            <w:rFonts w:ascii="Times New Roman" w:hAnsi="Times New Roman"/>
          </w:rPr>
          <w:t>OUTROS DOCUMENTOS</w:t>
        </w:r>
        <w:r w:rsidRPr="00E1221B">
          <w:tab/>
        </w:r>
        <w:r w:rsidRPr="00E1221B">
          <w:fldChar w:fldCharType="begin"/>
        </w:r>
        <w:r w:rsidRPr="00E1221B">
          <w:instrText xml:space="preserve"> PAGEREF _Toc1143 \h </w:instrText>
        </w:r>
        <w:r w:rsidRPr="00E1221B">
          <w:fldChar w:fldCharType="separate"/>
        </w:r>
        <w:r w:rsidR="00E144EE" w:rsidRPr="00E1221B">
          <w:rPr>
            <w:noProof/>
          </w:rPr>
          <w:t>2</w:t>
        </w:r>
        <w:r w:rsidRPr="00E1221B">
          <w:fldChar w:fldCharType="end"/>
        </w:r>
      </w:hyperlink>
      <w:r w:rsidR="001C7401" w:rsidRPr="00E1221B">
        <w:t>6</w:t>
      </w:r>
    </w:p>
    <w:p w14:paraId="570A5445" w14:textId="082A1458" w:rsidR="00641747" w:rsidRPr="00E1221B" w:rsidRDefault="00641747">
      <w:pPr>
        <w:pStyle w:val="Sumrio1"/>
        <w:tabs>
          <w:tab w:val="right" w:leader="dot" w:pos="9800"/>
        </w:tabs>
      </w:pPr>
      <w:hyperlink w:anchor="_Toc28239" w:history="1">
        <w:r w:rsidRPr="00E1221B">
          <w:rPr>
            <w:rFonts w:ascii="Times New Roman" w:hAnsi="Times New Roman"/>
          </w:rPr>
          <w:t>ENCAMINHAMENTO DA PROPOSTA VENCEDORA</w:t>
        </w:r>
        <w:r w:rsidRPr="00E1221B">
          <w:tab/>
        </w:r>
        <w:r w:rsidRPr="00E1221B">
          <w:fldChar w:fldCharType="begin"/>
        </w:r>
        <w:r w:rsidRPr="00E1221B">
          <w:instrText xml:space="preserve"> PAGEREF _Toc28239 \h </w:instrText>
        </w:r>
        <w:r w:rsidRPr="00E1221B">
          <w:fldChar w:fldCharType="separate"/>
        </w:r>
        <w:r w:rsidR="00E144EE" w:rsidRPr="00E1221B">
          <w:rPr>
            <w:noProof/>
          </w:rPr>
          <w:t>2</w:t>
        </w:r>
        <w:r w:rsidRPr="00E1221B">
          <w:fldChar w:fldCharType="end"/>
        </w:r>
      </w:hyperlink>
      <w:r w:rsidR="001C7401" w:rsidRPr="00E1221B">
        <w:t>6</w:t>
      </w:r>
    </w:p>
    <w:p w14:paraId="6E01DD66" w14:textId="305E5997" w:rsidR="00F65960" w:rsidRPr="00E1221B" w:rsidRDefault="00F65960" w:rsidP="00F65960">
      <w:pPr>
        <w:pStyle w:val="Sumrio1"/>
        <w:tabs>
          <w:tab w:val="right" w:leader="dot" w:pos="9800"/>
        </w:tabs>
      </w:pPr>
      <w:hyperlink w:anchor="_Toc28239" w:history="1">
        <w:r w:rsidRPr="00E1221B">
          <w:rPr>
            <w:rFonts w:ascii="Times New Roman" w:hAnsi="Times New Roman"/>
          </w:rPr>
          <w:t>DA FISCALIZAÇÃO DO PROCESSO</w:t>
        </w:r>
        <w:r w:rsidRPr="00E1221B">
          <w:tab/>
        </w:r>
        <w:r w:rsidRPr="00E1221B">
          <w:fldChar w:fldCharType="begin"/>
        </w:r>
        <w:r w:rsidRPr="00E1221B">
          <w:instrText xml:space="preserve"> PAGEREF _Toc28239 \h </w:instrText>
        </w:r>
        <w:r w:rsidRPr="00E1221B">
          <w:fldChar w:fldCharType="separate"/>
        </w:r>
        <w:r w:rsidR="00E144EE" w:rsidRPr="00E1221B">
          <w:rPr>
            <w:noProof/>
          </w:rPr>
          <w:t>2</w:t>
        </w:r>
        <w:r w:rsidRPr="00E1221B">
          <w:fldChar w:fldCharType="end"/>
        </w:r>
      </w:hyperlink>
      <w:r w:rsidR="001C7401" w:rsidRPr="00E1221B">
        <w:t>7</w:t>
      </w:r>
    </w:p>
    <w:p w14:paraId="424FAED6" w14:textId="3F71E511" w:rsidR="00641747" w:rsidRPr="00E1221B" w:rsidRDefault="00641747">
      <w:pPr>
        <w:pStyle w:val="Sumrio1"/>
        <w:tabs>
          <w:tab w:val="right" w:leader="dot" w:pos="9800"/>
        </w:tabs>
      </w:pPr>
      <w:hyperlink w:anchor="_Toc21148" w:history="1">
        <w:r w:rsidRPr="00E1221B">
          <w:rPr>
            <w:rFonts w:ascii="Times New Roman" w:hAnsi="Times New Roman"/>
          </w:rPr>
          <w:t>RECURSO(S) ADMINISTRATIVO(S)</w:t>
        </w:r>
        <w:r w:rsidRPr="00E1221B">
          <w:tab/>
        </w:r>
        <w:r w:rsidRPr="00E1221B">
          <w:fldChar w:fldCharType="begin"/>
        </w:r>
        <w:r w:rsidRPr="00E1221B">
          <w:instrText xml:space="preserve"> PAGEREF _Toc21148 \h </w:instrText>
        </w:r>
        <w:r w:rsidRPr="00E1221B">
          <w:fldChar w:fldCharType="separate"/>
        </w:r>
        <w:r w:rsidR="00E144EE" w:rsidRPr="00E1221B">
          <w:rPr>
            <w:noProof/>
          </w:rPr>
          <w:t>2</w:t>
        </w:r>
        <w:r w:rsidRPr="00E1221B">
          <w:fldChar w:fldCharType="end"/>
        </w:r>
      </w:hyperlink>
      <w:r w:rsidR="001C7401" w:rsidRPr="00E1221B">
        <w:t>7</w:t>
      </w:r>
    </w:p>
    <w:p w14:paraId="05F3246F" w14:textId="7A0808F8" w:rsidR="00641747" w:rsidRPr="00E1221B" w:rsidRDefault="00641747">
      <w:pPr>
        <w:pStyle w:val="Sumrio1"/>
        <w:tabs>
          <w:tab w:val="right" w:leader="dot" w:pos="9800"/>
        </w:tabs>
      </w:pPr>
      <w:hyperlink w:anchor="_Toc25575" w:history="1">
        <w:r w:rsidRPr="00E1221B">
          <w:rPr>
            <w:rFonts w:ascii="Times New Roman" w:hAnsi="Times New Roman"/>
          </w:rPr>
          <w:t>REABERTURA DA SESSÃO PÚBLICA</w:t>
        </w:r>
        <w:r w:rsidRPr="00E1221B">
          <w:tab/>
        </w:r>
        <w:r w:rsidRPr="00E1221B">
          <w:fldChar w:fldCharType="begin"/>
        </w:r>
        <w:r w:rsidRPr="00E1221B">
          <w:instrText xml:space="preserve"> PAGEREF _Toc25575 \h </w:instrText>
        </w:r>
        <w:r w:rsidRPr="00E1221B">
          <w:fldChar w:fldCharType="separate"/>
        </w:r>
        <w:r w:rsidR="00E144EE" w:rsidRPr="00E1221B">
          <w:rPr>
            <w:noProof/>
          </w:rPr>
          <w:t>2</w:t>
        </w:r>
        <w:r w:rsidRPr="00E1221B">
          <w:fldChar w:fldCharType="end"/>
        </w:r>
      </w:hyperlink>
      <w:r w:rsidR="001C7401" w:rsidRPr="00E1221B">
        <w:t>9</w:t>
      </w:r>
    </w:p>
    <w:p w14:paraId="5BC95DE3" w14:textId="21096A4B" w:rsidR="00641747" w:rsidRPr="00E1221B" w:rsidRDefault="00641747">
      <w:pPr>
        <w:pStyle w:val="Sumrio1"/>
        <w:tabs>
          <w:tab w:val="right" w:leader="dot" w:pos="9800"/>
        </w:tabs>
      </w:pPr>
      <w:hyperlink w:anchor="_Toc19044" w:history="1">
        <w:r w:rsidRPr="00E1221B">
          <w:rPr>
            <w:rFonts w:ascii="Times New Roman" w:hAnsi="Times New Roman"/>
          </w:rPr>
          <w:t>ADJUDICAÇÃO</w:t>
        </w:r>
        <w:r w:rsidRPr="00E1221B">
          <w:tab/>
        </w:r>
        <w:r w:rsidRPr="00E1221B">
          <w:fldChar w:fldCharType="begin"/>
        </w:r>
        <w:r w:rsidRPr="00E1221B">
          <w:instrText xml:space="preserve"> PAGEREF _Toc19044 \h </w:instrText>
        </w:r>
        <w:r w:rsidRPr="00E1221B">
          <w:fldChar w:fldCharType="separate"/>
        </w:r>
        <w:r w:rsidR="00E144EE" w:rsidRPr="00E1221B">
          <w:rPr>
            <w:noProof/>
          </w:rPr>
          <w:t>2</w:t>
        </w:r>
        <w:r w:rsidRPr="00E1221B">
          <w:fldChar w:fldCharType="end"/>
        </w:r>
      </w:hyperlink>
      <w:r w:rsidR="001C7401" w:rsidRPr="00E1221B">
        <w:t>9</w:t>
      </w:r>
    </w:p>
    <w:p w14:paraId="5723A3B5" w14:textId="25DD4D7E" w:rsidR="00641747" w:rsidRPr="00E1221B" w:rsidRDefault="00641747">
      <w:pPr>
        <w:pStyle w:val="Sumrio1"/>
        <w:tabs>
          <w:tab w:val="right" w:leader="dot" w:pos="9800"/>
        </w:tabs>
      </w:pPr>
      <w:hyperlink w:anchor="_Toc2304" w:history="1">
        <w:r w:rsidRPr="00E1221B">
          <w:rPr>
            <w:rFonts w:ascii="Times New Roman" w:hAnsi="Times New Roman"/>
          </w:rPr>
          <w:t>ENCERRAMENTO DA LICITAÇÃO</w:t>
        </w:r>
        <w:r w:rsidRPr="00E1221B">
          <w:tab/>
        </w:r>
      </w:hyperlink>
      <w:r w:rsidR="001C7401" w:rsidRPr="00E1221B">
        <w:t>29</w:t>
      </w:r>
    </w:p>
    <w:p w14:paraId="0D4C3338" w14:textId="7A03D7CB" w:rsidR="00641747" w:rsidRPr="00E1221B" w:rsidRDefault="00641747">
      <w:pPr>
        <w:pStyle w:val="Sumrio1"/>
        <w:tabs>
          <w:tab w:val="right" w:leader="dot" w:pos="9800"/>
        </w:tabs>
      </w:pPr>
      <w:hyperlink w:anchor="_Toc29535" w:history="1">
        <w:r w:rsidRPr="00E1221B">
          <w:rPr>
            <w:rFonts w:ascii="Times New Roman" w:hAnsi="Times New Roman"/>
          </w:rPr>
          <w:t>CONTRATAÇÃO </w:t>
        </w:r>
        <w:r w:rsidRPr="00E1221B">
          <w:tab/>
        </w:r>
        <w:r w:rsidR="001C7401" w:rsidRPr="00E1221B">
          <w:t>30</w:t>
        </w:r>
      </w:hyperlink>
    </w:p>
    <w:p w14:paraId="3F55A45D" w14:textId="45E530A2" w:rsidR="00641747" w:rsidRPr="00E1221B" w:rsidRDefault="00641747">
      <w:pPr>
        <w:pStyle w:val="Sumrio1"/>
        <w:tabs>
          <w:tab w:val="right" w:leader="dot" w:pos="9800"/>
        </w:tabs>
      </w:pPr>
      <w:hyperlink w:anchor="_Toc3163" w:history="1">
        <w:r w:rsidRPr="00E1221B">
          <w:rPr>
            <w:rFonts w:ascii="Times New Roman" w:hAnsi="Times New Roman"/>
          </w:rPr>
          <w:t>OBRIGAÇÕES DA CONTRATANTE E CONTRATADA</w:t>
        </w:r>
        <w:r w:rsidRPr="00E1221B">
          <w:tab/>
        </w:r>
        <w:r w:rsidR="001C7401" w:rsidRPr="00E1221B">
          <w:t>31</w:t>
        </w:r>
      </w:hyperlink>
    </w:p>
    <w:p w14:paraId="538F6664" w14:textId="5E343A14" w:rsidR="00641747" w:rsidRPr="00E1221B" w:rsidRDefault="00641747">
      <w:pPr>
        <w:pStyle w:val="Sumrio1"/>
        <w:tabs>
          <w:tab w:val="right" w:leader="dot" w:pos="9800"/>
        </w:tabs>
      </w:pPr>
      <w:hyperlink w:anchor="_Toc6416" w:history="1">
        <w:r w:rsidRPr="00E1221B">
          <w:rPr>
            <w:rFonts w:ascii="Times New Roman" w:hAnsi="Times New Roman"/>
          </w:rPr>
          <w:t>ENTREGA E RECEBIMENTO DO OBJETO</w:t>
        </w:r>
        <w:r w:rsidRPr="00E1221B">
          <w:tab/>
        </w:r>
      </w:hyperlink>
      <w:r w:rsidR="00F65960" w:rsidRPr="00E1221B">
        <w:t>3</w:t>
      </w:r>
      <w:r w:rsidR="001C7401" w:rsidRPr="00E1221B">
        <w:t>3</w:t>
      </w:r>
    </w:p>
    <w:p w14:paraId="3F57E5AB" w14:textId="16047AAC" w:rsidR="00641747" w:rsidRPr="00E1221B" w:rsidRDefault="00641747">
      <w:pPr>
        <w:pStyle w:val="Sumrio1"/>
        <w:tabs>
          <w:tab w:val="right" w:leader="dot" w:pos="9800"/>
        </w:tabs>
      </w:pPr>
      <w:hyperlink w:anchor="_Toc3106" w:history="1">
        <w:r w:rsidRPr="00E1221B">
          <w:rPr>
            <w:rFonts w:ascii="Times New Roman" w:hAnsi="Times New Roman"/>
          </w:rPr>
          <w:t>LIQUIDAÇÃO E DO PAGAMENTO </w:t>
        </w:r>
        <w:r w:rsidRPr="00E1221B">
          <w:tab/>
        </w:r>
      </w:hyperlink>
      <w:r w:rsidR="00F65960" w:rsidRPr="00E1221B">
        <w:t>3</w:t>
      </w:r>
      <w:r w:rsidR="001C7401" w:rsidRPr="00E1221B">
        <w:t>3</w:t>
      </w:r>
    </w:p>
    <w:p w14:paraId="2A1294B5" w14:textId="4E804DF7" w:rsidR="00641747" w:rsidRPr="00E1221B" w:rsidRDefault="00641747">
      <w:pPr>
        <w:pStyle w:val="Sumrio1"/>
        <w:tabs>
          <w:tab w:val="right" w:leader="dot" w:pos="9800"/>
        </w:tabs>
      </w:pPr>
      <w:hyperlink w:anchor="_Toc18121" w:history="1">
        <w:r w:rsidRPr="00E1221B">
          <w:rPr>
            <w:rFonts w:ascii="Times New Roman" w:hAnsi="Times New Roman"/>
          </w:rPr>
          <w:t>REAJUSTE (art. 92, § 3º da Lei Federal nº 14.133, de 2021)</w:t>
        </w:r>
        <w:r w:rsidRPr="00E1221B">
          <w:tab/>
        </w:r>
        <w:r w:rsidRPr="00E1221B">
          <w:fldChar w:fldCharType="begin"/>
        </w:r>
        <w:r w:rsidRPr="00E1221B">
          <w:instrText xml:space="preserve"> PAGEREF _Toc18121 \h </w:instrText>
        </w:r>
        <w:r w:rsidRPr="00E1221B">
          <w:fldChar w:fldCharType="separate"/>
        </w:r>
        <w:r w:rsidR="00E144EE" w:rsidRPr="00E1221B">
          <w:rPr>
            <w:noProof/>
          </w:rPr>
          <w:t>3</w:t>
        </w:r>
        <w:r w:rsidRPr="00E1221B">
          <w:fldChar w:fldCharType="end"/>
        </w:r>
      </w:hyperlink>
      <w:r w:rsidR="001C7401" w:rsidRPr="00E1221B">
        <w:t>4</w:t>
      </w:r>
    </w:p>
    <w:p w14:paraId="25DFB773" w14:textId="33A319B1" w:rsidR="00641747" w:rsidRPr="00E1221B" w:rsidRDefault="00641747">
      <w:pPr>
        <w:pStyle w:val="Sumrio1"/>
        <w:tabs>
          <w:tab w:val="right" w:leader="dot" w:pos="9800"/>
        </w:tabs>
      </w:pPr>
      <w:hyperlink w:anchor="_Toc31983" w:history="1">
        <w:r w:rsidRPr="00E1221B">
          <w:rPr>
            <w:rFonts w:ascii="Times New Roman" w:hAnsi="Times New Roman"/>
          </w:rPr>
          <w:t>SANÇÕES ADMINISTRATIVAS </w:t>
        </w:r>
        <w:r w:rsidRPr="00E1221B">
          <w:tab/>
        </w:r>
        <w:r w:rsidRPr="00E1221B">
          <w:fldChar w:fldCharType="begin"/>
        </w:r>
        <w:r w:rsidRPr="00E1221B">
          <w:instrText xml:space="preserve"> PAGEREF _Toc31983 \h </w:instrText>
        </w:r>
        <w:r w:rsidRPr="00E1221B">
          <w:fldChar w:fldCharType="separate"/>
        </w:r>
        <w:r w:rsidR="00E144EE" w:rsidRPr="00E1221B">
          <w:rPr>
            <w:noProof/>
          </w:rPr>
          <w:t>3</w:t>
        </w:r>
        <w:r w:rsidRPr="00E1221B">
          <w:fldChar w:fldCharType="end"/>
        </w:r>
      </w:hyperlink>
      <w:r w:rsidR="001C7401" w:rsidRPr="00E1221B">
        <w:t>5</w:t>
      </w:r>
    </w:p>
    <w:p w14:paraId="128D8C80" w14:textId="6B60408B" w:rsidR="00641747" w:rsidRPr="00E1221B" w:rsidRDefault="00641747">
      <w:pPr>
        <w:pStyle w:val="Sumrio1"/>
        <w:tabs>
          <w:tab w:val="right" w:leader="dot" w:pos="9800"/>
        </w:tabs>
      </w:pPr>
      <w:hyperlink w:anchor="_Toc797" w:history="1">
        <w:r w:rsidRPr="00E1221B">
          <w:rPr>
            <w:rFonts w:ascii="Times New Roman" w:hAnsi="Times New Roman"/>
          </w:rPr>
          <w:t>PROTEÇÃO DOS DADOS</w:t>
        </w:r>
        <w:r w:rsidRPr="00E1221B">
          <w:tab/>
        </w:r>
        <w:r w:rsidRPr="00E1221B">
          <w:fldChar w:fldCharType="begin"/>
        </w:r>
        <w:r w:rsidRPr="00E1221B">
          <w:instrText xml:space="preserve"> PAGEREF _Toc797 \h </w:instrText>
        </w:r>
        <w:r w:rsidRPr="00E1221B">
          <w:fldChar w:fldCharType="separate"/>
        </w:r>
        <w:r w:rsidR="00E144EE" w:rsidRPr="00E1221B">
          <w:rPr>
            <w:noProof/>
          </w:rPr>
          <w:t>3</w:t>
        </w:r>
        <w:r w:rsidRPr="00E1221B">
          <w:fldChar w:fldCharType="end"/>
        </w:r>
      </w:hyperlink>
      <w:r w:rsidR="001C7401" w:rsidRPr="00E1221B">
        <w:t>5</w:t>
      </w:r>
    </w:p>
    <w:p w14:paraId="5DB360E2" w14:textId="15AB5798" w:rsidR="00EA26EB" w:rsidRPr="00E1221B" w:rsidRDefault="00EA26EB" w:rsidP="00EA26EB">
      <w:pPr>
        <w:pStyle w:val="Sumrio1"/>
        <w:tabs>
          <w:tab w:val="right" w:leader="dot" w:pos="9800"/>
        </w:tabs>
      </w:pPr>
      <w:hyperlink w:anchor="_Toc797" w:history="1">
        <w:r w:rsidRPr="00E1221B">
          <w:rPr>
            <w:rFonts w:ascii="Times New Roman" w:hAnsi="Times New Roman"/>
          </w:rPr>
          <w:t>ESTIMATIVAS DO VALOR DA CONTRATAÇÃO</w:t>
        </w:r>
        <w:r w:rsidRPr="00E1221B">
          <w:tab/>
        </w:r>
        <w:r w:rsidRPr="00E1221B">
          <w:fldChar w:fldCharType="begin"/>
        </w:r>
        <w:r w:rsidRPr="00E1221B">
          <w:instrText xml:space="preserve"> PAGEREF _Toc797 \h </w:instrText>
        </w:r>
        <w:r w:rsidRPr="00E1221B">
          <w:fldChar w:fldCharType="separate"/>
        </w:r>
        <w:r w:rsidR="00E144EE" w:rsidRPr="00E1221B">
          <w:rPr>
            <w:noProof/>
          </w:rPr>
          <w:t>3</w:t>
        </w:r>
        <w:r w:rsidRPr="00E1221B">
          <w:fldChar w:fldCharType="end"/>
        </w:r>
      </w:hyperlink>
      <w:r w:rsidR="001C7401" w:rsidRPr="00E1221B">
        <w:t>6</w:t>
      </w:r>
    </w:p>
    <w:p w14:paraId="5B53B62F" w14:textId="273C7B96" w:rsidR="00641747" w:rsidRPr="00E1221B" w:rsidRDefault="00641747">
      <w:pPr>
        <w:pStyle w:val="Sumrio1"/>
        <w:tabs>
          <w:tab w:val="right" w:leader="dot" w:pos="9800"/>
        </w:tabs>
      </w:pPr>
      <w:hyperlink w:anchor="_Toc9694" w:history="1">
        <w:r w:rsidRPr="00E1221B">
          <w:rPr>
            <w:rFonts w:ascii="Times New Roman" w:hAnsi="Times New Roman"/>
          </w:rPr>
          <w:t>CRÉDITOS ORÇAMENTÁRIOS  </w:t>
        </w:r>
        <w:r w:rsidRPr="00E1221B">
          <w:tab/>
        </w:r>
        <w:r w:rsidRPr="00E1221B">
          <w:fldChar w:fldCharType="begin"/>
        </w:r>
        <w:r w:rsidRPr="00E1221B">
          <w:instrText xml:space="preserve"> PAGEREF _Toc9694 \h </w:instrText>
        </w:r>
        <w:r w:rsidRPr="00E1221B">
          <w:fldChar w:fldCharType="separate"/>
        </w:r>
        <w:r w:rsidR="00E144EE" w:rsidRPr="00E1221B">
          <w:rPr>
            <w:noProof/>
          </w:rPr>
          <w:t>3</w:t>
        </w:r>
        <w:r w:rsidRPr="00E1221B">
          <w:fldChar w:fldCharType="end"/>
        </w:r>
      </w:hyperlink>
      <w:r w:rsidR="001C7401" w:rsidRPr="00E1221B">
        <w:t>6</w:t>
      </w:r>
    </w:p>
    <w:p w14:paraId="3580FEF1" w14:textId="6EF7CDF4" w:rsidR="00641747" w:rsidRPr="00E1221B" w:rsidRDefault="00641747">
      <w:pPr>
        <w:pStyle w:val="Sumrio1"/>
        <w:tabs>
          <w:tab w:val="right" w:leader="dot" w:pos="9800"/>
        </w:tabs>
      </w:pPr>
      <w:hyperlink w:anchor="_Toc20526" w:history="1">
        <w:r w:rsidRPr="00E1221B">
          <w:rPr>
            <w:rFonts w:ascii="Times New Roman" w:hAnsi="Times New Roman"/>
          </w:rPr>
          <w:t>DISPOSIÇÕES FINAIS </w:t>
        </w:r>
        <w:r w:rsidRPr="00E1221B">
          <w:tab/>
        </w:r>
        <w:r w:rsidRPr="00E1221B">
          <w:fldChar w:fldCharType="begin"/>
        </w:r>
        <w:r w:rsidRPr="00E1221B">
          <w:instrText xml:space="preserve"> PAGEREF _Toc20526 \h </w:instrText>
        </w:r>
        <w:r w:rsidRPr="00E1221B">
          <w:fldChar w:fldCharType="separate"/>
        </w:r>
        <w:r w:rsidR="00E144EE" w:rsidRPr="00E1221B">
          <w:rPr>
            <w:noProof/>
          </w:rPr>
          <w:t>3</w:t>
        </w:r>
        <w:r w:rsidRPr="00E1221B">
          <w:fldChar w:fldCharType="end"/>
        </w:r>
      </w:hyperlink>
      <w:r w:rsidR="001C7401" w:rsidRPr="00E1221B">
        <w:t>7</w:t>
      </w:r>
    </w:p>
    <w:p w14:paraId="30C14389" w14:textId="5D4C5714" w:rsidR="00641747" w:rsidRPr="00E1221B" w:rsidRDefault="00641747">
      <w:pPr>
        <w:pStyle w:val="Sumrio1"/>
        <w:tabs>
          <w:tab w:val="right" w:leader="dot" w:pos="9800"/>
        </w:tabs>
      </w:pPr>
      <w:hyperlink w:anchor="_Toc16951" w:history="1">
        <w:r w:rsidRPr="00E1221B">
          <w:rPr>
            <w:rFonts w:ascii="Times New Roman" w:hAnsi="Times New Roman"/>
          </w:rPr>
          <w:t>FORO</w:t>
        </w:r>
        <w:r w:rsidRPr="00E1221B">
          <w:tab/>
        </w:r>
        <w:r w:rsidRPr="00E1221B">
          <w:fldChar w:fldCharType="begin"/>
        </w:r>
        <w:r w:rsidRPr="00E1221B">
          <w:instrText xml:space="preserve"> PAGEREF _Toc16951 \h </w:instrText>
        </w:r>
        <w:r w:rsidRPr="00E1221B">
          <w:fldChar w:fldCharType="separate"/>
        </w:r>
        <w:r w:rsidR="00E144EE" w:rsidRPr="00E1221B">
          <w:rPr>
            <w:noProof/>
          </w:rPr>
          <w:t>3</w:t>
        </w:r>
        <w:r w:rsidRPr="00E1221B">
          <w:fldChar w:fldCharType="end"/>
        </w:r>
      </w:hyperlink>
      <w:r w:rsidR="001C7401" w:rsidRPr="00E1221B">
        <w:t>8</w:t>
      </w:r>
    </w:p>
    <w:p w14:paraId="0148AC66" w14:textId="53A679C7" w:rsidR="00641747" w:rsidRPr="00E1221B" w:rsidRDefault="00641747">
      <w:pPr>
        <w:pStyle w:val="Sumrio1"/>
        <w:tabs>
          <w:tab w:val="right" w:leader="dot" w:pos="9800"/>
        </w:tabs>
      </w:pPr>
      <w:hyperlink w:anchor="_Toc24355" w:history="1">
        <w:r w:rsidRPr="00E1221B">
          <w:rPr>
            <w:rFonts w:ascii="Times New Roman" w:hAnsi="Times New Roman"/>
          </w:rPr>
          <w:t>ANEXO I - TERMO DE REFERÊNCIA</w:t>
        </w:r>
        <w:r w:rsidRPr="00E1221B">
          <w:tab/>
        </w:r>
      </w:hyperlink>
      <w:r w:rsidR="00EA26EB" w:rsidRPr="00E1221B">
        <w:t>3</w:t>
      </w:r>
      <w:r w:rsidR="001C7401" w:rsidRPr="00E1221B">
        <w:t>9</w:t>
      </w:r>
    </w:p>
    <w:p w14:paraId="5C0A7F6C" w14:textId="388C30A8" w:rsidR="00641747" w:rsidRPr="00E1221B" w:rsidRDefault="00641747">
      <w:pPr>
        <w:pStyle w:val="Sumrio1"/>
        <w:tabs>
          <w:tab w:val="right" w:leader="dot" w:pos="9800"/>
        </w:tabs>
      </w:pPr>
      <w:hyperlink w:anchor="_Toc23710" w:history="1">
        <w:r w:rsidRPr="00E1221B">
          <w:rPr>
            <w:rFonts w:ascii="Times New Roman" w:hAnsi="Times New Roman"/>
          </w:rPr>
          <w:t>ANEXO II - MODELO DE DECLARAÇÃO</w:t>
        </w:r>
        <w:r w:rsidRPr="00E1221B">
          <w:tab/>
        </w:r>
      </w:hyperlink>
      <w:r w:rsidR="00EA26EB" w:rsidRPr="00E1221B">
        <w:t>5</w:t>
      </w:r>
      <w:r w:rsidR="00E95CA6" w:rsidRPr="00E1221B">
        <w:t>8</w:t>
      </w:r>
    </w:p>
    <w:p w14:paraId="19C73F2F" w14:textId="4FAF59DA" w:rsidR="00641747" w:rsidRPr="00E1221B" w:rsidRDefault="00641747">
      <w:pPr>
        <w:pStyle w:val="Sumrio1"/>
        <w:tabs>
          <w:tab w:val="right" w:leader="dot" w:pos="9800"/>
        </w:tabs>
      </w:pPr>
      <w:hyperlink w:anchor="_Toc29821" w:history="1">
        <w:r w:rsidRPr="00E1221B">
          <w:rPr>
            <w:rFonts w:ascii="Times New Roman" w:hAnsi="Times New Roman"/>
          </w:rPr>
          <w:t>ANEXO III - MODELO DE PROPOSTA</w:t>
        </w:r>
        <w:r w:rsidRPr="00E1221B">
          <w:tab/>
        </w:r>
      </w:hyperlink>
      <w:r w:rsidR="00EA26EB" w:rsidRPr="00E1221B">
        <w:t>5</w:t>
      </w:r>
      <w:r w:rsidR="00E95CA6" w:rsidRPr="00E1221B">
        <w:t>9</w:t>
      </w:r>
    </w:p>
    <w:p w14:paraId="5880E20C" w14:textId="6EE61934" w:rsidR="00EA26EB" w:rsidRPr="00E1221B" w:rsidRDefault="00EA26EB" w:rsidP="00EA26EB">
      <w:pPr>
        <w:pStyle w:val="Sumrio1"/>
        <w:tabs>
          <w:tab w:val="right" w:leader="dot" w:pos="9800"/>
        </w:tabs>
      </w:pPr>
      <w:r w:rsidRPr="00E1221B">
        <w:rPr>
          <w:rFonts w:ascii="Times New Roman" w:hAnsi="Times New Roman"/>
        </w:rPr>
        <w:t xml:space="preserve">ANEXO IV - MINUTA DA ATA DE REGISTRO DE PREÇOS </w:t>
      </w:r>
      <w:r w:rsidRPr="00E1221B">
        <w:rPr>
          <w:rFonts w:ascii="Times New Roman" w:hAnsi="Times New Roman"/>
        </w:rPr>
        <w:tab/>
      </w:r>
      <w:r w:rsidR="00E95CA6" w:rsidRPr="00E1221B">
        <w:rPr>
          <w:rFonts w:ascii="Times New Roman" w:hAnsi="Times New Roman"/>
        </w:rPr>
        <w:t>60</w:t>
      </w:r>
    </w:p>
    <w:p w14:paraId="39C87520" w14:textId="494754D6" w:rsidR="00641747" w:rsidRPr="00E1221B" w:rsidRDefault="00641747">
      <w:pPr>
        <w:pStyle w:val="Sumrio1"/>
        <w:tabs>
          <w:tab w:val="right" w:leader="dot" w:pos="9800"/>
        </w:tabs>
      </w:pPr>
      <w:hyperlink w:anchor="_Toc4210" w:history="1">
        <w:r w:rsidRPr="00E1221B">
          <w:rPr>
            <w:rFonts w:ascii="Times New Roman" w:hAnsi="Times New Roman"/>
            <w:szCs w:val="24"/>
          </w:rPr>
          <w:t>ANEXO V - MINUTA DO CONTRATO</w:t>
        </w:r>
        <w:r w:rsidRPr="00E1221B">
          <w:tab/>
        </w:r>
      </w:hyperlink>
      <w:r w:rsidR="00E95CA6" w:rsidRPr="00E1221B">
        <w:t>70</w:t>
      </w:r>
    </w:p>
    <w:p w14:paraId="5A421CF2" w14:textId="77777777" w:rsidR="00641747" w:rsidRPr="00E1221B" w:rsidRDefault="00641747">
      <w:r w:rsidRPr="00E1221B">
        <w:fldChar w:fldCharType="end"/>
      </w:r>
      <w:r w:rsidRPr="00E1221B">
        <w:rPr>
          <w:rFonts w:eastAsia="Times New Roman"/>
          <w:b/>
          <w:bCs/>
          <w:lang w:eastAsia="en-US"/>
        </w:rPr>
        <w:t>_</w:t>
      </w:r>
    </w:p>
    <w:p w14:paraId="355D6554" w14:textId="77777777" w:rsidR="00641747" w:rsidRPr="00E1221B" w:rsidRDefault="00641747">
      <w:pPr>
        <w:pStyle w:val="Ttulo1"/>
        <w:rPr>
          <w:rStyle w:val="normaltextrun"/>
          <w:rFonts w:ascii="Times New Roman" w:hAnsi="Times New Roman"/>
          <w:szCs w:val="22"/>
        </w:rPr>
      </w:pPr>
    </w:p>
    <w:p w14:paraId="3450DC12" w14:textId="77777777" w:rsidR="008C17EC" w:rsidRPr="00E1221B" w:rsidRDefault="008C17EC" w:rsidP="008C17EC">
      <w:pPr>
        <w:rPr>
          <w:lang w:eastAsia="en-US"/>
        </w:rPr>
      </w:pPr>
    </w:p>
    <w:p w14:paraId="5B051331" w14:textId="77777777" w:rsidR="00641747" w:rsidRPr="00E1221B" w:rsidRDefault="00641747">
      <w:pPr>
        <w:pStyle w:val="Ttulo1"/>
        <w:rPr>
          <w:rStyle w:val="normaltextrun"/>
          <w:rFonts w:ascii="Times New Roman" w:hAnsi="Times New Roman"/>
          <w:szCs w:val="22"/>
        </w:rPr>
      </w:pPr>
      <w:bookmarkStart w:id="1" w:name="_Toc13269"/>
      <w:r w:rsidRPr="00E1221B">
        <w:rPr>
          <w:rStyle w:val="normaltextrun"/>
          <w:rFonts w:ascii="Times New Roman" w:hAnsi="Times New Roman"/>
          <w:szCs w:val="22"/>
        </w:rPr>
        <w:lastRenderedPageBreak/>
        <w:t>PUBLICIDADE</w:t>
      </w:r>
      <w:bookmarkEnd w:id="1"/>
    </w:p>
    <w:p w14:paraId="6CBE2A2C"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A publicidade deste Edital será realizada mediante divulgação e manutenção do inteiro teor do ato convocatório e de seus anexos no Portal Nacional de Contratações Públicas (PNCP), disponível no endereço eletrônico: </w:t>
      </w:r>
      <w:hyperlink r:id="rId10" w:history="1">
        <w:r w:rsidRPr="00E1221B">
          <w:rPr>
            <w:rStyle w:val="Hyperlink"/>
          </w:rPr>
          <w:t>https://pncp.gov.br/</w:t>
        </w:r>
      </w:hyperlink>
      <w:r w:rsidRPr="00E1221B">
        <w:t>, nos termos fixados nos art. 54 da Lei Federal nº 14.133, de 2021.</w:t>
      </w:r>
    </w:p>
    <w:p w14:paraId="5664BEFD"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O presente Edital também será publicado, em forma de AVISO, no Diário Oficial da União (DOU), jornal diário de grande circulação, Diário Eletrônico do Município de Primavera do Leste-</w:t>
      </w:r>
      <w:r w:rsidR="00E1499F" w:rsidRPr="00E1221B">
        <w:t>MT (</w:t>
      </w:r>
      <w:r w:rsidRPr="00E1221B">
        <w:t>DIOPRIMA).</w:t>
      </w:r>
    </w:p>
    <w:p w14:paraId="71FFC40D"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A íntegra do presente Edital e seus Anexos, bem como todos os documentos, os esclarecimentos, impugnações, atos decisórios do procedimento licitatório durante a FASE EXTERNA serão divulgados na plataforma Licitanet, disponível no endereço eletrônico: </w:t>
      </w:r>
      <w:hyperlink r:id="rId11" w:history="1">
        <w:r w:rsidRPr="00E1221B">
          <w:rPr>
            <w:rStyle w:val="Hyperlink"/>
          </w:rPr>
          <w:t>https://www.licitanet.com.br/</w:t>
        </w:r>
      </w:hyperlink>
      <w:r w:rsidRPr="00E1221B">
        <w:t xml:space="preserve">, e no sítio internet da Prefeitura Municipal de Primavera do Leste / MT, disponível no endereço eletrônico: </w:t>
      </w:r>
      <w:hyperlink r:id="rId12" w:history="1">
        <w:r w:rsidRPr="00E1221B">
          <w:rPr>
            <w:rStyle w:val="Hyperlink"/>
          </w:rPr>
          <w:t>https://primaveradoleste.mt.gov.br/editais.html</w:t>
        </w:r>
      </w:hyperlink>
      <w:r w:rsidRPr="00E1221B">
        <w:t>.</w:t>
      </w:r>
    </w:p>
    <w:p w14:paraId="7C11263F" w14:textId="77777777" w:rsidR="00641747" w:rsidRPr="00E1221B" w:rsidRDefault="00641747">
      <w:pPr>
        <w:pStyle w:val="Ttulo1"/>
        <w:rPr>
          <w:rStyle w:val="normaltextrun"/>
          <w:rFonts w:ascii="Times New Roman" w:hAnsi="Times New Roman"/>
          <w:szCs w:val="22"/>
        </w:rPr>
      </w:pPr>
      <w:bookmarkStart w:id="2" w:name="_Toc12307"/>
    </w:p>
    <w:p w14:paraId="38F54516"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PLATAFORMA ELETRÔNICA</w:t>
      </w:r>
      <w:bookmarkEnd w:id="2"/>
    </w:p>
    <w:p w14:paraId="34681CC2"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O </w:t>
      </w:r>
      <w:r w:rsidRPr="00E1221B">
        <w:rPr>
          <w:rStyle w:val="normaltextrun"/>
          <w:rFonts w:ascii="Times New Roman" w:hAnsi="Times New Roman"/>
          <w:color w:val="000000"/>
          <w:szCs w:val="22"/>
        </w:rPr>
        <w:t>PREGÃO</w:t>
      </w:r>
      <w:r w:rsidRPr="00E1221B">
        <w:t xml:space="preserve"> ELETRÔNICO será realizado em sessão pública, via INTERNET, mediante condições de segurança, criptografia e autenticação em todas as suas fases na plataforma Licitanet, disponível no endereço eletrônico: </w:t>
      </w:r>
      <w:hyperlink r:id="rId13" w:history="1">
        <w:r w:rsidRPr="00E1221B">
          <w:rPr>
            <w:rStyle w:val="Hyperlink"/>
          </w:rPr>
          <w:t>https://www.licitanet.com.br/</w:t>
        </w:r>
      </w:hyperlink>
      <w:r w:rsidRPr="00E1221B">
        <w:t>.</w:t>
      </w:r>
    </w:p>
    <w:p w14:paraId="1924080F" w14:textId="77777777" w:rsidR="00641747" w:rsidRPr="00E1221B" w:rsidRDefault="00641747">
      <w:pPr>
        <w:pStyle w:val="Ttulo1"/>
        <w:rPr>
          <w:rStyle w:val="normaltextrun"/>
          <w:rFonts w:ascii="Times New Roman" w:hAnsi="Times New Roman"/>
          <w:szCs w:val="22"/>
        </w:rPr>
      </w:pPr>
      <w:bookmarkStart w:id="3" w:name="_Toc23609"/>
    </w:p>
    <w:p w14:paraId="1655E92A"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DATA E HORÁRIO</w:t>
      </w:r>
      <w:bookmarkEnd w:id="3"/>
    </w:p>
    <w:p w14:paraId="78DEAF32" w14:textId="67969EF2"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A(s) proposta(s) de preços</w:t>
      </w:r>
      <w:r w:rsidR="00E1499F" w:rsidRPr="00E1221B">
        <w:t xml:space="preserve"> </w:t>
      </w:r>
      <w:r w:rsidRPr="00E1221B">
        <w:t xml:space="preserve">deverão ser cadastrados na plataforma Licitanet até às 08:00 horas (horário oficial de Brasília/DF) do dia </w:t>
      </w:r>
      <w:r w:rsidR="00CC371A" w:rsidRPr="00E1221B">
        <w:t>2</w:t>
      </w:r>
      <w:r w:rsidR="00E1221B" w:rsidRPr="00E1221B">
        <w:t>7</w:t>
      </w:r>
      <w:r w:rsidRPr="00E1221B">
        <w:t xml:space="preserve"> de </w:t>
      </w:r>
      <w:r w:rsidR="008C17EC" w:rsidRPr="00E1221B">
        <w:t>março</w:t>
      </w:r>
      <w:r w:rsidRPr="00E1221B">
        <w:t xml:space="preserve"> de 202</w:t>
      </w:r>
      <w:r w:rsidR="008C17EC" w:rsidRPr="00E1221B">
        <w:t>5</w:t>
      </w:r>
      <w:r w:rsidRPr="00E1221B">
        <w:t>, quando se dará a abertura da sessão pública.</w:t>
      </w:r>
    </w:p>
    <w:p w14:paraId="11F4012F"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Não havendo expediente ou ocorrendo qualquer fato superveniente que impeça a realização do certame na data marcada, a sessão será automaticamente transferida para o primeiro dia útil subsequente, no mesmo horário e endereço eletrônico anteriormente estabelecidos, desde que não haja comunicação do(a) Pregoeiro(a) em contrário.</w:t>
      </w:r>
    </w:p>
    <w:p w14:paraId="58DE30D4" w14:textId="77777777" w:rsidR="00641747" w:rsidRPr="00E1221B" w:rsidRDefault="00641747">
      <w:pPr>
        <w:pStyle w:val="Ttulo1"/>
        <w:rPr>
          <w:rStyle w:val="normaltextrun"/>
          <w:rFonts w:ascii="Times New Roman" w:hAnsi="Times New Roman"/>
          <w:szCs w:val="22"/>
        </w:rPr>
      </w:pPr>
      <w:bookmarkStart w:id="4" w:name="_Toc7898"/>
    </w:p>
    <w:p w14:paraId="5F041D2A"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AGENTE DE CONTRAÇÃO</w:t>
      </w:r>
      <w:bookmarkEnd w:id="4"/>
    </w:p>
    <w:p w14:paraId="3BDFC088" w14:textId="0278C949"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Os trabalhos do certame licitatório serão conduzidos pela servidora </w:t>
      </w:r>
      <w:r w:rsidR="008C17EC" w:rsidRPr="00E1221B">
        <w:t>Juliana Martins Marques</w:t>
      </w:r>
      <w:r w:rsidRPr="00E1221B">
        <w:t xml:space="preserve">, designada Agente de Contratação (art. 8º da Lei Federal nº 14.133, de 2021) por intermédio da Portaria nº </w:t>
      </w:r>
      <w:r w:rsidR="008C17EC" w:rsidRPr="00E1221B">
        <w:t>183</w:t>
      </w:r>
      <w:r w:rsidRPr="00E1221B">
        <w:t>, 02 de janeiro de</w:t>
      </w:r>
      <w:r w:rsidR="00E1499F" w:rsidRPr="00E1221B">
        <w:t xml:space="preserve"> </w:t>
      </w:r>
      <w:r w:rsidRPr="00E1221B">
        <w:t>202</w:t>
      </w:r>
      <w:r w:rsidR="008C17EC" w:rsidRPr="00E1221B">
        <w:t>5</w:t>
      </w:r>
      <w:r w:rsidRPr="00E1221B">
        <w:t>, e que nesta licitação será denominado(a) PREGOEIRO(A) (art. 8º, § 5º, da Lei Federal nº 14.133, de 2021).</w:t>
      </w:r>
    </w:p>
    <w:p w14:paraId="11E9E6F1" w14:textId="49FDD18F"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O(A) Pregoeiro(a) será auxiliada por equipe de apoio (art. 8º, § 1º, da Lei Federal nº 14.133, de 2021) designada pela Portaria nº </w:t>
      </w:r>
      <w:r w:rsidR="008C17EC" w:rsidRPr="00E1221B">
        <w:t>183</w:t>
      </w:r>
      <w:r w:rsidRPr="00E1221B">
        <w:t xml:space="preserve">, </w:t>
      </w:r>
      <w:r w:rsidR="008C17EC" w:rsidRPr="00E1221B">
        <w:t>02</w:t>
      </w:r>
      <w:r w:rsidRPr="00E1221B">
        <w:t xml:space="preserve"> de </w:t>
      </w:r>
      <w:r w:rsidR="008C17EC" w:rsidRPr="00E1221B">
        <w:t>janeiro</w:t>
      </w:r>
      <w:r w:rsidRPr="00E1221B">
        <w:t xml:space="preserve"> de</w:t>
      </w:r>
      <w:r w:rsidR="00E1499F" w:rsidRPr="00E1221B">
        <w:t xml:space="preserve"> </w:t>
      </w:r>
      <w:r w:rsidRPr="00E1221B">
        <w:t>202</w:t>
      </w:r>
      <w:r w:rsidR="008C17EC" w:rsidRPr="00E1221B">
        <w:t>5</w:t>
      </w:r>
      <w:r w:rsidRPr="00E1221B">
        <w:t>, e responderá individualmente pelos atos que praticar.</w:t>
      </w:r>
    </w:p>
    <w:p w14:paraId="554D749B" w14:textId="068B5D66"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Em caso de impedimento na condução do certame licitatório, o(a) Pregoeiro(a) será substituída automaticamente por outro(a) Agente de Contratação designado(a) pela Portaria nº </w:t>
      </w:r>
      <w:r w:rsidR="008C17EC" w:rsidRPr="00E1221B">
        <w:t>182</w:t>
      </w:r>
      <w:r w:rsidRPr="00E1221B">
        <w:t xml:space="preserve">, </w:t>
      </w:r>
      <w:r w:rsidR="008C17EC" w:rsidRPr="00E1221B">
        <w:t>02</w:t>
      </w:r>
      <w:r w:rsidRPr="00E1221B">
        <w:t xml:space="preserve"> de </w:t>
      </w:r>
      <w:r w:rsidR="008C17EC" w:rsidRPr="00E1221B">
        <w:t>janeiro</w:t>
      </w:r>
      <w:r w:rsidRPr="00E1221B">
        <w:t xml:space="preserve"> de</w:t>
      </w:r>
      <w:r w:rsidR="00E1499F" w:rsidRPr="00E1221B">
        <w:t xml:space="preserve"> </w:t>
      </w:r>
      <w:r w:rsidRPr="00E1221B">
        <w:t>202</w:t>
      </w:r>
      <w:r w:rsidR="008C17EC" w:rsidRPr="00E1221B">
        <w:t>5</w:t>
      </w:r>
      <w:r w:rsidRPr="00E1221B">
        <w:t>, seguindo a ordem de substituição definida na referida portaria.</w:t>
      </w:r>
    </w:p>
    <w:p w14:paraId="177F3BF9" w14:textId="77777777" w:rsidR="00641747" w:rsidRPr="00E1221B" w:rsidRDefault="00641747">
      <w:pPr>
        <w:pStyle w:val="Ttulo1"/>
        <w:rPr>
          <w:rStyle w:val="normaltextrun"/>
          <w:rFonts w:ascii="Times New Roman" w:hAnsi="Times New Roman"/>
          <w:szCs w:val="22"/>
        </w:rPr>
      </w:pPr>
      <w:bookmarkStart w:id="5" w:name="_Toc17579"/>
    </w:p>
    <w:p w14:paraId="072C74E2"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OBJETO </w:t>
      </w:r>
      <w:bookmarkEnd w:id="5"/>
    </w:p>
    <w:p w14:paraId="4F8CC922" w14:textId="462AC86C"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A presente licitação, por </w:t>
      </w:r>
      <w:r w:rsidR="008C17EC" w:rsidRPr="00E1221B">
        <w:rPr>
          <w:rStyle w:val="normaltextrun"/>
          <w:rFonts w:ascii="Times New Roman" w:hAnsi="Times New Roman"/>
          <w:color w:val="000000"/>
          <w:szCs w:val="22"/>
        </w:rPr>
        <w:t>maior desconto</w:t>
      </w:r>
      <w:r w:rsidRPr="00E1221B">
        <w:rPr>
          <w:rStyle w:val="normaltextrun"/>
          <w:rFonts w:ascii="Times New Roman" w:hAnsi="Times New Roman"/>
          <w:color w:val="000000"/>
          <w:szCs w:val="22"/>
        </w:rPr>
        <w:t xml:space="preserve">, tem por objeto </w:t>
      </w:r>
      <w:r w:rsidR="00A074D5" w:rsidRPr="00E1221B">
        <w:rPr>
          <w:rStyle w:val="normaltextrun"/>
          <w:rFonts w:ascii="Times New Roman" w:hAnsi="Times New Roman"/>
          <w:color w:val="000000"/>
          <w:szCs w:val="22"/>
        </w:rPr>
        <w:t>a</w:t>
      </w:r>
      <w:r w:rsidR="008C17EC" w:rsidRPr="00E1221B">
        <w:rPr>
          <w:rStyle w:val="normaltextrun"/>
          <w:rFonts w:ascii="Times New Roman" w:hAnsi="Times New Roman"/>
          <w:color w:val="000000"/>
          <w:szCs w:val="22"/>
        </w:rPr>
        <w:t xml:space="preserve"> </w:t>
      </w:r>
      <w:r w:rsidR="00EE57A7" w:rsidRPr="00E1221B">
        <w:rPr>
          <w:sz w:val="22"/>
          <w:szCs w:val="22"/>
        </w:rPr>
        <w:t xml:space="preserve">contratação de empresa para </w:t>
      </w:r>
      <w:r w:rsidR="00EE57A7" w:rsidRPr="00E1221B">
        <w:rPr>
          <w:b/>
          <w:bCs/>
          <w:sz w:val="22"/>
          <w:szCs w:val="22"/>
        </w:rPr>
        <w:t>Agenciamento de Passagens Terrestres Intermunicipais e Interestaduais (emissão com taxas e tarifas, remarcação e cancelamento. Sendo os valores de taxas e tarifas em virtude de emissão, remarcação, remanejamento de data e cancelamento será por conta da prestadora de serviços)</w:t>
      </w:r>
      <w:r w:rsidR="008C17EC" w:rsidRPr="00E1221B">
        <w:rPr>
          <w:rStyle w:val="normaltextrun"/>
          <w:rFonts w:ascii="Times New Roman" w:hAnsi="Times New Roman"/>
          <w:color w:val="000000"/>
          <w:szCs w:val="22"/>
        </w:rPr>
        <w:t xml:space="preserve">, objetivando atender às demandas </w:t>
      </w:r>
      <w:r w:rsidR="008C17EC" w:rsidRPr="00E1221B">
        <w:rPr>
          <w:rStyle w:val="normaltextrun"/>
          <w:rFonts w:ascii="Times New Roman" w:hAnsi="Times New Roman"/>
          <w:color w:val="000000"/>
          <w:szCs w:val="22"/>
        </w:rPr>
        <w:lastRenderedPageBreak/>
        <w:t>originárias das diversas Secretarias Municipais</w:t>
      </w:r>
      <w:r w:rsidRPr="00E1221B">
        <w:rPr>
          <w:rStyle w:val="normaltextrun"/>
          <w:rFonts w:ascii="Times New Roman" w:hAnsi="Times New Roman"/>
          <w:color w:val="000000"/>
          <w:szCs w:val="22"/>
        </w:rPr>
        <w:t>, conforme especificações, condições, quantidades e prazos constantes do Termo de Referência - Anexo I deste Edital.</w:t>
      </w:r>
      <w:r w:rsidRPr="00E1221B">
        <w:rPr>
          <w:rStyle w:val="normaltextrun"/>
          <w:rFonts w:ascii="Times New Roman" w:hAnsi="Times New Roman"/>
          <w:szCs w:val="22"/>
        </w:rPr>
        <w:t> </w:t>
      </w:r>
    </w:p>
    <w:p w14:paraId="670CFEAE" w14:textId="77777777" w:rsidR="00641747" w:rsidRPr="00E1221B" w:rsidRDefault="00641747">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Fazem parte do presente Edital os anexos abaixo relacionados: </w:t>
      </w:r>
      <w:r w:rsidRPr="00E1221B">
        <w:rPr>
          <w:rStyle w:val="normaltextrun"/>
          <w:rFonts w:ascii="Times New Roman" w:hAnsi="Times New Roman"/>
          <w:szCs w:val="22"/>
        </w:rPr>
        <w:t> </w:t>
      </w:r>
    </w:p>
    <w:p w14:paraId="78935789" w14:textId="77777777" w:rsidR="00641747" w:rsidRPr="00E1221B" w:rsidRDefault="00641747">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Anexo I - Termo de Referência;</w:t>
      </w:r>
    </w:p>
    <w:p w14:paraId="47922C6A" w14:textId="77777777" w:rsidR="00641747" w:rsidRPr="00E1221B" w:rsidRDefault="00641747">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Anexo II - Modelo de Declarações;</w:t>
      </w:r>
    </w:p>
    <w:p w14:paraId="4DBEABE9" w14:textId="77777777" w:rsidR="00641747" w:rsidRPr="00E1221B" w:rsidRDefault="00641747">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Anexo III - Modelo de Proposta;</w:t>
      </w:r>
    </w:p>
    <w:p w14:paraId="221287A8" w14:textId="4B15A1CC" w:rsidR="00641747" w:rsidRPr="00E1221B" w:rsidRDefault="00641747" w:rsidP="00A074D5">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Anexo </w:t>
      </w:r>
      <w:r w:rsidR="00A074D5" w:rsidRPr="00E1221B">
        <w:rPr>
          <w:rStyle w:val="normaltextrun"/>
          <w:rFonts w:ascii="Times New Roman" w:hAnsi="Times New Roman"/>
          <w:color w:val="000000"/>
          <w:szCs w:val="22"/>
        </w:rPr>
        <w:t>I</w:t>
      </w:r>
      <w:r w:rsidRPr="00E1221B">
        <w:rPr>
          <w:rStyle w:val="normaltextrun"/>
          <w:rFonts w:ascii="Times New Roman" w:hAnsi="Times New Roman"/>
          <w:color w:val="000000"/>
          <w:szCs w:val="22"/>
        </w:rPr>
        <w:t xml:space="preserve">V </w:t>
      </w:r>
      <w:r w:rsidR="00DE6A33" w:rsidRPr="00E1221B">
        <w:rPr>
          <w:rStyle w:val="normaltextrun"/>
          <w:rFonts w:ascii="Times New Roman" w:hAnsi="Times New Roman"/>
          <w:color w:val="000000"/>
          <w:szCs w:val="22"/>
        </w:rPr>
        <w:t>–</w:t>
      </w:r>
      <w:r w:rsidRPr="00E1221B">
        <w:rPr>
          <w:rStyle w:val="normaltextrun"/>
          <w:rFonts w:ascii="Times New Roman" w:hAnsi="Times New Roman"/>
          <w:color w:val="000000"/>
          <w:szCs w:val="22"/>
        </w:rPr>
        <w:t xml:space="preserve"> </w:t>
      </w:r>
      <w:bookmarkStart w:id="6" w:name="_Toc7072"/>
      <w:r w:rsidR="00DE6A33" w:rsidRPr="00E1221B">
        <w:rPr>
          <w:rStyle w:val="normaltextrun"/>
          <w:rFonts w:ascii="Times New Roman" w:hAnsi="Times New Roman"/>
          <w:color w:val="000000"/>
          <w:szCs w:val="22"/>
        </w:rPr>
        <w:t>Minuta da Ata de Registro de Preços</w:t>
      </w:r>
    </w:p>
    <w:p w14:paraId="66F8670F" w14:textId="1368DBC2" w:rsidR="00DE6A33" w:rsidRPr="00E1221B" w:rsidRDefault="00DE6A33" w:rsidP="00A074D5">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Anexo V – Minuta de Contrato</w:t>
      </w:r>
    </w:p>
    <w:p w14:paraId="11EB71EF" w14:textId="77777777" w:rsidR="00DE6A33" w:rsidRPr="00E1221B" w:rsidRDefault="00DE6A33" w:rsidP="00DE6A33">
      <w:pPr>
        <w:pStyle w:val="Ttulo1"/>
        <w:rPr>
          <w:rStyle w:val="normaltextrun"/>
          <w:rFonts w:ascii="Times New Roman"/>
        </w:rPr>
      </w:pPr>
      <w:bookmarkStart w:id="7" w:name="_Toc1987"/>
      <w:r w:rsidRPr="00E1221B">
        <w:rPr>
          <w:rStyle w:val="normaltextrun"/>
          <w:rFonts w:ascii="Times New Roman"/>
        </w:rPr>
        <w:t>REGISTRO DE PRE</w:t>
      </w:r>
      <w:r w:rsidRPr="00E1221B">
        <w:rPr>
          <w:rStyle w:val="normaltextrun"/>
          <w:rFonts w:ascii="Times New Roman"/>
        </w:rPr>
        <w:t>Ç</w:t>
      </w:r>
      <w:r w:rsidRPr="00E1221B">
        <w:rPr>
          <w:rStyle w:val="normaltextrun"/>
          <w:rFonts w:ascii="Times New Roman"/>
        </w:rPr>
        <w:t>OS</w:t>
      </w:r>
      <w:bookmarkEnd w:id="7"/>
    </w:p>
    <w:p w14:paraId="107E8DA2" w14:textId="081352EB"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A vigência da Ata de Registro de Preços - ARP (Anexo IV) será de 12 (doze) meses, podendo ser prorrogada por igual período, desde que comprovada a vantajosidade, limitada a 24 (vinte e quatro) meses.</w:t>
      </w:r>
    </w:p>
    <w:p w14:paraId="620C2EFB"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Em caso de prorrogação, será garantido o REAJUSTE previsto na clausula de REAJUSTE”.</w:t>
      </w:r>
    </w:p>
    <w:p w14:paraId="087336B1"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Não serão aceitas propostas para registros de preços com indicação de quantidades inferiores àquelas previstas em cada item do objeto da presente licitação, como também não serão permitidos registros de mais de um preço por cada item do objeto.</w:t>
      </w:r>
    </w:p>
    <w:p w14:paraId="566ABE94" w14:textId="77777777" w:rsidR="00EE57A7" w:rsidRPr="00E1221B" w:rsidRDefault="00EE57A7" w:rsidP="00EE57A7">
      <w:pPr>
        <w:pStyle w:val="paragraph"/>
        <w:numPr>
          <w:ilvl w:val="1"/>
          <w:numId w:val="12"/>
        </w:numPr>
        <w:tabs>
          <w:tab w:val="left" w:pos="1134"/>
        </w:tabs>
        <w:spacing w:before="120" w:beforeAutospacing="0" w:after="120" w:afterAutospacing="0"/>
        <w:ind w:left="0" w:firstLine="567"/>
        <w:jc w:val="both"/>
        <w:textAlignment w:val="baseline"/>
      </w:pPr>
      <w:r w:rsidRPr="00E1221B">
        <w:t>Poderá haver ADESÃO à ARP por qualquer órgão ou entidade pública não participante do presente certame licitatório, desde que observados os seguintes requisitos;</w:t>
      </w:r>
    </w:p>
    <w:p w14:paraId="581E1459" w14:textId="77777777" w:rsidR="00EE57A7" w:rsidRPr="00E1221B" w:rsidRDefault="00EE57A7" w:rsidP="00EE57A7">
      <w:pPr>
        <w:pStyle w:val="paragraph"/>
        <w:numPr>
          <w:ilvl w:val="2"/>
          <w:numId w:val="12"/>
        </w:numPr>
        <w:tabs>
          <w:tab w:val="left" w:pos="1134"/>
        </w:tabs>
        <w:spacing w:before="120" w:beforeAutospacing="0" w:after="120" w:afterAutospacing="0"/>
        <w:jc w:val="both"/>
        <w:textAlignment w:val="baseline"/>
      </w:pPr>
      <w:r w:rsidRPr="00E1221B">
        <w:t>limitados, por órgão ou entidade, a 50% (cinquenta por cento) dos quantitativos dos itens do instrumento convocatório registrados na ata de registro de preços para o órgão gerenciador e para os órgãos participantes, (art. 86, § 4º, da Lei Federal nº 14.133, de 2021);</w:t>
      </w:r>
    </w:p>
    <w:p w14:paraId="14FF7958" w14:textId="77777777" w:rsidR="00EE57A7" w:rsidRPr="00E1221B" w:rsidRDefault="00EE57A7" w:rsidP="00EE57A7">
      <w:pPr>
        <w:pStyle w:val="paragraph"/>
        <w:numPr>
          <w:ilvl w:val="2"/>
          <w:numId w:val="12"/>
        </w:numPr>
        <w:tabs>
          <w:tab w:val="left" w:pos="1134"/>
        </w:tabs>
        <w:spacing w:before="120" w:beforeAutospacing="0" w:after="120" w:afterAutospacing="0"/>
        <w:jc w:val="both"/>
        <w:textAlignment w:val="baseline"/>
      </w:pPr>
      <w:r w:rsidRPr="00E1221B">
        <w:t>O quantitativo decorrente das adesões à ARP não poderá exceder, na totalidade, ao dobro do quantitativo de cada item registrado na ata de registro de preços para o órgão gerenciador e órgãos participantes, independentemente do número de órgãos não participantes que aderirem (art. 86, § 5º, da Lei Federal nº 14.133, de 2021).</w:t>
      </w:r>
    </w:p>
    <w:p w14:paraId="27DEE4BC" w14:textId="77777777" w:rsidR="00EE57A7" w:rsidRPr="00E1221B" w:rsidRDefault="00EE57A7" w:rsidP="00EE57A7">
      <w:pPr>
        <w:pStyle w:val="paragraph"/>
        <w:numPr>
          <w:ilvl w:val="2"/>
          <w:numId w:val="12"/>
        </w:numPr>
        <w:tabs>
          <w:tab w:val="left" w:pos="1134"/>
        </w:tabs>
        <w:spacing w:before="120" w:beforeAutospacing="0" w:after="120" w:afterAutospacing="0"/>
        <w:jc w:val="both"/>
        <w:textAlignment w:val="baseline"/>
      </w:pPr>
      <w:r w:rsidRPr="00E1221B">
        <w:t xml:space="preserve">demonstração de que os valores registrados estão compatíveis com os valores praticados pelo mercado na forma do </w:t>
      </w:r>
      <w:r w:rsidRPr="00E1221B">
        <w:rPr>
          <w:u w:val="single"/>
        </w:rPr>
        <w:t>art. 23 da Lei nº 4.133/21;</w:t>
      </w:r>
      <w:r w:rsidRPr="00E1221B">
        <w:t xml:space="preserve"> e</w:t>
      </w:r>
    </w:p>
    <w:p w14:paraId="2CF9C9E1" w14:textId="77777777" w:rsidR="00EE57A7" w:rsidRPr="00E1221B" w:rsidRDefault="00EE57A7" w:rsidP="00EE57A7">
      <w:pPr>
        <w:pStyle w:val="paragraph"/>
        <w:numPr>
          <w:ilvl w:val="2"/>
          <w:numId w:val="12"/>
        </w:numPr>
        <w:tabs>
          <w:tab w:val="left" w:pos="1134"/>
        </w:tabs>
        <w:spacing w:before="120" w:beforeAutospacing="0" w:after="120" w:afterAutospacing="0"/>
        <w:jc w:val="both"/>
        <w:textAlignment w:val="baseline"/>
      </w:pPr>
      <w:r w:rsidRPr="00E1221B">
        <w:t>Consulta e aceitação prévia do órgão gerenciador e do fornecedor.</w:t>
      </w:r>
    </w:p>
    <w:p w14:paraId="090036E1"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É expressamente proibida a participação de órgão ou entidade pública que já participe de outro SRP em andamento, ou integre outra ARP, com objetos semelhantes ao do presente SRP, nos termos fixados no art. 82, VIII, da Lei Federal nº 14.133, de 2021.</w:t>
      </w:r>
    </w:p>
    <w:p w14:paraId="68460132"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Homologado o resultado da licitação, respeitada a ordem de classificação e a quantidade de fornecedores a serem registrados, convocará os particulares para assinatura da ARP, no prazo de 5 (cinco) dias úteis, a qual se constitui em compromisso formal de fornecimento nas condições estabelecidas.</w:t>
      </w:r>
    </w:p>
    <w:p w14:paraId="60A8C27D"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A existência de Registro de Preços não obriga a Administração a firmar as contratações que dele poderão advir, facultando-se a realização de procedimento específico para a aquisição pretendida, sendo assegurada ao beneficiário do registro a preferência de fornecimento em igualdade de condições.</w:t>
      </w:r>
    </w:p>
    <w:p w14:paraId="453A21C2"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Não poderá haver acréscimo(s) no(s) quantitativo(s) registrado(s) na ARP.</w:t>
      </w:r>
    </w:p>
    <w:p w14:paraId="622DDBFA"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Caberá à Prefeitura Municipal de Primavera do Leste / MT o gerenciamento e controle da ARP no seu próprio interesse, como também a formalização, gestão e fiscalização de suas próprias contratações, observadas as atribuições e competências indicadas na Minuta da ARP (Anexo IV).</w:t>
      </w:r>
    </w:p>
    <w:p w14:paraId="145CF11F" w14:textId="77777777" w:rsidR="00DE6A33" w:rsidRPr="00E1221B" w:rsidRDefault="00DE6A33" w:rsidP="00DE6A33">
      <w:pPr>
        <w:pStyle w:val="paragraph"/>
        <w:numPr>
          <w:ilvl w:val="1"/>
          <w:numId w:val="12"/>
        </w:numPr>
        <w:tabs>
          <w:tab w:val="left" w:pos="1134"/>
        </w:tabs>
        <w:spacing w:before="120" w:beforeAutospacing="0" w:after="120" w:afterAutospacing="0"/>
        <w:ind w:left="0" w:firstLine="567"/>
        <w:jc w:val="both"/>
        <w:textAlignment w:val="baseline"/>
        <w:rPr>
          <w:sz w:val="22"/>
          <w:szCs w:val="22"/>
        </w:rPr>
      </w:pPr>
      <w:r w:rsidRPr="00E1221B">
        <w:rPr>
          <w:sz w:val="22"/>
          <w:szCs w:val="22"/>
        </w:rPr>
        <w:t xml:space="preserve">O Particular, titular do Registro de Preços, obriga-se a cumprir integralmente as obrigações contidas na ARP, salvo quando houver cancelamento ou rescisão do registro, submetendo-se às sanções administrativas </w:t>
      </w:r>
      <w:r w:rsidRPr="00E1221B">
        <w:rPr>
          <w:sz w:val="22"/>
          <w:szCs w:val="22"/>
        </w:rPr>
        <w:lastRenderedPageBreak/>
        <w:t>previstas nas “SANÇÕES ADMINISTRATIVAS” em caso de inadimplência, observado o devido processo legal.</w:t>
      </w:r>
    </w:p>
    <w:p w14:paraId="4B5EE106" w14:textId="77777777" w:rsidR="00DE6A33" w:rsidRPr="00E1221B" w:rsidRDefault="00DE6A33">
      <w:pPr>
        <w:pStyle w:val="Ttulo1"/>
        <w:rPr>
          <w:rStyle w:val="normaltextrun"/>
          <w:rFonts w:ascii="Times New Roman" w:hAnsi="Times New Roman"/>
          <w:szCs w:val="22"/>
        </w:rPr>
      </w:pPr>
    </w:p>
    <w:p w14:paraId="3BEAEB82" w14:textId="409FBE93"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CONDIÇÕES PARA PARTICIPAÇÃO </w:t>
      </w:r>
      <w:bookmarkEnd w:id="6"/>
    </w:p>
    <w:p w14:paraId="3E59ABE6"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Para participar deste pregão eletrônico, a licitante deverá preencher os seguintes requisitos: </w:t>
      </w:r>
    </w:p>
    <w:p w14:paraId="11246FF3"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Pessoa jurídica cujo ramo de atividade seja compatível com o objeto desta licitação;</w:t>
      </w:r>
    </w:p>
    <w:p w14:paraId="3DE76524"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rPr>
          <w:rStyle w:val="normaltextrun"/>
          <w:rFonts w:ascii="Times New Roman" w:hAnsi="Times New Roman"/>
          <w:color w:val="000000"/>
          <w:szCs w:val="22"/>
        </w:rPr>
        <w:t xml:space="preserve">Ser credenciada junto à plataforma Licitanet, por intermédio do sítio eletrônico: </w:t>
      </w:r>
      <w:hyperlink r:id="rId14" w:history="1">
        <w:r w:rsidRPr="00E1221B">
          <w:rPr>
            <w:rStyle w:val="Hyperlink"/>
          </w:rPr>
          <w:t>https://www.licitanet.com.br/</w:t>
        </w:r>
      </w:hyperlink>
      <w:r w:rsidRPr="00E1221B">
        <w:rPr>
          <w:rStyle w:val="normaltextrun"/>
          <w:rFonts w:ascii="Times New Roman" w:hAnsi="Times New Roman"/>
          <w:color w:val="000000"/>
          <w:szCs w:val="22"/>
        </w:rPr>
        <w:t>, que atuará como órgão provedor do sistema eletrônico;</w:t>
      </w:r>
    </w:p>
    <w:p w14:paraId="711FE1D4"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color w:val="000000"/>
        </w:rPr>
      </w:pPr>
      <w:r w:rsidRPr="00E1221B">
        <w:rPr>
          <w:rStyle w:val="normaltextrun"/>
          <w:rFonts w:ascii="Times New Roman" w:hAnsi="Times New Roman"/>
          <w:color w:val="000000"/>
          <w:szCs w:val="22"/>
        </w:rPr>
        <w:t>Enviar em campo próprio do sistema eletrônico a</w:t>
      </w:r>
      <w:r w:rsidRPr="00E1221B">
        <w:rPr>
          <w:rStyle w:val="normaltextrun"/>
          <w:rFonts w:ascii="Times New Roman" w:hAnsi="Times New Roman"/>
          <w:szCs w:val="22"/>
        </w:rPr>
        <w:t>s</w:t>
      </w:r>
      <w:r w:rsidRPr="00E1221B">
        <w:rPr>
          <w:rStyle w:val="normaltextrun"/>
          <w:rFonts w:ascii="Times New Roman" w:hAnsi="Times New Roman"/>
          <w:color w:val="000000"/>
          <w:szCs w:val="22"/>
        </w:rPr>
        <w:t xml:space="preserve"> seguintes declarações virtuais de que:</w:t>
      </w:r>
      <w:r w:rsidRPr="00E1221B">
        <w:rPr>
          <w:rStyle w:val="eop"/>
          <w:rFonts w:ascii="Times New Roman" w:hAnsi="Times New Roman"/>
          <w:color w:val="000000"/>
          <w:szCs w:val="22"/>
        </w:rPr>
        <w:t> </w:t>
      </w:r>
    </w:p>
    <w:p w14:paraId="6F27745B" w14:textId="77777777" w:rsidR="00641747" w:rsidRPr="00E1221B" w:rsidRDefault="00641747" w:rsidP="00DE6A33">
      <w:pPr>
        <w:pStyle w:val="paragraph"/>
        <w:numPr>
          <w:ilvl w:val="3"/>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cumpre plenamente os requisitos de habilitação e que sua proposta está em conformidade com as exigências do instrumento convocatório; (art.63, I da Lei Federal nº 14.133, de 2021) </w:t>
      </w:r>
    </w:p>
    <w:p w14:paraId="57A7A817" w14:textId="77777777" w:rsidR="00641747" w:rsidRPr="00E1221B" w:rsidRDefault="00641747" w:rsidP="00DE6A33">
      <w:pPr>
        <w:pStyle w:val="paragraph"/>
        <w:numPr>
          <w:ilvl w:val="3"/>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atende aos requisitos do art. 4º, §§ 2º e 3º, da Lei Federal nº 14.133, de 2021 para fazer jus aos benefícios previstos nos </w:t>
      </w:r>
      <w:proofErr w:type="spellStart"/>
      <w:r w:rsidRPr="00E1221B">
        <w:rPr>
          <w:rStyle w:val="normaltextrun"/>
          <w:rFonts w:ascii="Times New Roman" w:hAnsi="Times New Roman"/>
          <w:color w:val="000000"/>
          <w:szCs w:val="22"/>
        </w:rPr>
        <w:t>arts</w:t>
      </w:r>
      <w:proofErr w:type="spellEnd"/>
      <w:r w:rsidRPr="00E1221B">
        <w:rPr>
          <w:rStyle w:val="normaltextrun"/>
          <w:rFonts w:ascii="Times New Roman" w:hAnsi="Times New Roman"/>
          <w:color w:val="000000"/>
          <w:szCs w:val="22"/>
        </w:rPr>
        <w:t>. 42 a 49 da Lei Complementar Federal nº 123, de 2006; (art. 4º, §§ 2º e 3º da Lei Federal nº 14.133, de 2021)</w:t>
      </w:r>
    </w:p>
    <w:p w14:paraId="55E85CE3" w14:textId="77777777" w:rsidR="00641747" w:rsidRPr="00E1221B" w:rsidRDefault="00641747" w:rsidP="00DE6A33">
      <w:pPr>
        <w:pStyle w:val="paragraph"/>
        <w:numPr>
          <w:ilvl w:val="3"/>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szCs w:val="22"/>
        </w:rPr>
        <w:t>cumpre as exigências de reserva de cargos para pessoa com deficiência e para reabilitado da Previdência Social, previstas no art. 93 da Lei Federal nº 8.213, de 1991 e em outras normas específicas; (art. 63, IV, da Lei Federal nº 14.133, de 2021)</w:t>
      </w:r>
    </w:p>
    <w:p w14:paraId="4E4044D5" w14:textId="77777777" w:rsidR="00641747" w:rsidRPr="00E1221B" w:rsidRDefault="00641747" w:rsidP="00DE6A33">
      <w:pPr>
        <w:pStyle w:val="paragraph"/>
        <w:numPr>
          <w:ilvl w:val="3"/>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inexiste fato impeditivo para licitar ou contratar com a Administração Pública.</w:t>
      </w:r>
    </w:p>
    <w:p w14:paraId="129D8D74"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szCs w:val="22"/>
        </w:rPr>
      </w:pPr>
      <w:r w:rsidRPr="00E1221B">
        <w:rPr>
          <w:rStyle w:val="normaltextrun"/>
          <w:rFonts w:ascii="Times New Roman" w:hAnsi="Times New Roman"/>
          <w:color w:val="000000"/>
          <w:szCs w:val="22"/>
        </w:rPr>
        <w:t>​A declaração falsa sujeitará a licitante ao enquadramento na infração prevista no art. 155, VIII, da Lei Federal nº 14.133, de 2021.</w:t>
      </w:r>
    </w:p>
    <w:p w14:paraId="4148481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rStyle w:val="normaltextrun"/>
          <w:rFonts w:ascii="Times New Roman" w:hAnsi="Times New Roman"/>
          <w:color w:val="000000"/>
          <w:szCs w:val="22"/>
        </w:rPr>
        <w:t>Todos os custos decorrentes da elaboração e apresentação das propostas serão de responsabilidade exclusiva do licitante, não se responsabilizando o Município de Primavera do Leste por quaisquer custos, transações efetuadas pela licitante ou eventual desconexão do sistema.</w:t>
      </w:r>
      <w:r w:rsidRPr="00E1221B">
        <w:rPr>
          <w:rStyle w:val="eop"/>
          <w:rFonts w:ascii="Times New Roman" w:hAnsi="Times New Roman"/>
          <w:color w:val="000000"/>
          <w:szCs w:val="22"/>
        </w:rPr>
        <w:t> </w:t>
      </w:r>
    </w:p>
    <w:p w14:paraId="0D02C053"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rStyle w:val="normaltextrun"/>
          <w:rFonts w:ascii="Times New Roman" w:hAnsi="Times New Roman"/>
          <w:color w:val="000000"/>
          <w:szCs w:val="22"/>
        </w:rPr>
        <w:t>Não poderão participar deste pregão eletrônico:</w:t>
      </w:r>
      <w:r w:rsidRPr="00E1221B">
        <w:rPr>
          <w:rStyle w:val="eop"/>
          <w:rFonts w:ascii="Times New Roman" w:hAnsi="Times New Roman"/>
          <w:color w:val="000000"/>
          <w:szCs w:val="22"/>
        </w:rPr>
        <w:t> </w:t>
      </w:r>
    </w:p>
    <w:p w14:paraId="3D98F071"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pessoas físicas;</w:t>
      </w:r>
    </w:p>
    <w:p w14:paraId="2F4CF30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Licitante suspenso de participar de licitação e impedido de contratar com o Município, durante o prazo da sanção aplicada;</w:t>
      </w:r>
    </w:p>
    <w:p w14:paraId="3614DE97"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Licitante declarado inidôneo para licitar ou contratar com a Administração Pública, enquanto perdurarem os motivos determinantes da punição ou até que seja promovida sua reabilitação;</w:t>
      </w:r>
    </w:p>
    <w:p w14:paraId="59AC086B"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Licitante impedido de licitar e contratar com a União e Estado, durante o prazo da sanção aplicada;</w:t>
      </w:r>
    </w:p>
    <w:p w14:paraId="37CBC83D"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agentes públicos ou terceiros que se enquadrem em situações que possam configurar conflito de interesses no exercício ou após o exercício do cargo ou emprego, nos termos da legislação que disciplina a matéria; (art. 9º, § 1º, da Lei Federal nº 14.133, de 2021)</w:t>
      </w:r>
      <w:r w:rsidRPr="00E1221B">
        <w:rPr>
          <w:rStyle w:val="normaltextrun"/>
          <w:rFonts w:ascii="Times New Roman" w:hAnsi="Times New Roman"/>
          <w:szCs w:val="22"/>
        </w:rPr>
        <w:t> </w:t>
      </w:r>
    </w:p>
    <w:p w14:paraId="1FCD9E0F"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terceiro que auxilie a condução da contratação na qualidade de integrante de equipe de apoio, profissional especializado ou funcionário ou representante de empresa que preste assessoria técnica; (art. 9º, § 2º, da Lei Federal nº 14.133, de 2021)</w:t>
      </w:r>
      <w:r w:rsidRPr="00E1221B">
        <w:rPr>
          <w:rStyle w:val="normaltextrun"/>
          <w:rFonts w:ascii="Times New Roman" w:hAnsi="Times New Roman"/>
          <w:szCs w:val="22"/>
        </w:rPr>
        <w:t> </w:t>
      </w:r>
    </w:p>
    <w:p w14:paraId="2E356D62"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pessoa física ou jurídica que se encontre, ao tempo da licitação, impossibilitada de participar da licitação em decorrência de sanção que lhe foi imposta, assim como aqueles que atuem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 (art. 14, III e § 1º da Lei Federal nº 14.133, de 2021)</w:t>
      </w:r>
      <w:r w:rsidRPr="00E1221B">
        <w:rPr>
          <w:rStyle w:val="normaltextrun"/>
          <w:rFonts w:ascii="Times New Roman" w:hAnsi="Times New Roman"/>
          <w:szCs w:val="22"/>
        </w:rPr>
        <w:t> </w:t>
      </w:r>
    </w:p>
    <w:p w14:paraId="52B20A76"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aquele que mantenha vínculo de natureza técnica, comercial, econômica, financeira, trabalhista ou civil com dirigente da Prefeitura Municipal de Primavera do Leste / MT ou com agente público que </w:t>
      </w:r>
      <w:r w:rsidRPr="00E1221B">
        <w:rPr>
          <w:rStyle w:val="normaltextrun"/>
          <w:rFonts w:ascii="Times New Roman" w:hAnsi="Times New Roman"/>
          <w:color w:val="000000"/>
          <w:szCs w:val="22"/>
        </w:rPr>
        <w:lastRenderedPageBreak/>
        <w:t>desempenhe função na licitação ou atue na fiscalização ou na gestão do contrato, ou que deles seja cônjuge, companheiro ou parente em linha reta, colateral ou por afinidade, até o terceiro grau; (art. 14, IV, da Lei Federal nº 14.133, de 2021)</w:t>
      </w:r>
      <w:r w:rsidRPr="00E1221B">
        <w:rPr>
          <w:rStyle w:val="normaltextrun"/>
          <w:rFonts w:ascii="Times New Roman" w:hAnsi="Times New Roman"/>
          <w:szCs w:val="22"/>
        </w:rPr>
        <w:t> </w:t>
      </w:r>
    </w:p>
    <w:p w14:paraId="1348441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empresas controladoras, controladas ou coligadas, nos termos da Lei nº 6.404, de 15 de dezembro de 1976, concorrendo entre si; (art. 14, V, da Lei Federal nº 14.133, de 2021)</w:t>
      </w:r>
      <w:r w:rsidRPr="00E1221B">
        <w:rPr>
          <w:rStyle w:val="normaltextrun"/>
          <w:rFonts w:ascii="Times New Roman" w:hAnsi="Times New Roman"/>
          <w:szCs w:val="22"/>
        </w:rPr>
        <w:t> </w:t>
      </w:r>
    </w:p>
    <w:p w14:paraId="5669A795"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pessoa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(art. 14, VI, da Lei Federal nº 14.133, de 2021)</w:t>
      </w:r>
      <w:r w:rsidRPr="00E1221B">
        <w:rPr>
          <w:rStyle w:val="normaltextrun"/>
          <w:rFonts w:ascii="Times New Roman" w:hAnsi="Times New Roman"/>
          <w:szCs w:val="22"/>
        </w:rPr>
        <w:t> </w:t>
      </w:r>
    </w:p>
    <w:p w14:paraId="2E4EEEE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Organizações da Sociedade Civil de Interesse Público - OSCIP, atuando nessa condição (Acórdão nº 746/2014-TCU-Plenário);</w:t>
      </w:r>
    </w:p>
    <w:p w14:paraId="2530ADE0"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aqueles que se enquadrem nas demais vedações do art. 14 da Lei Federal nº 14.133, de 2021. </w:t>
      </w:r>
    </w:p>
    <w:p w14:paraId="578B318E"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Não poderão participar do presente certame empresas que estejam incluídas, como inidôneas, em um dos cadastros abaixo:</w:t>
      </w:r>
    </w:p>
    <w:p w14:paraId="11F903D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Cadastro Nacional de Empresas Inidôneas e Suspensas – CEIS da Controladoria Geral da União (</w:t>
      </w:r>
      <w:hyperlink r:id="rId15" w:history="1">
        <w:r w:rsidRPr="00E1221B">
          <w:rPr>
            <w:rStyle w:val="normaltextrun"/>
            <w:rFonts w:ascii="Times New Roman" w:hAnsi="Times New Roman"/>
            <w:color w:val="000000"/>
            <w:szCs w:val="22"/>
          </w:rPr>
          <w:t>http://www.portaltransparencia.gov.br/sancoes/ceis?ordenarPor=nome&amp;direcao=asc</w:t>
        </w:r>
      </w:hyperlink>
      <w:r w:rsidRPr="00E1221B">
        <w:rPr>
          <w:rStyle w:val="normaltextrun"/>
          <w:rFonts w:ascii="Times New Roman" w:hAnsi="Times New Roman"/>
          <w:color w:val="000000"/>
          <w:szCs w:val="22"/>
        </w:rPr>
        <w:t xml:space="preserve">) </w:t>
      </w:r>
    </w:p>
    <w:p w14:paraId="1915B849"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Cadastro de Licitantes Inidôneos do Tribunal de Contas da União (</w:t>
      </w:r>
      <w:hyperlink r:id="rId16" w:history="1">
        <w:r w:rsidRPr="00E1221B">
          <w:rPr>
            <w:rStyle w:val="normaltextrun"/>
            <w:rFonts w:ascii="Times New Roman" w:hAnsi="Times New Roman"/>
            <w:color w:val="000000"/>
            <w:szCs w:val="22"/>
          </w:rPr>
          <w:t>https://contas.tcu.gov.br/ords/f?p=INABILITADO:INIDONEOS</w:t>
        </w:r>
      </w:hyperlink>
      <w:r w:rsidRPr="00E1221B">
        <w:rPr>
          <w:rStyle w:val="normaltextrun"/>
          <w:rFonts w:ascii="Times New Roman" w:hAnsi="Times New Roman"/>
          <w:color w:val="000000"/>
          <w:szCs w:val="22"/>
        </w:rPr>
        <w:t>)</w:t>
      </w:r>
    </w:p>
    <w:p w14:paraId="714B862F"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Cadastro Nacional de Condenações Cíveis por Improbidade Administrativa do Conselho Nacional Justiça (</w:t>
      </w:r>
      <w:hyperlink r:id="rId17" w:history="1">
        <w:r w:rsidRPr="00E1221B">
          <w:rPr>
            <w:rStyle w:val="normaltextrun"/>
            <w:rFonts w:ascii="Times New Roman" w:hAnsi="Times New Roman"/>
            <w:color w:val="000000"/>
            <w:szCs w:val="22"/>
          </w:rPr>
          <w:t>http://www.cnj.jus.br/improbidade_adm/consultar_requerido.php</w:t>
        </w:r>
      </w:hyperlink>
      <w:r w:rsidRPr="00E1221B">
        <w:rPr>
          <w:rStyle w:val="normaltextrun"/>
          <w:rFonts w:ascii="Times New Roman" w:hAnsi="Times New Roman"/>
          <w:color w:val="000000"/>
          <w:szCs w:val="22"/>
        </w:rPr>
        <w:t>);</w:t>
      </w:r>
    </w:p>
    <w:p w14:paraId="7967A5B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verificação dos impedimentos e condições de participação ocorrerá somente após a fase competitiva do certame, momento no qual a plataforma Licitanet permite a identificação dos participantes do certame licitatório.</w:t>
      </w:r>
    </w:p>
    <w:p w14:paraId="184D6C5F"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Encerrada a fase de lances, o(a) Pregoeiro(a) fará consulta aos cadastros oficiais: Cadastro Nacional de Condenados por Ato de Improbidade Administrativa e por Ato que Implique em Inelegibilidade - CNCIAI, Cadastro Nacional de Empresas Inidôneas e Suspensas (CEIS), Cadastro Nacional de Empresas Punidas - </w:t>
      </w:r>
      <w:proofErr w:type="spellStart"/>
      <w:r w:rsidRPr="00E1221B">
        <w:rPr>
          <w:rStyle w:val="normaltextrun"/>
          <w:rFonts w:ascii="Times New Roman" w:hAnsi="Times New Roman"/>
          <w:color w:val="000000"/>
          <w:szCs w:val="22"/>
        </w:rPr>
        <w:t>Cnep</w:t>
      </w:r>
      <w:proofErr w:type="spellEnd"/>
      <w:r w:rsidRPr="00E1221B">
        <w:rPr>
          <w:rStyle w:val="normaltextrun"/>
          <w:rFonts w:ascii="Times New Roman" w:hAnsi="Times New Roman"/>
          <w:color w:val="000000"/>
          <w:szCs w:val="22"/>
        </w:rPr>
        <w:t xml:space="preserve"> e Cadastro de Inidôneos do TCU ou qualquer outro que venha ser implantado e ainda no SICAF, bem como na “lista suja” de empregadores flagrados explorando trabalhadores em condições análogas às de escravo emitida pelo Ministério do Trabalho e Previdência, a fim de verificar se a licitante se enquadra em qualquer vedação prevista neste edital. </w:t>
      </w:r>
    </w:p>
    <w:p w14:paraId="6D433AF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Havendo qualquer impedimento, a licitante será, automaticamente, excluída da licitação, sem prejuízo das sanções previstas neste edital e em lei. </w:t>
      </w:r>
    </w:p>
    <w:p w14:paraId="473A40B7" w14:textId="77777777" w:rsidR="00641747" w:rsidRPr="00E1221B" w:rsidRDefault="00641747">
      <w:pPr>
        <w:pStyle w:val="Ttulo1"/>
        <w:rPr>
          <w:rStyle w:val="normaltextrun"/>
          <w:rFonts w:ascii="Times New Roman" w:hAnsi="Times New Roman"/>
          <w:szCs w:val="22"/>
        </w:rPr>
      </w:pPr>
      <w:bookmarkStart w:id="8" w:name="_Toc3252"/>
    </w:p>
    <w:p w14:paraId="20D199CE"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CONSÓRCIO</w:t>
      </w:r>
      <w:bookmarkEnd w:id="8"/>
    </w:p>
    <w:p w14:paraId="240627D7"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Nos termos do art. 15 da Lei Federal nº 14.133, de 2021, pessoa jurídica poderá participar de licitação em consórcio, observadas as seguintes normas:</w:t>
      </w:r>
    </w:p>
    <w:p w14:paraId="1B3318D5"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bookmarkStart w:id="9" w:name="art15i"/>
      <w:bookmarkEnd w:id="9"/>
      <w:r w:rsidRPr="00E1221B">
        <w:t>comprovação de compromisso público ou particular de constituição de consórcio, subscrito pelos consorciados;</w:t>
      </w:r>
    </w:p>
    <w:p w14:paraId="124C5FED"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bookmarkStart w:id="10" w:name="art15ii"/>
      <w:bookmarkEnd w:id="10"/>
      <w:r w:rsidRPr="00E1221B">
        <w:t>indicação da empresa líder do consórcio, que será responsável por sua representação perante a Administração;</w:t>
      </w:r>
    </w:p>
    <w:p w14:paraId="1708B196"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bookmarkStart w:id="11" w:name="art15iii"/>
      <w:bookmarkEnd w:id="11"/>
      <w:r w:rsidRPr="00E1221B">
        <w:t>admissão, para efeito de habilitação técnica, do somatório dos quantitativos de cada consorciado e, para efeito de habilitação econômico-financeira, do somatório dos valores de cada consorciado;</w:t>
      </w:r>
    </w:p>
    <w:p w14:paraId="43917A98"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bookmarkStart w:id="12" w:name="art15iv"/>
      <w:bookmarkEnd w:id="12"/>
      <w:r w:rsidRPr="00E1221B">
        <w:t>impedimento de a empresa consorciada participar, na mesma licitação, de mais de um consórcio ou de forma isolada;</w:t>
      </w:r>
    </w:p>
    <w:p w14:paraId="3F18EE6A"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bookmarkStart w:id="13" w:name="art15v"/>
      <w:bookmarkEnd w:id="13"/>
      <w:r w:rsidRPr="00E1221B">
        <w:lastRenderedPageBreak/>
        <w:t>responsabilidade solidária dos integrantes pelos atos praticados em consórcio, tanto na fase de licitação quanto na de execução do contrato.</w:t>
      </w:r>
    </w:p>
    <w:p w14:paraId="3A7F2024"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O licitante vencedor é obrigado a promover, antes da celebração do contrato, a constituição e o registro do consórcio, nos termos do compromisso referido no art. 15, I, da Lei Federal nº 14.133, de 2021. (art. 15, § 3º, da Lei Federal nº 14.133, de 2021)</w:t>
      </w:r>
    </w:p>
    <w:p w14:paraId="3A00D16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A substituição de consorciado deverá ser expressamente autorizada pela Prefeitura Municipal de Primavera do Leste / MT e condicionada à comprovação de que a nova empresa do consórcio possui, no mínimo, os mesmos quantitativos para efeito de habilitação técnica apresentados pela empresa substituída para fins de habilitação do consórcio no processo licitatório que originou o contrato. (art. 15, § 5º, da Lei Federal nº 14.133, de 2021)</w:t>
      </w:r>
    </w:p>
    <w:p w14:paraId="4C6F4652" w14:textId="77777777" w:rsidR="00641747" w:rsidRPr="00E1221B" w:rsidRDefault="00641747">
      <w:pPr>
        <w:pStyle w:val="Ttulo1"/>
        <w:rPr>
          <w:rStyle w:val="normaltextrun"/>
          <w:rFonts w:ascii="Times New Roman" w:hAnsi="Times New Roman"/>
          <w:szCs w:val="22"/>
        </w:rPr>
      </w:pPr>
      <w:bookmarkStart w:id="14" w:name="_Toc10033"/>
    </w:p>
    <w:p w14:paraId="63E99E10"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IMPUGNAÇÃO E ESCLARECIMENTOS</w:t>
      </w:r>
      <w:bookmarkEnd w:id="14"/>
    </w:p>
    <w:p w14:paraId="1461C9B2"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rStyle w:val="normaltextrun"/>
          <w:rFonts w:ascii="Times New Roman" w:hAnsi="Times New Roman"/>
          <w:color w:val="000000"/>
          <w:szCs w:val="22"/>
        </w:rPr>
        <w:t>Qualquer</w:t>
      </w:r>
      <w:r w:rsidRPr="00E1221B">
        <w:rPr>
          <w:color w:val="000000"/>
        </w:rPr>
        <w:t xml:space="preserve"> pessoa é parte legítima para impugnar edital de licitação por irregularidade na aplicação desta Lei ou para solicitar esclarecimento sobre os seus termos, devendo protocolar o pedido até 3 (três) dias úteis antes da data de abertura do certame. (art. 164, </w:t>
      </w:r>
      <w:r w:rsidRPr="00E1221B">
        <w:rPr>
          <w:i/>
          <w:iCs/>
          <w:color w:val="000000"/>
        </w:rPr>
        <w:t>caput</w:t>
      </w:r>
      <w:r w:rsidRPr="00E1221B">
        <w:rPr>
          <w:color w:val="000000"/>
        </w:rPr>
        <w:t>, da Lei Federal nº 14.133, de 2021)</w:t>
      </w:r>
    </w:p>
    <w:p w14:paraId="06836B23"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As </w:t>
      </w:r>
      <w:r w:rsidRPr="00E1221B">
        <w:rPr>
          <w:rStyle w:val="normaltextrun"/>
          <w:rFonts w:ascii="Times New Roman" w:hAnsi="Times New Roman"/>
          <w:color w:val="000000"/>
          <w:szCs w:val="22"/>
        </w:rPr>
        <w:t>impugnações</w:t>
      </w:r>
      <w:r w:rsidRPr="00E1221B">
        <w:rPr>
          <w:color w:val="000000"/>
        </w:rPr>
        <w:t xml:space="preserve"> e os esclarecimentos deverão ser encaminhados exclusivamente de forma eletrônica pela plataforma Licitanet (</w:t>
      </w:r>
      <w:hyperlink r:id="rId18" w:history="1">
        <w:r w:rsidRPr="00E1221B">
          <w:rPr>
            <w:rStyle w:val="Hyperlink"/>
          </w:rPr>
          <w:t>https://www.licitanet.com.br/</w:t>
        </w:r>
      </w:hyperlink>
      <w:r w:rsidRPr="00E1221B">
        <w:rPr>
          <w:color w:val="000000"/>
        </w:rPr>
        <w:t>).</w:t>
      </w:r>
    </w:p>
    <w:p w14:paraId="7AB1DD67"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As </w:t>
      </w:r>
      <w:r w:rsidRPr="00E1221B">
        <w:rPr>
          <w:rStyle w:val="normaltextrun"/>
          <w:rFonts w:ascii="Times New Roman" w:hAnsi="Times New Roman"/>
          <w:color w:val="000000"/>
          <w:szCs w:val="22"/>
        </w:rPr>
        <w:t>impugnações</w:t>
      </w:r>
      <w:r w:rsidRPr="00E1221B">
        <w:rPr>
          <w:color w:val="000000"/>
        </w:rPr>
        <w:t xml:space="preserve"> e pedidos de esclarecimentos não suspendem os prazos previstos no certame licitatório.</w:t>
      </w:r>
    </w:p>
    <w:p w14:paraId="1487A16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w:t>
      </w:r>
      <w:r w:rsidRPr="00E1221B">
        <w:rPr>
          <w:rStyle w:val="normaltextrun"/>
          <w:rFonts w:ascii="Times New Roman" w:hAnsi="Times New Roman"/>
          <w:color w:val="000000"/>
          <w:szCs w:val="22"/>
        </w:rPr>
        <w:t>resposta</w:t>
      </w:r>
      <w:r w:rsidRPr="00E1221B">
        <w:rPr>
          <w:color w:val="000000"/>
        </w:rPr>
        <w:t xml:space="preserve"> à impugnação ou ao pedido de esclarecimento será divulgada no sítio eletrônico </w:t>
      </w:r>
      <w:r w:rsidRPr="00E1221B">
        <w:rPr>
          <w:rStyle w:val="normaltextrun"/>
          <w:rFonts w:ascii="Times New Roman" w:hAnsi="Times New Roman"/>
          <w:color w:val="000000"/>
          <w:szCs w:val="22"/>
        </w:rPr>
        <w:t>oficial</w:t>
      </w:r>
      <w:r w:rsidRPr="00E1221B">
        <w:rPr>
          <w:color w:val="000000"/>
        </w:rPr>
        <w:t> da Prefeitura Municipal de Primavera do Leste / MT (</w:t>
      </w:r>
      <w:hyperlink r:id="rId19" w:history="1">
        <w:r w:rsidRPr="00E1221B">
          <w:rPr>
            <w:rStyle w:val="HiperlinkVisitado"/>
          </w:rPr>
          <w:t>https://primaveradoleste.mt.gov.br/editais.html</w:t>
        </w:r>
      </w:hyperlink>
      <w:r w:rsidRPr="00E1221B">
        <w:rPr>
          <w:color w:val="000000"/>
        </w:rPr>
        <w:t>) e na plataforma Licitanet (</w:t>
      </w:r>
      <w:hyperlink r:id="rId20" w:history="1">
        <w:r w:rsidRPr="00E1221B">
          <w:rPr>
            <w:rStyle w:val="Hyperlink"/>
          </w:rPr>
          <w:t>https://www.licitanet.com.br/</w:t>
        </w:r>
      </w:hyperlink>
      <w:r w:rsidRPr="00E1221B">
        <w:rPr>
          <w:color w:val="000000"/>
        </w:rPr>
        <w:t>). (art. 164, parágrafo único, da Lei Federal nº 14.133, de 2021)</w:t>
      </w:r>
    </w:p>
    <w:p w14:paraId="3247659A"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Acolhida a IMPUGNAÇÃO contra este Edital e seus Anexos, serão procedidas as alterações e adequações necessárias, bem como designada nova data para a realização do certame, exceto quando, inquestionavelmente, a alteração não afetar a formulação das propostas. (art. 55, § 1º, da Lei Federal nº 14.133, de 2021)</w:t>
      </w:r>
    </w:p>
    <w:p w14:paraId="78118A7A"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Decairá do direito de impugnar os termos deste Edital (e seus Anexos), apontando eventuais falhas ou irregularidades que o viciarem, o cidadão que não o fizer nos prazos e condições fixados neste item, hipótese em que tal petição não terá efeito de impugnação e não obstaculizará a regular realização da sessão.</w:t>
      </w:r>
    </w:p>
    <w:p w14:paraId="53FA59B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Mesmo que a impugnação não seja conhecida, a administração pode anular seus próprios atos, quando eivados de vícios que os tornam ilegais, porque deles não se originam direitos; ou revogá-los, por motivo de conveniência ou oportunidade, respeitados os direitos adquiridos e assegurando a prévia manifestação dos interessados. (Súmula nº 473 do STF e art. 71, § 3º, da Lei Federal nº 14.133, de 2021)</w:t>
      </w:r>
    </w:p>
    <w:p w14:paraId="46518565" w14:textId="77777777" w:rsidR="00641747" w:rsidRPr="00E1221B" w:rsidRDefault="00641747">
      <w:pPr>
        <w:pStyle w:val="Ttulo1"/>
        <w:rPr>
          <w:rStyle w:val="normaltextrun"/>
          <w:rFonts w:ascii="Times New Roman" w:hAnsi="Times New Roman"/>
          <w:szCs w:val="22"/>
        </w:rPr>
      </w:pPr>
      <w:bookmarkStart w:id="15" w:name="_Toc17602"/>
    </w:p>
    <w:p w14:paraId="40775672"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CREDENCIAMENTO </w:t>
      </w:r>
      <w:bookmarkEnd w:id="15"/>
    </w:p>
    <w:p w14:paraId="3D3C3CB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As empresas licitantes interessadas deverão proceder ao credenciamento antes da data marcada para início da Sessão Pública via internet.</w:t>
      </w:r>
    </w:p>
    <w:p w14:paraId="4AF10DA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lastRenderedPageBreak/>
        <w:t xml:space="preserve">A participação do licitante no pregão eletrônico se dará exclusivamente através de </w:t>
      </w:r>
      <w:r w:rsidRPr="00E1221B">
        <w:rPr>
          <w:rStyle w:val="normaltextrun"/>
          <w:rFonts w:ascii="Times New Roman" w:hAnsi="Times New Roman"/>
          <w:i/>
          <w:iCs/>
          <w:color w:val="000000"/>
          <w:szCs w:val="22"/>
        </w:rPr>
        <w:t>Home Broker</w:t>
      </w:r>
      <w:r w:rsidRPr="00E1221B">
        <w:rPr>
          <w:rStyle w:val="Refdenotaderodap"/>
          <w:b/>
          <w:bCs/>
          <w:i/>
          <w:iCs/>
          <w:color w:val="000000"/>
        </w:rPr>
        <w:footnoteReference w:id="1"/>
      </w:r>
      <w:r w:rsidRPr="00E1221B">
        <w:rPr>
          <w:rStyle w:val="normaltextrun"/>
          <w:rFonts w:ascii="Times New Roman" w:hAnsi="Times New Roman"/>
          <w:color w:val="000000"/>
          <w:szCs w:val="22"/>
        </w:rPr>
        <w:t>, o qual deverá manifestar em campo próprio da plataforma Eletrônica, pleno conhecimento, aceitação e atendimento às exigências de habilitação previstas no Edital.</w:t>
      </w:r>
      <w:r w:rsidRPr="00E1221B">
        <w:rPr>
          <w:rStyle w:val="normaltextrun"/>
          <w:rFonts w:ascii="Times New Roman" w:hAnsi="Times New Roman"/>
          <w:szCs w:val="22"/>
        </w:rPr>
        <w:t> </w:t>
      </w:r>
    </w:p>
    <w:p w14:paraId="1CA54763"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eop"/>
          <w:rFonts w:ascii="Times New Roman" w:hAnsi="Times New Roman"/>
          <w:szCs w:val="22"/>
        </w:rPr>
      </w:pPr>
      <w:r w:rsidRPr="00E1221B">
        <w:t xml:space="preserve">O credenciamento dar-se-á pela atribuição de chave de identificação e de senha, pessoal e intransferível, para acesso à plataforma Licitanet, disponível no endereço eletrônico: </w:t>
      </w:r>
      <w:hyperlink r:id="rId21" w:history="1">
        <w:r w:rsidRPr="00E1221B">
          <w:rPr>
            <w:rStyle w:val="Hyperlink"/>
          </w:rPr>
          <w:t>https://www.licitanet.com.br/</w:t>
        </w:r>
      </w:hyperlink>
      <w:r w:rsidRPr="00E1221B">
        <w:t xml:space="preserve">, </w:t>
      </w:r>
      <w:r w:rsidRPr="00E1221B">
        <w:rPr>
          <w:rStyle w:val="normaltextrun"/>
          <w:rFonts w:ascii="Times New Roman" w:hAnsi="Times New Roman"/>
          <w:color w:val="000000"/>
          <w:szCs w:val="22"/>
        </w:rPr>
        <w:t>e o uso da senha de acesso ao sistema eletrônico é de inteira e exclusiva responsabilidade da licitante, incluindo qualquer transação efetuada diretamente ou por seu representante, não cabendo ao provedor do sistema ou ao promotor da licitação, responsabilidade por eventuais danos decorrentes do uso indevido da senha, ainda que por terceiros.</w:t>
      </w:r>
      <w:r w:rsidRPr="00E1221B">
        <w:rPr>
          <w:rStyle w:val="eop"/>
          <w:rFonts w:ascii="Times New Roman" w:hAnsi="Times New Roman"/>
          <w:color w:val="000000"/>
          <w:szCs w:val="22"/>
        </w:rPr>
        <w:t> </w:t>
      </w:r>
    </w:p>
    <w:p w14:paraId="0BB06FA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acesso do licitante ao pregão eletrônico, para efeito de encaminhamento de proposta de preço e lances sucessivos de preços, somente se dará mediante prévio cadastramento e adesão aos planos ofertados pela Licitanet.</w:t>
      </w:r>
    </w:p>
    <w:p w14:paraId="0AB7B5C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custo de operacionalização pelo uso da plataforma de Pregão Eletrônico, a título de remuneração pela utilização dos recursos da tecnologia da informação ficará a cargo do licitante, que poderá escolher entre os Planos de Adesão abaixo:</w:t>
      </w:r>
    </w:p>
    <w:p w14:paraId="44C56CE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Valor dos planos</w:t>
      </w:r>
      <w:r w:rsidRPr="00E1221B">
        <w:rPr>
          <w:rStyle w:val="Refdenotaderodap"/>
          <w:color w:val="000000"/>
        </w:rPr>
        <w:footnoteReference w:id="2"/>
      </w:r>
      <w:r w:rsidRPr="00E1221B">
        <w:rPr>
          <w:rStyle w:val="normaltextrun"/>
          <w:rFonts w:ascii="Times New Roman" w:hAnsi="Times New Roman"/>
          <w:color w:val="000000"/>
          <w:szCs w:val="22"/>
        </w:rPr>
        <w:t xml:space="preserve"> para todas as empresas: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1337"/>
        <w:gridCol w:w="1337"/>
        <w:gridCol w:w="1337"/>
        <w:gridCol w:w="2105"/>
      </w:tblGrid>
      <w:tr w:rsidR="00641747" w:rsidRPr="00E1221B" w14:paraId="2532101B" w14:textId="77777777" w:rsidTr="00641747">
        <w:trPr>
          <w:jc w:val="center"/>
        </w:trPr>
        <w:tc>
          <w:tcPr>
            <w:tcW w:w="1337" w:type="dxa"/>
            <w:shd w:val="clear" w:color="auto" w:fill="BEBEBE"/>
          </w:tcPr>
          <w:p w14:paraId="64EFE369"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b/>
                <w:bCs/>
                <w:color w:val="000000"/>
                <w:szCs w:val="22"/>
              </w:rPr>
              <w:t>30 dias</w:t>
            </w:r>
          </w:p>
        </w:tc>
        <w:tc>
          <w:tcPr>
            <w:tcW w:w="1337" w:type="dxa"/>
            <w:shd w:val="clear" w:color="auto" w:fill="BEBEBE"/>
          </w:tcPr>
          <w:p w14:paraId="61F418E5"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b/>
                <w:bCs/>
                <w:color w:val="000000"/>
                <w:szCs w:val="22"/>
              </w:rPr>
              <w:t>90 dias</w:t>
            </w:r>
          </w:p>
        </w:tc>
        <w:tc>
          <w:tcPr>
            <w:tcW w:w="1337" w:type="dxa"/>
            <w:shd w:val="clear" w:color="auto" w:fill="BEBEBE"/>
          </w:tcPr>
          <w:p w14:paraId="6C6BFCA7"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b/>
                <w:bCs/>
                <w:color w:val="000000"/>
                <w:szCs w:val="22"/>
              </w:rPr>
              <w:t>180 dias</w:t>
            </w:r>
          </w:p>
        </w:tc>
        <w:tc>
          <w:tcPr>
            <w:tcW w:w="1337" w:type="dxa"/>
            <w:shd w:val="clear" w:color="auto" w:fill="BEBEBE"/>
          </w:tcPr>
          <w:p w14:paraId="05C88F5A"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b/>
                <w:bCs/>
                <w:color w:val="000000"/>
                <w:szCs w:val="22"/>
              </w:rPr>
              <w:t>365 dias</w:t>
            </w:r>
          </w:p>
        </w:tc>
        <w:tc>
          <w:tcPr>
            <w:tcW w:w="2105" w:type="dxa"/>
            <w:shd w:val="clear" w:color="auto" w:fill="BEBEBE"/>
          </w:tcPr>
          <w:p w14:paraId="7A302CC2"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b/>
                <w:bCs/>
                <w:color w:val="000000"/>
                <w:szCs w:val="22"/>
              </w:rPr>
            </w:pPr>
            <w:r w:rsidRPr="00E1221B">
              <w:rPr>
                <w:rStyle w:val="normaltextrun"/>
                <w:rFonts w:ascii="Times New Roman" w:hAnsi="Times New Roman"/>
                <w:b/>
                <w:bCs/>
                <w:color w:val="000000"/>
                <w:szCs w:val="22"/>
              </w:rPr>
              <w:t>Plano Avulso</w:t>
            </w:r>
          </w:p>
        </w:tc>
      </w:tr>
      <w:tr w:rsidR="00641747" w:rsidRPr="00E1221B" w14:paraId="75609FFB" w14:textId="77777777" w:rsidTr="00641747">
        <w:trPr>
          <w:jc w:val="center"/>
        </w:trPr>
        <w:tc>
          <w:tcPr>
            <w:tcW w:w="1337" w:type="dxa"/>
          </w:tcPr>
          <w:p w14:paraId="0CA09894" w14:textId="30C12211"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R$ </w:t>
            </w:r>
            <w:r w:rsidR="00EA7DFB" w:rsidRPr="00E1221B">
              <w:rPr>
                <w:rStyle w:val="normaltextrun"/>
                <w:rFonts w:ascii="Times New Roman" w:hAnsi="Times New Roman"/>
                <w:color w:val="000000"/>
                <w:szCs w:val="22"/>
              </w:rPr>
              <w:t>152</w:t>
            </w:r>
            <w:r w:rsidRPr="00E1221B">
              <w:rPr>
                <w:rStyle w:val="normaltextrun"/>
                <w:rFonts w:ascii="Times New Roman" w:hAnsi="Times New Roman"/>
                <w:color w:val="000000"/>
                <w:szCs w:val="22"/>
              </w:rPr>
              <w:t>,00</w:t>
            </w:r>
          </w:p>
        </w:tc>
        <w:tc>
          <w:tcPr>
            <w:tcW w:w="1337" w:type="dxa"/>
          </w:tcPr>
          <w:p w14:paraId="080A2529" w14:textId="72CF641E"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R$ 2</w:t>
            </w:r>
            <w:r w:rsidR="00EA7DFB" w:rsidRPr="00E1221B">
              <w:rPr>
                <w:rStyle w:val="normaltextrun"/>
                <w:rFonts w:ascii="Times New Roman" w:hAnsi="Times New Roman"/>
                <w:color w:val="000000"/>
                <w:szCs w:val="22"/>
              </w:rPr>
              <w:t>87</w:t>
            </w:r>
            <w:r w:rsidRPr="00E1221B">
              <w:rPr>
                <w:rStyle w:val="normaltextrun"/>
                <w:rFonts w:ascii="Times New Roman" w:hAnsi="Times New Roman"/>
                <w:color w:val="000000"/>
                <w:szCs w:val="22"/>
              </w:rPr>
              <w:t>,00</w:t>
            </w:r>
          </w:p>
        </w:tc>
        <w:tc>
          <w:tcPr>
            <w:tcW w:w="1337" w:type="dxa"/>
          </w:tcPr>
          <w:p w14:paraId="08403CA3" w14:textId="139E7EF0"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R$ </w:t>
            </w:r>
            <w:r w:rsidR="00EA7DFB" w:rsidRPr="00E1221B">
              <w:rPr>
                <w:rStyle w:val="normaltextrun"/>
                <w:rFonts w:ascii="Times New Roman" w:hAnsi="Times New Roman"/>
                <w:color w:val="000000"/>
                <w:szCs w:val="22"/>
              </w:rPr>
              <w:t>422</w:t>
            </w:r>
            <w:r w:rsidRPr="00E1221B">
              <w:rPr>
                <w:rStyle w:val="normaltextrun"/>
                <w:rFonts w:ascii="Times New Roman" w:hAnsi="Times New Roman"/>
                <w:color w:val="000000"/>
                <w:szCs w:val="22"/>
              </w:rPr>
              <w:t>,00</w:t>
            </w:r>
          </w:p>
        </w:tc>
        <w:tc>
          <w:tcPr>
            <w:tcW w:w="1337" w:type="dxa"/>
          </w:tcPr>
          <w:p w14:paraId="2362E92C" w14:textId="4EBED77B"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R$ </w:t>
            </w:r>
            <w:r w:rsidRPr="00E1221B">
              <w:rPr>
                <w:rStyle w:val="normaltextrun"/>
                <w:color w:val="000000"/>
                <w:szCs w:val="22"/>
              </w:rPr>
              <w:t>6</w:t>
            </w:r>
            <w:r w:rsidR="00EA7DFB" w:rsidRPr="00E1221B">
              <w:rPr>
                <w:rStyle w:val="normaltextrun"/>
                <w:color w:val="000000"/>
                <w:szCs w:val="22"/>
              </w:rPr>
              <w:t>92</w:t>
            </w:r>
            <w:r w:rsidRPr="00E1221B">
              <w:rPr>
                <w:rStyle w:val="normaltextrun"/>
                <w:rFonts w:ascii="Times New Roman" w:hAnsi="Times New Roman"/>
                <w:color w:val="000000"/>
                <w:szCs w:val="22"/>
              </w:rPr>
              <w:t>,00</w:t>
            </w:r>
          </w:p>
        </w:tc>
        <w:tc>
          <w:tcPr>
            <w:tcW w:w="2105" w:type="dxa"/>
          </w:tcPr>
          <w:p w14:paraId="2497FA0E" w14:textId="77777777" w:rsidR="00641747" w:rsidRPr="00E1221B" w:rsidRDefault="00641747" w:rsidP="00641747">
            <w:pPr>
              <w:pStyle w:val="paragraph"/>
              <w:tabs>
                <w:tab w:val="left" w:pos="1134"/>
              </w:tabs>
              <w:spacing w:before="0" w:beforeAutospacing="0" w:after="0" w:afterAutospacing="0"/>
              <w:jc w:val="center"/>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R$ 98,00</w:t>
            </w:r>
          </w:p>
        </w:tc>
      </w:tr>
    </w:tbl>
    <w:p w14:paraId="16E6698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login e a senha do licitante poderão ser utilizados em qualquer pregão eletrônico, salvo quando suspensas por inadimplência do licitante junto a Licitanet, ou canceladas por solicitação do licitante.</w:t>
      </w:r>
    </w:p>
    <w:p w14:paraId="206B37F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manutenção ou alteração da Senha de Acesso será feita através de pedido do licitante junto ao “Atendimento On-Line” (</w:t>
      </w:r>
      <w:r w:rsidRPr="00E1221B">
        <w:rPr>
          <w:rStyle w:val="normaltextrun"/>
          <w:rFonts w:ascii="Times New Roman" w:hAnsi="Times New Roman"/>
          <w:i/>
          <w:iCs/>
          <w:color w:val="000000"/>
          <w:szCs w:val="22"/>
        </w:rPr>
        <w:t>Chat</w:t>
      </w:r>
      <w:r w:rsidRPr="00E1221B">
        <w:rPr>
          <w:rStyle w:val="normaltextrun"/>
          <w:rFonts w:ascii="Times New Roman" w:hAnsi="Times New Roman"/>
          <w:color w:val="000000"/>
          <w:szCs w:val="22"/>
        </w:rPr>
        <w:t>) da plataforma Licitanet, sendo enviada para seu e-mail a nova senha de forma imediata.</w:t>
      </w:r>
    </w:p>
    <w:p w14:paraId="4C4DA823"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É de exclusiva responsabilidade do licitante o sigilo da senha, bem como seu uso em qualquer transação efetuada, não cabendo a Licitanet e à Prefeitura Municipal de Primavera do Leste / MT a responsabilidade por eventuais danos decorrentes de uso indevido da senha, ainda que por terceiros.</w:t>
      </w:r>
    </w:p>
    <w:p w14:paraId="5A38182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cadastramento do licitante junto a plataforma de Pregão Eletrônico implica a responsabilidade legal pelos atos praticados e a presunção de capacidade técnica para realização das transações inerentes ao certame.</w:t>
      </w:r>
    </w:p>
    <w:p w14:paraId="3503C7B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As informações complementares para credenciamento poderão ser obtidas pelo telefone: (34) 2512-6500 / (34) 99807-6633</w:t>
      </w:r>
      <w:r w:rsidRPr="00E1221B">
        <w:rPr>
          <w:rStyle w:val="Refdenotaderodap"/>
          <w:color w:val="000000"/>
        </w:rPr>
        <w:footnoteReference w:id="3"/>
      </w:r>
      <w:r w:rsidRPr="00E1221B">
        <w:rPr>
          <w:rStyle w:val="normaltextrun"/>
          <w:rFonts w:ascii="Times New Roman" w:hAnsi="Times New Roman"/>
          <w:color w:val="000000"/>
          <w:szCs w:val="22"/>
        </w:rPr>
        <w:t xml:space="preserve"> ou pelo e-mail </w:t>
      </w:r>
      <w:hyperlink r:id="rId22" w:history="1">
        <w:r w:rsidRPr="00E1221B">
          <w:rPr>
            <w:rStyle w:val="Hyperlink"/>
          </w:rPr>
          <w:t>fornecedor@licitanet.com.br</w:t>
        </w:r>
      </w:hyperlink>
      <w:r w:rsidRPr="00E1221B">
        <w:rPr>
          <w:rStyle w:val="normaltextrun"/>
          <w:rFonts w:ascii="Times New Roman" w:hAnsi="Times New Roman"/>
          <w:color w:val="000000"/>
          <w:szCs w:val="22"/>
        </w:rPr>
        <w:t xml:space="preserve">. </w:t>
      </w:r>
    </w:p>
    <w:p w14:paraId="6D129E9C"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As microempresas ou as empresas de pequeno porte no momento de seu cadastro deverão manifestar em campo próprio do Sistema Eletrônico o estabelecido na Lei Complementar Federal nº 123, de 2006.</w:t>
      </w:r>
    </w:p>
    <w:p w14:paraId="7E5BB7A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não declaração, no momento do credenciamento, da licitante em referência Lei Complementar Federal nº 123, de 2006, caso se enquadre, implicará no IMPEDIMENTO DA LICITANTE EM BENEFICIAR-SE DA CONDIÇÃO DE MICROEMPRESA (ME) OU EMPRESA DE PEQUENO PORTE (EPP).</w:t>
      </w:r>
    </w:p>
    <w:p w14:paraId="1FA1CB4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A declaração falsa dos requisitos do credenciamento sujeitará às sanções previstas neste Edital e nas demais cominações legais do certame, em especial quanto à tipificação prevista no art. 155, VIII, da Lei Federal nº 14.133, de 2021. </w:t>
      </w:r>
    </w:p>
    <w:p w14:paraId="1D011B06"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lastRenderedPageBreak/>
        <w:t>O uso da senha de acesso pelo licitante é de sua responsabilidade exclusiva, incluindo qualquer transação efetuada diretamente ou por seu representante, não cabendo ao provedor do Sistema ou à promotora da licitação, responsabilidade por eventuais danos decorrentes do uso indevido da senha, ainda que por terceiros;</w:t>
      </w:r>
    </w:p>
    <w:p w14:paraId="4E7664AF"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perda da senha ou a quebra de sigilo deverá ser comunicada ao provedor do sistema para imediato bloqueio de acesso.</w:t>
      </w:r>
      <w:bookmarkStart w:id="16" w:name="_Toc16996"/>
    </w:p>
    <w:p w14:paraId="2F016D8F"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CADASTRAMENTO DA PROPOSTA</w:t>
      </w:r>
      <w:bookmarkEnd w:id="16"/>
      <w:r w:rsidRPr="00E1221B">
        <w:rPr>
          <w:rStyle w:val="normaltextrun"/>
          <w:rFonts w:ascii="Times New Roman" w:hAnsi="Times New Roman"/>
          <w:szCs w:val="22"/>
        </w:rPr>
        <w:t xml:space="preserve"> </w:t>
      </w:r>
    </w:p>
    <w:p w14:paraId="64D4D493" w14:textId="5DB3B58B"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O cadastramento de proposta(s) somente será possível após o cadastramento na plataforma Licitanet, disponível no endereço eletrônico: </w:t>
      </w:r>
      <w:hyperlink r:id="rId23" w:history="1">
        <w:r w:rsidRPr="00E1221B">
          <w:rPr>
            <w:rStyle w:val="Hyperlink"/>
            <w:sz w:val="22"/>
            <w:szCs w:val="22"/>
          </w:rPr>
          <w:t>https://www.licitanet.com.br/</w:t>
        </w:r>
      </w:hyperlink>
      <w:r w:rsidRPr="00E1221B">
        <w:rPr>
          <w:rStyle w:val="normaltextrun"/>
          <w:rFonts w:ascii="Times New Roman" w:hAnsi="Times New Roman"/>
          <w:color w:val="000000"/>
          <w:szCs w:val="22"/>
        </w:rPr>
        <w:t>, na forma estabelecida no item “CREDENCIAMENTO” deste Edital.</w:t>
      </w:r>
    </w:p>
    <w:p w14:paraId="53EBEC22" w14:textId="6FE43C61"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proposta de preços com o(s) preço(s) unitário(s) para o(s) item(</w:t>
      </w:r>
      <w:proofErr w:type="spellStart"/>
      <w:r w:rsidRPr="00E1221B">
        <w:rPr>
          <w:rStyle w:val="normaltextrun"/>
          <w:rFonts w:ascii="Times New Roman" w:hAnsi="Times New Roman"/>
          <w:color w:val="000000"/>
          <w:szCs w:val="22"/>
        </w:rPr>
        <w:t>ns</w:t>
      </w:r>
      <w:proofErr w:type="spellEnd"/>
      <w:r w:rsidRPr="00E1221B">
        <w:rPr>
          <w:rStyle w:val="normaltextrun"/>
          <w:rFonts w:ascii="Times New Roman" w:hAnsi="Times New Roman"/>
          <w:color w:val="000000"/>
          <w:szCs w:val="22"/>
        </w:rPr>
        <w:t>) de interesse, deverá ser enviada em formulário específico, mediante o uso da chave de acesso e senha privativa da licitante, exclusivamente, por meio do sistema eletrônico, no prazo indicado no item “</w:t>
      </w:r>
      <w:r w:rsidR="00EA7DFB" w:rsidRPr="00E1221B">
        <w:rPr>
          <w:rStyle w:val="normaltextrun"/>
          <w:rFonts w:ascii="Times New Roman" w:hAnsi="Times New Roman"/>
          <w:color w:val="000000"/>
          <w:szCs w:val="22"/>
        </w:rPr>
        <w:t>1.5 e 1.6</w:t>
      </w:r>
      <w:r w:rsidRPr="00E1221B">
        <w:rPr>
          <w:rStyle w:val="normaltextrun"/>
          <w:rFonts w:ascii="Times New Roman" w:hAnsi="Times New Roman"/>
          <w:color w:val="000000"/>
          <w:szCs w:val="22"/>
        </w:rPr>
        <w:t xml:space="preserve"> - DATA E HORÁRIO”.</w:t>
      </w:r>
    </w:p>
    <w:p w14:paraId="1CCEC14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registro de proposta comercial eletrônica vinculada ao presente certame implica, independente de expressa declaração, na(o):</w:t>
      </w:r>
    </w:p>
    <w:p w14:paraId="42DA5E7F"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aceitação de todas as condições estabelecidas neste Edital e seus Anexos;</w:t>
      </w:r>
    </w:p>
    <w:p w14:paraId="4E67F877"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garantia do cumprimento da proposta por prazo mínimo de 90 (noventa) dias, contados da data de abertura da sessão pública;</w:t>
      </w:r>
    </w:p>
    <w:p w14:paraId="05B3CE44"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compromisso do licitante para com o rigoroso cumprimento das especificações técnicas, prazos e condições fixadas no Termo de Referência (Anexo I);</w:t>
      </w:r>
    </w:p>
    <w:p w14:paraId="5DFCC2CB"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impossibilidade de posterior desistência ou declínio de proposta a partir da data da sessão eletrônica inicial, ou de requerer qualquer acréscimo de custos que deveria ter sido incluído na sua proposta;</w:t>
      </w:r>
    </w:p>
    <w:p w14:paraId="44C9D983"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submissão às sanções administrativas previstas neste Edital e seus Anexos;</w:t>
      </w:r>
    </w:p>
    <w:p w14:paraId="0EAA426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obrigação de participar ativamente do certame (ON LINE) até a sua conclusão, encaminhando toda a documentação solicitada e/ou prestando as informações e esclarecimentos solicitados pelo(a) Pregoeiro(a).</w:t>
      </w:r>
    </w:p>
    <w:p w14:paraId="34C2D5D1"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As propostas registradas no “Sistema” NÃO DEVEM CONTER NENHUMA IDENTIFICAÇÃO DA EMPRESA PROPONENTE, visando atender o princípio da impessoalidade e preservar o sigilo das propostas, sob pena de desclassificação.</w:t>
      </w:r>
    </w:p>
    <w:p w14:paraId="31918FB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Quando do cadastramento da proposta, a licitante poderá parametrizar seu preço final mínimo, obedecida a aplicação do intervalo mínimo de diferença de valores que incidirá tanto em relação aos lances intermediários, quanto em relação ao lance que cobrir a melhor oferta.</w:t>
      </w:r>
    </w:p>
    <w:p w14:paraId="384227D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Os lances serão de envio automático pelo sistema, que respeitará o preço final mínimo, bem como o intervalo de que trata o item anterior.</w:t>
      </w:r>
    </w:p>
    <w:p w14:paraId="5CFEE88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(preço final mínimo) poderá ser alterado pela licitante durante a fase de lances, porém, não poderá ser (superior - se preço/inferior - se desconto) a lance já registrado por ela no sistema.</w:t>
      </w:r>
    </w:p>
    <w:p w14:paraId="3A2A5356"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O (preço final mínimo parametrizado pela licitante possui caráter sigiloso para os demais fornecedores e para a Prefeitura Municipal de Primavera do Leste / MT, podendo ser disponibilizado estrita e permanentemente aos órgãos de controle interno e externo. </w:t>
      </w:r>
    </w:p>
    <w:p w14:paraId="04CBE61C"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rStyle w:val="normaltextrun"/>
          <w:rFonts w:ascii="Times New Roman" w:hAnsi="Times New Roman"/>
          <w:color w:val="000000"/>
          <w:szCs w:val="22"/>
        </w:rPr>
        <w:t>As licitantes se responsabilizarão pelas transações efetuadas em seu nome, assumindo como firmes e verdadeiras suas propostas, assim como os lances inseridos, bem como pelo acompanhamento de todas as operações efetuadas no sistema eletrônico durante a sessão pública, arcando com quaisquer ônus decorrentes da perda de negócios diante da inobservância de qualquer mensagem emitida pelo sistema ou de sua desconexão.</w:t>
      </w:r>
    </w:p>
    <w:p w14:paraId="1D4767D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Caberá à licitante comunicar imediatamente ao provedor do sistema eletrônico utilizado no certame, qualquer acontecimento que possa comprometer o sigilo ou a segurança, para imediato bloqueio de acesso. </w:t>
      </w:r>
    </w:p>
    <w:p w14:paraId="57664D6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rStyle w:val="normaltextrun"/>
          <w:rFonts w:ascii="Times New Roman" w:hAnsi="Times New Roman"/>
          <w:color w:val="000000"/>
          <w:szCs w:val="22"/>
        </w:rPr>
        <w:lastRenderedPageBreak/>
        <w:t xml:space="preserve">Até a abertura da sessão, as licitantes poderão retirar ou substituir suas propostas anteriormente apresentadas. </w:t>
      </w:r>
    </w:p>
    <w:p w14:paraId="0AB48D7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 proposta deverá obedecer rigorosamente aos termos deste Edital e seus anexos, não sendo aceita oferta de (materiais/equipamentos/produtos) com características e quantidades diferentes das indicadas no Termo de Referência - Anexo I deste Edital.</w:t>
      </w:r>
      <w:r w:rsidRPr="00E1221B">
        <w:rPr>
          <w:rStyle w:val="normaltextrun"/>
          <w:rFonts w:ascii="Times New Roman" w:hAnsi="Times New Roman"/>
          <w:szCs w:val="22"/>
        </w:rPr>
        <w:t> </w:t>
      </w:r>
    </w:p>
    <w:p w14:paraId="4BA4ADC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Todas as especificações do objeto contidas na proposta vinculam o fornecedor registrado.</w:t>
      </w:r>
    </w:p>
    <w:p w14:paraId="07AC96EC"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rStyle w:val="normaltextrun"/>
          <w:rFonts w:ascii="Times New Roman" w:hAnsi="Times New Roman"/>
          <w:color w:val="000000"/>
          <w:szCs w:val="22"/>
        </w:rPr>
        <w:t>Independente de declaração expressa, a simples apresentação da proposta implica submissão da licitante a todas as condições estipuladas neste Edital e seus anexos, bem como, na legislação aplicável, inclusive a Lei Federal nº 8.078, de 1990.</w:t>
      </w:r>
    </w:p>
    <w:p w14:paraId="0326A27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Nenhuma indenização será devida aos licitantes pela elaboração ou apresentação de propostas relativas a presente licitação.</w:t>
      </w:r>
    </w:p>
    <w:p w14:paraId="7C339B0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Nos valores propostos estarão inclusos todos os custos operacionais, encargos previdenciários, trabalhistas, tributários, comerciais, frete e quaisquer outros que incidam, direta ou indiretamente, no fornecimento dos bens.</w:t>
      </w:r>
    </w:p>
    <w:p w14:paraId="62D02A2C"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 xml:space="preserve">Os preços ofertados poderão ser reajustados, observado o disposto no “REAJUSTE” deste Edital. (art. 25, § 7º, da Lei Federal nº 14.133, de 2021) </w:t>
      </w:r>
    </w:p>
    <w:p w14:paraId="66EED2D7"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Após a abertura da sessão pública eletrônica do presente certame não cabe, em nenhuma hipótese, desistência de proposta.</w:t>
      </w:r>
    </w:p>
    <w:p w14:paraId="731B81C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Cs w:val="22"/>
        </w:rPr>
      </w:pPr>
      <w:r w:rsidRPr="00E1221B">
        <w:rPr>
          <w:rStyle w:val="normaltextrun"/>
          <w:rFonts w:ascii="Times New Roman" w:hAnsi="Times New Roman"/>
          <w:color w:val="000000"/>
          <w:szCs w:val="22"/>
        </w:rPr>
        <w:t>Nenhuma proposta ou documentação de habilitação poderá ser encaminhada ao(à) Pregoeiro(a) por e-mail ou outro meio de comunicação antes do encerramento da etapa competitiva, sob pena de quebra do anonimato da competição e, consequentemente, desclassificação da proposta.</w:t>
      </w:r>
    </w:p>
    <w:p w14:paraId="014EC348" w14:textId="77777777" w:rsidR="00641747" w:rsidRPr="00E1221B" w:rsidRDefault="00641747">
      <w:pPr>
        <w:pStyle w:val="Ttulo1"/>
        <w:rPr>
          <w:rStyle w:val="normaltextrun"/>
          <w:rFonts w:ascii="Times New Roman" w:hAnsi="Times New Roman"/>
          <w:szCs w:val="22"/>
        </w:rPr>
      </w:pPr>
      <w:bookmarkStart w:id="17" w:name="_Toc11820"/>
    </w:p>
    <w:p w14:paraId="45A64ABE"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CADASTRAMENTO DOS DOCUMENTOS DE HABILITAÇÃO</w:t>
      </w:r>
      <w:bookmarkEnd w:id="17"/>
      <w:r w:rsidRPr="00E1221B">
        <w:rPr>
          <w:rStyle w:val="normaltextrun"/>
          <w:rFonts w:ascii="Times New Roman" w:hAnsi="Times New Roman"/>
          <w:szCs w:val="22"/>
        </w:rPr>
        <w:t xml:space="preserve"> </w:t>
      </w:r>
    </w:p>
    <w:p w14:paraId="6AFEC600" w14:textId="52486D03" w:rsidR="00A074D5" w:rsidRPr="00E1221B" w:rsidRDefault="00A074D5"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rStyle w:val="normaltextrun"/>
          <w:rFonts w:ascii="Times New Roman" w:hAnsi="Times New Roman"/>
          <w:color w:val="000000"/>
          <w:sz w:val="24"/>
        </w:rPr>
        <w:t xml:space="preserve">O cadastramento dos documentos de habilitação somente será possível após o cadastramento na plataforma Licitanet, disponível no endereço eletrônico: </w:t>
      </w:r>
      <w:hyperlink r:id="rId24" w:history="1">
        <w:r w:rsidRPr="00E1221B">
          <w:rPr>
            <w:rStyle w:val="Hyperlink"/>
          </w:rPr>
          <w:t>https://www.licitanet.com.br/</w:t>
        </w:r>
      </w:hyperlink>
      <w:r w:rsidRPr="00E1221B">
        <w:rPr>
          <w:rStyle w:val="normaltextrun"/>
          <w:rFonts w:ascii="Times New Roman" w:hAnsi="Times New Roman"/>
          <w:color w:val="000000"/>
          <w:sz w:val="24"/>
        </w:rPr>
        <w:t>, na forma estabelecida no item “CREDENCIAMENTO” deste Edital.</w:t>
      </w:r>
    </w:p>
    <w:p w14:paraId="4AFEEA02" w14:textId="77777777" w:rsidR="00A074D5" w:rsidRPr="00E1221B" w:rsidRDefault="00A074D5"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rStyle w:val="normaltextrun"/>
          <w:rFonts w:ascii="Times New Roman" w:hAnsi="Times New Roman"/>
          <w:color w:val="000000"/>
          <w:sz w:val="24"/>
        </w:rPr>
        <w:t>Os Microempreendedores Individuais, as Microempresas e as Empresas de Pequeno Porte deverão encaminhar a documentação</w:t>
      </w:r>
      <w:r w:rsidRPr="00E1221B">
        <w:rPr>
          <w:rFonts w:eastAsia="Calibri"/>
          <w:lang w:eastAsia="en-US"/>
        </w:rPr>
        <w:t xml:space="preserve"> de habilitação, ainda que haja alguma restrição de regularidade fiscal, social e trabalhista, nos termos do art. 43, § 1º, da Lei Complementar Federal nº 123, de 2006.</w:t>
      </w:r>
    </w:p>
    <w:p w14:paraId="306419E2" w14:textId="77777777" w:rsidR="00A074D5" w:rsidRPr="00E1221B" w:rsidRDefault="00A074D5" w:rsidP="00DE6A33">
      <w:pPr>
        <w:pStyle w:val="paragraph"/>
        <w:numPr>
          <w:ilvl w:val="1"/>
          <w:numId w:val="12"/>
        </w:numPr>
        <w:tabs>
          <w:tab w:val="left" w:pos="1134"/>
        </w:tabs>
        <w:spacing w:before="120" w:beforeAutospacing="0" w:after="120" w:afterAutospacing="0"/>
        <w:ind w:left="0" w:firstLine="567"/>
        <w:jc w:val="both"/>
        <w:textAlignment w:val="baseline"/>
        <w:rPr>
          <w:rFonts w:eastAsia="Calibri"/>
          <w:lang w:eastAsia="en-US"/>
        </w:rPr>
      </w:pPr>
      <w:r w:rsidRPr="00E1221B">
        <w:rPr>
          <w:rFonts w:eastAsia="Calibri"/>
          <w:lang w:eastAsia="en-US"/>
        </w:rPr>
        <w:t>Será exigida a apresentação dos documentos de habilitação apenas pelo licitante vencedor, exceto quando a fase de habilitação anteceder a de julgamento;</w:t>
      </w:r>
    </w:p>
    <w:p w14:paraId="0B41ADB3" w14:textId="77777777" w:rsidR="00A074D5" w:rsidRPr="00E1221B" w:rsidRDefault="00A074D5" w:rsidP="00DE6A33">
      <w:pPr>
        <w:pStyle w:val="paragraph"/>
        <w:numPr>
          <w:ilvl w:val="1"/>
          <w:numId w:val="12"/>
        </w:numPr>
        <w:tabs>
          <w:tab w:val="left" w:pos="1134"/>
        </w:tabs>
        <w:spacing w:before="120" w:beforeAutospacing="0" w:after="120" w:afterAutospacing="0"/>
        <w:ind w:left="0" w:firstLine="567"/>
        <w:jc w:val="both"/>
        <w:textAlignment w:val="baseline"/>
        <w:rPr>
          <w:rFonts w:eastAsia="Calibri"/>
          <w:lang w:eastAsia="en-US"/>
        </w:rPr>
      </w:pPr>
      <w:r w:rsidRPr="00E1221B">
        <w:rPr>
          <w:rFonts w:eastAsia="Calibri"/>
          <w:lang w:eastAsia="en-US"/>
        </w:rPr>
        <w:t>Os documentos de habilitação da(s) licitante(s) classificada(s) em primeiro lugar, deverão ser anexados ao sistema eletrônico após a solicitação pela opção “Convocar Anexo”, no prazo mínimo de 2 (duas) horas, contado de sua solicitação. O prazo poderá ser dilatado a critério e conveniência da administração.</w:t>
      </w:r>
    </w:p>
    <w:p w14:paraId="4A7CB65B" w14:textId="77777777" w:rsidR="00641747" w:rsidRPr="00E1221B" w:rsidRDefault="00641747" w:rsidP="00DE6A33">
      <w:pPr>
        <w:pStyle w:val="paragraph"/>
        <w:numPr>
          <w:ilvl w:val="0"/>
          <w:numId w:val="12"/>
        </w:numPr>
        <w:pBdr>
          <w:bottom w:val="single" w:sz="8" w:space="1" w:color="auto"/>
        </w:pBdr>
        <w:shd w:val="clear" w:color="auto" w:fill="BEBEBE"/>
        <w:spacing w:before="360" w:beforeAutospacing="0" w:after="120" w:afterAutospacing="0"/>
        <w:jc w:val="both"/>
        <w:textAlignment w:val="baseline"/>
        <w:rPr>
          <w:rStyle w:val="normaltextrun"/>
          <w:rFonts w:ascii="Times New Roman" w:hAnsi="Times New Roman"/>
          <w:b/>
          <w:bCs/>
          <w:szCs w:val="22"/>
        </w:rPr>
      </w:pPr>
      <w:r w:rsidRPr="00E1221B">
        <w:rPr>
          <w:rStyle w:val="normaltextrun"/>
          <w:rFonts w:ascii="Times New Roman" w:hAnsi="Times New Roman"/>
          <w:b/>
          <w:bCs/>
          <w:szCs w:val="22"/>
        </w:rPr>
        <w:t>ABERTURA DA SESSÃO </w:t>
      </w:r>
    </w:p>
    <w:p w14:paraId="2D6C8F36" w14:textId="62D8DEDF"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 </w:t>
      </w:r>
      <w:r w:rsidRPr="00E1221B">
        <w:rPr>
          <w:rFonts w:eastAsia="Times New Roman"/>
          <w:color w:val="000000"/>
        </w:rPr>
        <w:t xml:space="preserve">A abertura da sessão pública deste </w:t>
      </w:r>
      <w:r w:rsidRPr="00E1221B">
        <w:rPr>
          <w:rFonts w:eastAsia="Times New Roman"/>
          <w:b/>
          <w:color w:val="000000"/>
        </w:rPr>
        <w:t>Pregão</w:t>
      </w:r>
      <w:r w:rsidRPr="00E1221B">
        <w:rPr>
          <w:rFonts w:eastAsia="Times New Roman"/>
          <w:color w:val="000000"/>
        </w:rPr>
        <w:t xml:space="preserve">, conduzida pelo(a) </w:t>
      </w:r>
      <w:r w:rsidRPr="00E1221B">
        <w:rPr>
          <w:rFonts w:eastAsia="Times New Roman"/>
          <w:b/>
          <w:color w:val="000000"/>
        </w:rPr>
        <w:t>Pregoeiro(a)</w:t>
      </w:r>
      <w:r w:rsidRPr="00E1221B">
        <w:rPr>
          <w:rFonts w:eastAsia="Times New Roman"/>
          <w:color w:val="000000"/>
        </w:rPr>
        <w:t xml:space="preserve">, ocorrerá </w:t>
      </w:r>
      <w:r w:rsidRPr="00E1221B">
        <w:rPr>
          <w:color w:val="000000"/>
        </w:rPr>
        <w:t>na data e horário previstos no item “</w:t>
      </w:r>
      <w:r w:rsidR="003202DE" w:rsidRPr="00E1221B">
        <w:rPr>
          <w:color w:val="000000"/>
        </w:rPr>
        <w:t>1.5 a 1.6</w:t>
      </w:r>
      <w:r w:rsidRPr="00E1221B">
        <w:rPr>
          <w:color w:val="000000"/>
        </w:rPr>
        <w:t xml:space="preserve"> - DATA E HORÁRIO” deste Edital</w:t>
      </w:r>
      <w:r w:rsidRPr="00E1221B">
        <w:rPr>
          <w:rFonts w:eastAsia="Times New Roman"/>
          <w:color w:val="000000"/>
        </w:rPr>
        <w:t xml:space="preserve">, no sítio </w:t>
      </w:r>
      <w:hyperlink r:id="rId25" w:history="1">
        <w:r w:rsidRPr="00E1221B">
          <w:rPr>
            <w:rStyle w:val="Hyperlink"/>
            <w:rFonts w:eastAsia="Times New Roman"/>
          </w:rPr>
          <w:t>www.licitanet.com.br</w:t>
        </w:r>
      </w:hyperlink>
      <w:r w:rsidRPr="00E1221B">
        <w:rPr>
          <w:rFonts w:eastAsia="Times New Roman"/>
        </w:rPr>
        <w:t>;</w:t>
      </w:r>
    </w:p>
    <w:p w14:paraId="38BECF67"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verificação da conformidade da proposta será feita exclusivamente na fase de julgamento das propostas e em relação à proposta mais bem classificada.</w:t>
      </w:r>
    </w:p>
    <w:p w14:paraId="0B27728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lang w:eastAsia="pt-BR"/>
        </w:rPr>
      </w:pPr>
      <w:r w:rsidRPr="00E1221B">
        <w:rPr>
          <w:color w:val="000000"/>
        </w:rPr>
        <w:t>O sistema disponibilizará campo próprio para troca de mensagens entre o(a) Pregoeiro(a) e os Licitantes, vedada outra forma de comunicação.</w:t>
      </w:r>
      <w:bookmarkStart w:id="18" w:name="_Toc17852"/>
    </w:p>
    <w:p w14:paraId="03611277"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lastRenderedPageBreak/>
        <w:t>FORMULAÇÃO DE LANCES </w:t>
      </w:r>
      <w:bookmarkEnd w:id="18"/>
    </w:p>
    <w:p w14:paraId="3E0E10E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Aberta a etapa competitiva - sessão pública - as licitantes deverão encaminhar lances exclusivamente por meio do sistema eletrônico, sendo a licitante imediatamente informada, </w:t>
      </w:r>
      <w:r w:rsidRPr="00E1221B">
        <w:rPr>
          <w:i/>
          <w:iCs/>
          <w:color w:val="000000"/>
        </w:rPr>
        <w:t>on-line</w:t>
      </w:r>
      <w:r w:rsidRPr="00E1221B">
        <w:rPr>
          <w:color w:val="000000"/>
        </w:rPr>
        <w:t>, do seu recebimento e do valor consignado no registro.</w:t>
      </w:r>
    </w:p>
    <w:p w14:paraId="3CAB7E8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critério do(a) Pregoeiro(a), poderá ser aberto mais de um item simultaneamente. </w:t>
      </w:r>
    </w:p>
    <w:p w14:paraId="1A21F09D" w14:textId="4A6A8188"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lances serão ofertados pelo valor unitário de cada item de interesse. </w:t>
      </w:r>
    </w:p>
    <w:p w14:paraId="23187C4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As licitantes poderão oferecer lances sucessivos, observados o horário fixado para a abertura da sessão pública e as regras estabelecidas neste Edital. </w:t>
      </w:r>
    </w:p>
    <w:p w14:paraId="7D64369C"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licitante somente poderá oferecer lance (inferior - se preço/superior - se desconto) ao último por ela ofertado e registrado pelo sistema eletrônico; porém, o lance poderá ser intermediário, ou seja, igual ou (superior - se preço/inferior - se desconto) à melhor oferta registrada. (art. 56, § 3º, II, da Lei Federal nº 14.133, de 2021) </w:t>
      </w:r>
    </w:p>
    <w:p w14:paraId="088FECD2"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Deverá ser observado o intervalo mínimo de diferença de valores de R$ 0,01 (um centavo) que incidirá tanto em relação aos lances intermediários quanto em relação ao lance que cobrir a melhor oferta.</w:t>
      </w:r>
    </w:p>
    <w:p w14:paraId="147CE85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Caso seja ofertado lance inconsistente ou inexequível, a licitante poderá, uma única vez, excluir seu último lance ofertado, no intervalo de 15 segundos após o registro no sistema.</w:t>
      </w:r>
    </w:p>
    <w:p w14:paraId="16EB1AD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Como medida excepcional, o(a) Pregoeiro(a) poderá excluir a proposta ou lance que possa comprometer, restringir ou frustrar o caráter competitivo do processo licitatório, mediante comunicação eletrônica automática via sistema, que implicará a retirada da licitante do certame, sem prejuízo do direito de defesa.</w:t>
      </w:r>
    </w:p>
    <w:p w14:paraId="547188E4"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procedimento seguirá o modo de disputa ABERTO</w:t>
      </w:r>
      <w:bookmarkStart w:id="19" w:name="_Hlk113697759"/>
      <w:r w:rsidRPr="00E1221B">
        <w:rPr>
          <w:color w:val="000000"/>
        </w:rPr>
        <w:t>, os licitantes apresentarão lances públicos e sucessivos, com prorrogações.</w:t>
      </w:r>
    </w:p>
    <w:p w14:paraId="229D640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bookmarkStart w:id="20" w:name="_Hlk113697816"/>
      <w:bookmarkEnd w:id="19"/>
      <w:r w:rsidRPr="00E1221B">
        <w:rPr>
          <w:color w:val="000000"/>
        </w:rPr>
        <w:t>A etapa de lances da sessão pública terá duração de dez minutos e, após isso, será prorrogada automaticamente pelo sistema quando houver lance ofertado nos últimos dois minutos do período de duração da sessão pública.</w:t>
      </w:r>
    </w:p>
    <w:p w14:paraId="0B141CAB"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prorrogação automática da etapa de lances, de que trata o subitem anterior, será de dois minutos e ocorrerá sucessivamente sempre que houver lances enviados nesse período de prorrogação, inclusive no caso de lances intermediários.</w:t>
      </w:r>
    </w:p>
    <w:p w14:paraId="1D9C8CB6"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Não havendo novos lances na forma estabelecida nos itens anteriores, a sessão pública encerrar-se-á automaticamente, e o sistema ordenará e divulgará os lances conforme a ordem final de classificação.</w:t>
      </w:r>
    </w:p>
    <w:p w14:paraId="19CEEBA0"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23213DF"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Após o reinício previsto no item supra, os licitantes serão convocados para apresentar lances intermediários.</w:t>
      </w:r>
      <w:bookmarkStart w:id="21" w:name="_Hlk113631522"/>
      <w:bookmarkEnd w:id="20"/>
    </w:p>
    <w:bookmarkEnd w:id="21"/>
    <w:p w14:paraId="46311513"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Os lances apresentados e levados em consideração para efeito de julgamento serão de exclusiva e total responsabilidade de cada licitante, não lhe cabendo o direito de pleitear qualquer alteração posterior.</w:t>
      </w:r>
    </w:p>
    <w:p w14:paraId="6402432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Durante a etapa de disputa de lances, o(a) Pregoeiro(a) poderá EXCLUIR qualquer lance cujo valor seja considerado supostamente irrisório ou inexequível, ou até que entenda ter sido lançado </w:t>
      </w:r>
      <w:r w:rsidRPr="00E1221B">
        <w:lastRenderedPageBreak/>
        <w:t>erroneamente, cabendo ao sistema o encaminhamento de mensagem automática ao licitante, o qual terá a faculdade de repetir tal lance, caso confirme a exatidão do lance registrado.</w:t>
      </w:r>
    </w:p>
    <w:p w14:paraId="45D82E47"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Após o término dos prazos estabelecidos nos itens anteriores, o sistema ordenará os lances segundo a ordem (crescente - se preço/decrescente - se desconto) de valores.</w:t>
      </w:r>
    </w:p>
    <w:p w14:paraId="1174293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As licitantes serão informadas, em tempo real, do valor do melhor lance registrado, durante a sessão pública do pregão eletrônico, sendo vedada a identificação do seu detentor.</w:t>
      </w:r>
    </w:p>
    <w:p w14:paraId="305E1180" w14:textId="77777777" w:rsidR="00641747" w:rsidRPr="00E1221B" w:rsidRDefault="00641747">
      <w:pPr>
        <w:pStyle w:val="Ttulo1"/>
        <w:rPr>
          <w:rStyle w:val="normaltextrun"/>
          <w:rFonts w:ascii="Times New Roman" w:hAnsi="Times New Roman"/>
          <w:szCs w:val="22"/>
        </w:rPr>
      </w:pPr>
      <w:bookmarkStart w:id="22" w:name="_Toc4996"/>
    </w:p>
    <w:p w14:paraId="23D23245"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DESCONEXÃO DO(A) PREGOEIRO(A)</w:t>
      </w:r>
      <w:bookmarkEnd w:id="22"/>
    </w:p>
    <w:p w14:paraId="51DF4194"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No caso de desconexão do(a) Pregoeiro(a), no decorrer da etapa competitiva do pregão eletrônico, o sistema poderá permanecer acessível às licitantes para a recepção dos lances, retornando o(a) Pregoeiro(a), quando possível, sua atuação no certame, sem prejuízo dos atos realizados.</w:t>
      </w:r>
    </w:p>
    <w:p w14:paraId="7CE3B3A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Quando a desconexão do(a) Pregoeiro(a) persistir </w:t>
      </w:r>
      <w:r w:rsidRPr="00E1221B">
        <w:t>por</w:t>
      </w:r>
      <w:r w:rsidRPr="00E1221B">
        <w:rPr>
          <w:color w:val="000000"/>
        </w:rPr>
        <w:t xml:space="preserve"> tempo superior a 10 (dez) minutos, a sessão do pregão eletrônico será suspensa e reiniciada somente após a comunicação expressa aos participantes, com no mínimo, 24 (vinte e quatro) horas de antecedência, na plataforma Licitanet, disponível no endereço eletrônico: </w:t>
      </w:r>
      <w:hyperlink r:id="rId26" w:history="1">
        <w:r w:rsidRPr="00E1221B">
          <w:rPr>
            <w:rStyle w:val="Hyperlink"/>
          </w:rPr>
          <w:t>https://www.licitanet.com.br/</w:t>
        </w:r>
      </w:hyperlink>
      <w:r w:rsidRPr="00E1221B">
        <w:rPr>
          <w:color w:val="000000"/>
        </w:rPr>
        <w:t>.</w:t>
      </w:r>
    </w:p>
    <w:p w14:paraId="467065FC" w14:textId="77777777" w:rsidR="00641747" w:rsidRPr="00E1221B" w:rsidRDefault="00641747">
      <w:pPr>
        <w:pStyle w:val="Ttulo1"/>
        <w:rPr>
          <w:rStyle w:val="normaltextrun"/>
          <w:rFonts w:ascii="Times New Roman" w:hAnsi="Times New Roman"/>
          <w:szCs w:val="22"/>
        </w:rPr>
      </w:pPr>
      <w:bookmarkStart w:id="23" w:name="_Toc15666"/>
      <w:r w:rsidRPr="00E1221B">
        <w:rPr>
          <w:rStyle w:val="normaltextrun"/>
          <w:rFonts w:ascii="Times New Roman" w:hAnsi="Times New Roman"/>
          <w:szCs w:val="22"/>
        </w:rPr>
        <w:t>BENEFÍCIOS ÀS MICROEMPRESAS E EMPRESAS DE PEQUENO PORTE</w:t>
      </w:r>
      <w:bookmarkEnd w:id="23"/>
    </w:p>
    <w:p w14:paraId="61055DAB"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obtenção de benefícios previstos dos artigos 42 a 49 da Lei Complementar Federal nº 123, de 2006 fica limitada às microempresas (ME) e às empresas de pequeno porte (EPP)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para fins de habilitação.</w:t>
      </w:r>
    </w:p>
    <w:p w14:paraId="25E76342"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Em relação aos itens com valor total superior a R$ 80.000,00 (oitenta mil reais), estes são de ampla participação, já os itens com valor total até R$ 80.000,00 (oitenta mil reais) são de participação exclusiva para empresas que se enquadram como ME e EPP – conforme determina a Lei complementar n° 123/06.</w:t>
      </w:r>
    </w:p>
    <w:p w14:paraId="38D7914D"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Após a fase de lances, o sistema </w:t>
      </w:r>
      <w:r w:rsidRPr="00E1221B">
        <w:t>identificará</w:t>
      </w:r>
      <w:r w:rsidRPr="00E1221B">
        <w:rPr>
          <w:color w:val="000000"/>
        </w:rPr>
        <w:t xml:space="preserve"> em coluna própria as microempresas (ME) e empresas de pequeno porte (EPP) participantes, fazendo a comparação entre os valores da primeira colocada, caso </w:t>
      </w:r>
      <w:proofErr w:type="spellStart"/>
      <w:r w:rsidRPr="00E1221B">
        <w:rPr>
          <w:color w:val="000000"/>
        </w:rPr>
        <w:t>esta</w:t>
      </w:r>
      <w:proofErr w:type="spellEnd"/>
      <w:r w:rsidRPr="00E1221B">
        <w:rPr>
          <w:color w:val="000000"/>
        </w:rPr>
        <w:t xml:space="preserve"> não seja uma ME ou EPP, e das demais ME ou EPP na ordem de classificação, que será disponibilizada automaticamente nas telas do(a) Pregoeiro(a) e do fornecedor e encaminhada em</w:t>
      </w:r>
      <w:r w:rsidRPr="00E1221B">
        <w:rPr>
          <w:color w:val="00B050"/>
        </w:rPr>
        <w:t xml:space="preserve"> </w:t>
      </w:r>
      <w:r w:rsidRPr="00E1221B">
        <w:rPr>
          <w:color w:val="000000"/>
        </w:rPr>
        <w:t>mensagem por meio de </w:t>
      </w:r>
      <w:r w:rsidRPr="00E1221B">
        <w:rPr>
          <w:i/>
          <w:iCs/>
          <w:color w:val="000000"/>
        </w:rPr>
        <w:t>chat</w:t>
      </w:r>
      <w:r w:rsidRPr="00E1221B">
        <w:rPr>
          <w:color w:val="000000"/>
        </w:rPr>
        <w:t>.</w:t>
      </w:r>
    </w:p>
    <w:p w14:paraId="40EE04E6"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Quanto aos ITENS, na fase de PROPOSTA será concedido TRATAMENTO DIFERENCIADO às </w:t>
      </w:r>
      <w:proofErr w:type="spellStart"/>
      <w:r w:rsidRPr="00E1221B">
        <w:t>MEI’s</w:t>
      </w:r>
      <w:proofErr w:type="spellEnd"/>
      <w:r w:rsidRPr="00E1221B">
        <w:t xml:space="preserve">, </w:t>
      </w:r>
      <w:proofErr w:type="spellStart"/>
      <w:r w:rsidRPr="00E1221B">
        <w:t>ME's</w:t>
      </w:r>
      <w:proofErr w:type="spellEnd"/>
      <w:r w:rsidRPr="00E1221B">
        <w:t xml:space="preserve"> e </w:t>
      </w:r>
      <w:proofErr w:type="spellStart"/>
      <w:r w:rsidRPr="00E1221B">
        <w:t>EPP's</w:t>
      </w:r>
      <w:proofErr w:type="spellEnd"/>
      <w:r w:rsidRPr="00E1221B">
        <w:t>, caso a proposta mais bem classificada tenha sido ofertada por empresa de grande porte e haja proposta apresentada por MEI/ME/EPP de valor até 5% (cinco por cento) superior ao da melhor proposta, oportunidade em que a plataforma Licitanet, automaticamente, procederá da seguinte forma:</w:t>
      </w:r>
    </w:p>
    <w:p w14:paraId="063EC1CD" w14:textId="4C271FE8"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 xml:space="preserve">A MEI/ME/EPP mais bem classificada poderá, no prazo de 5 (cinco) minutos, apresentar proposta de preço inferior </w:t>
      </w:r>
      <w:r w:rsidR="003202DE" w:rsidRPr="00E1221B">
        <w:t>à</w:t>
      </w:r>
      <w:r w:rsidRPr="00E1221B">
        <w:t xml:space="preserve"> do licitante mais bem classificado e, atendidas as exigências deste Edital e seus Anexos, será reclassificada como melhor proposta do certame;</w:t>
      </w:r>
    </w:p>
    <w:p w14:paraId="309D8B92"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 xml:space="preserve">não sendo registrado um novo lance pela MEI/ME/EPP convocada através do sistema na forma do subitem anterior, e havendo outros licitantes que se enquadrem na condição prevista no </w:t>
      </w:r>
      <w:r w:rsidRPr="00E1221B">
        <w:rPr>
          <w:i/>
          <w:iCs/>
        </w:rPr>
        <w:t>caput</w:t>
      </w:r>
      <w:r w:rsidRPr="00E1221B">
        <w:t>, estes serão convocados, na ordem classificatória, para o exercício do mesmo direito, também no prazo de 5 (cinco) minutos;</w:t>
      </w:r>
    </w:p>
    <w:p w14:paraId="27003F6D"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lastRenderedPageBreak/>
        <w:t>havendo empate de valor entre duas empresas beneficiárias do direito de preferência fixada na Lei Complementar Federal nº 123, de 2006, exercerá tal direito prioritariamente aquela cuja proposta tenha sido recebida e registrada pelo sistema primeiramente;</w:t>
      </w:r>
    </w:p>
    <w:p w14:paraId="4F8DF4D7"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o sistema encaminhará mensagem automática, por meio do “chat”, convocando a MEI/ME/EPP mais bem classificada a fazer sua última oferta no prazo de 5 (cinco) minutos, sob pena de decadência do direito concedido;</w:t>
      </w:r>
    </w:p>
    <w:p w14:paraId="13F6B772"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na hipótese em que nenhuma dos licitantes exerça o direito de tratamento diferenciado, será mantida a ordem classificatória do certame.</w:t>
      </w:r>
    </w:p>
    <w:p w14:paraId="7AE853FF"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 xml:space="preserve">A fim de cumprir o disposto no artigo 3º da Lei Municipal 1.953 de 27/05/2021, a prioridade de contratação com a microempresas e empresas de pequeno porte sediadas regionalmente, até o limite de 10% (dez por cento) do melhor preço válido, proporciona a esta o direito de ofertar um preço menor do </w:t>
      </w:r>
      <w:r w:rsidR="00E1499F" w:rsidRPr="00E1221B">
        <w:t>que aquela</w:t>
      </w:r>
      <w:r w:rsidRPr="00E1221B">
        <w:t xml:space="preserve"> classificada </w:t>
      </w:r>
      <w:r w:rsidR="00E1499F" w:rsidRPr="00E1221B">
        <w:t>(empate</w:t>
      </w:r>
      <w:r w:rsidRPr="00E1221B">
        <w:t xml:space="preserve"> Ficto). </w:t>
      </w:r>
    </w:p>
    <w:p w14:paraId="3DEB57B2"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 xml:space="preserve">Realizada esta etapa, e </w:t>
      </w:r>
      <w:r w:rsidR="00E1499F" w:rsidRPr="00E1221B">
        <w:t>não</w:t>
      </w:r>
      <w:r w:rsidRPr="00E1221B">
        <w:t xml:space="preserve"> havendo menor proposta por parte do ME e EPP sediadas local ou regionalmente, será aberta a possibilidade de que outras ME e EPP possam oferecer proposta inferior à melhor proposta, desde que seja </w:t>
      </w:r>
      <w:r w:rsidR="00E1499F" w:rsidRPr="00E1221B">
        <w:t>até</w:t>
      </w:r>
      <w:r w:rsidRPr="00E1221B">
        <w:t xml:space="preserve"> 5% maior (empate ficto).</w:t>
      </w:r>
    </w:p>
    <w:p w14:paraId="08901D76" w14:textId="0531244A"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 xml:space="preserve">Em consonância com o Anexo V da Lei nº 10.340, de 19 de novembro de 2015 pertencem a regionalidade da REGIÃO V – SUDESTE as cidades: Rondonópolis (Cidade Polo), Gaúcha do Norte, Paranatinga, Santo Antônio do Leste, Campo Verde, Primavera do Leste, Dom Aquino, Poxoréu, Tesouro, Jaciara, São Pedro da </w:t>
      </w:r>
      <w:proofErr w:type="spellStart"/>
      <w:r w:rsidRPr="00E1221B">
        <w:t>Cipa</w:t>
      </w:r>
      <w:proofErr w:type="spellEnd"/>
      <w:r w:rsidRPr="00E1221B">
        <w:t>, Juscimeira, Pedra Preta, Guiratinga, São José do Povo, Alto Garças, Itiquira, Alto Araguaia, Alto Taquari.</w:t>
      </w:r>
    </w:p>
    <w:p w14:paraId="1BC6EA85"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Na fase de HABILITAÇÃO, será concedido TRATAMENTO DIFERENCIADO às </w:t>
      </w:r>
      <w:proofErr w:type="spellStart"/>
      <w:r w:rsidRPr="00E1221B">
        <w:t>MEI’s</w:t>
      </w:r>
      <w:proofErr w:type="spellEnd"/>
      <w:r w:rsidRPr="00E1221B">
        <w:t>/</w:t>
      </w:r>
      <w:proofErr w:type="spellStart"/>
      <w:r w:rsidRPr="00E1221B">
        <w:t>ME's</w:t>
      </w:r>
      <w:proofErr w:type="spellEnd"/>
      <w:r w:rsidRPr="00E1221B">
        <w:t>/</w:t>
      </w:r>
      <w:proofErr w:type="spellStart"/>
      <w:r w:rsidRPr="00E1221B">
        <w:t>EPP's</w:t>
      </w:r>
      <w:proofErr w:type="spellEnd"/>
      <w:r w:rsidRPr="00E1221B">
        <w:t xml:space="preserve"> que estejam com problemas de REGULARIDADE FISCAL E TRABALHISTA, à luz do disposto nos </w:t>
      </w:r>
      <w:proofErr w:type="spellStart"/>
      <w:r w:rsidRPr="00E1221B">
        <w:t>arts</w:t>
      </w:r>
      <w:proofErr w:type="spellEnd"/>
      <w:r w:rsidRPr="00E1221B">
        <w:t>. 42 e 43 da Lei Complementar Federal nº 123, de 2006, conforme as seguintes regras:</w:t>
      </w:r>
    </w:p>
    <w:p w14:paraId="391FC210"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em se tratando de MEI/ME/EPP com alguma RESTRIÇÃO na comprovação da HABILITAÇÃO FISCAL E TRABALHISTA, deverá(</w:t>
      </w:r>
      <w:proofErr w:type="spellStart"/>
      <w:r w:rsidRPr="00E1221B">
        <w:t>ão</w:t>
      </w:r>
      <w:proofErr w:type="spellEnd"/>
      <w:r w:rsidRPr="00E1221B">
        <w:t>) ser apresentada(s) e juntada(s) aos autos a(s) respectiva(s) certidão(</w:t>
      </w:r>
      <w:proofErr w:type="spellStart"/>
      <w:r w:rsidRPr="00E1221B">
        <w:t>ões</w:t>
      </w:r>
      <w:proofErr w:type="spellEnd"/>
      <w:r w:rsidRPr="00E1221B">
        <w:t>) com validade vencida ou com restrição, sendo aceita a situação parcial de irregularidade ali comprovada, julgando-se "habilitada" no certame empresa(s) nessa situação;</w:t>
      </w:r>
    </w:p>
    <w:p w14:paraId="1264C02C"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será assegurado o prazo de 5 (cinco) dias úteis, prorrogáveis por igual período, a critério da Administração, para a regularização da documentação, pagamento ou parcelamento do débito, e emissão de eventuais certidões;</w:t>
      </w:r>
    </w:p>
    <w:p w14:paraId="3E2D2217"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a não regularização da documentação fiscal, social ou trabalhista, implicará na decadência do direito à contratação, sem prejuízo das sanções previstas neste Edital e seus Anexos;</w:t>
      </w:r>
    </w:p>
    <w:p w14:paraId="6481987B" w14:textId="77777777" w:rsidR="00641747" w:rsidRPr="00E1221B" w:rsidRDefault="00641747" w:rsidP="00DE6A33">
      <w:pPr>
        <w:pStyle w:val="paragraph"/>
        <w:numPr>
          <w:ilvl w:val="2"/>
          <w:numId w:val="12"/>
        </w:numPr>
        <w:tabs>
          <w:tab w:val="left" w:pos="1134"/>
        </w:tabs>
        <w:spacing w:before="120" w:beforeAutospacing="0" w:after="120" w:afterAutospacing="0"/>
        <w:jc w:val="both"/>
        <w:textAlignment w:val="baseline"/>
      </w:pPr>
      <w:r w:rsidRPr="00E1221B">
        <w:t>no caso de decadência do direito por não regularização da situação, será facultada à Prefeitura Municipal de Primavera do Leste / MT a convocação dos licitantes remanescentes, na ordem de classificação.</w:t>
      </w:r>
    </w:p>
    <w:p w14:paraId="5AC39580" w14:textId="77777777" w:rsidR="00641747" w:rsidRPr="00E1221B" w:rsidRDefault="00641747">
      <w:pPr>
        <w:pStyle w:val="Ttulo1"/>
        <w:rPr>
          <w:rStyle w:val="normaltextrun"/>
          <w:rFonts w:ascii="Times New Roman" w:hAnsi="Times New Roman"/>
          <w:szCs w:val="22"/>
        </w:rPr>
      </w:pPr>
      <w:bookmarkStart w:id="24" w:name="_Toc21963"/>
    </w:p>
    <w:p w14:paraId="1C4B4225"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EMPATE FICTO</w:t>
      </w:r>
      <w:bookmarkEnd w:id="24"/>
    </w:p>
    <w:p w14:paraId="0E353579"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Se o melhor lance for ofertado por licitante que não se enquadre na condição de ME ou EPP, o sistema facultará a estas o exercício do direito de preferência para fins de desempate, conforme determina o art. 44, § 2º, da Lei Complementar Federal nº 123, de 2006, momento no qual a ME ou EPP mais bem classificada será convocada para apresentar nova proposta, no prazo máximo de 5 (cinco) minutos controlados pelo sistema, sob pena de preclusão, consoante determina o art. 45, § 3º, da Lei Complementar Federal nº 123, de 2006. </w:t>
      </w:r>
    </w:p>
    <w:p w14:paraId="2A5126F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lastRenderedPageBreak/>
        <w:t>Se houver equivalência de valores apresentados pelas ME ou EPP, que se encontrem no intervalo estabelecido no art. 44, § 2º, da Lei Complementar Federal nº 123, de 2006, o sistema efetuará sorteio para identificar a empresa que primeiro poderá apresentar melhor oferta. </w:t>
      </w:r>
    </w:p>
    <w:p w14:paraId="0651B56B"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Caso a ME ou EPP convocada decline de exercer o direito de preferência, o sistema convocará as remanescentes que porventura se enquadrem na hipótese do art. 44, § 2º, da Lei Complementar Federal nº 123, de 2006, na ordem de classificação.  </w:t>
      </w:r>
    </w:p>
    <w:p w14:paraId="07A986DE"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Se houver êxito no procedimento especificado acima, o sistema disponibilizará nova classificação dos fornecedores para fins de aceitação pelo(a) Pregoeiro(a). Não havendo êxito ou não existindo ME ou EPP participante, prevalecerá a classificação inicial.</w:t>
      </w:r>
    </w:p>
    <w:p w14:paraId="0DA7A095" w14:textId="77777777" w:rsidR="00641747" w:rsidRPr="00E1221B" w:rsidRDefault="00641747">
      <w:pPr>
        <w:pStyle w:val="Ttulo1"/>
        <w:rPr>
          <w:rStyle w:val="normaltextrun"/>
          <w:rFonts w:ascii="Times New Roman" w:hAnsi="Times New Roman"/>
          <w:szCs w:val="22"/>
        </w:rPr>
      </w:pPr>
      <w:bookmarkStart w:id="25" w:name="_Toc7938"/>
    </w:p>
    <w:p w14:paraId="72C834DD"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EMPATE REAL</w:t>
      </w:r>
      <w:bookmarkEnd w:id="25"/>
    </w:p>
    <w:p w14:paraId="05A10018" w14:textId="77777777" w:rsidR="00641747" w:rsidRPr="00E1221B" w:rsidRDefault="00641747" w:rsidP="00DE6A33">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Em caso de empate entre 2 (duas) ou mais propostas, desde que não se enquadre em situação prevista nos </w:t>
      </w:r>
      <w:proofErr w:type="spellStart"/>
      <w:r w:rsidRPr="00E1221B">
        <w:rPr>
          <w:color w:val="000000"/>
        </w:rPr>
        <w:t>arts</w:t>
      </w:r>
      <w:proofErr w:type="spellEnd"/>
      <w:r w:rsidRPr="00E1221B">
        <w:rPr>
          <w:color w:val="000000"/>
        </w:rPr>
        <w:t>. 44 e 45 da Lei Complementar Federal nº 123, de 2006, serão utilizados os critérios de desempate previstos no art. 60 da Lei Federal nº 14.133, de 2021, naquela ordem, mesmo não havendo envio de lances na fase competitiva.</w:t>
      </w:r>
    </w:p>
    <w:p w14:paraId="740C4DFB" w14:textId="77777777" w:rsidR="002664C0" w:rsidRPr="00E1221B" w:rsidRDefault="002664C0" w:rsidP="002664C0">
      <w:pPr>
        <w:pStyle w:val="Ttulo1"/>
        <w:rPr>
          <w:rStyle w:val="normaltextrun"/>
          <w:rFonts w:ascii="Times New Roman"/>
          <w:sz w:val="24"/>
        </w:rPr>
      </w:pPr>
      <w:bookmarkStart w:id="26" w:name="_Toc160180441"/>
      <w:r w:rsidRPr="00E1221B">
        <w:rPr>
          <w:rStyle w:val="normaltextrun"/>
          <w:rFonts w:ascii="Times New Roman"/>
          <w:sz w:val="24"/>
        </w:rPr>
        <w:t>MARGEM DE PREFER</w:t>
      </w:r>
      <w:r w:rsidRPr="00E1221B">
        <w:rPr>
          <w:rStyle w:val="normaltextrun"/>
          <w:rFonts w:ascii="Times New Roman"/>
          <w:sz w:val="24"/>
        </w:rPr>
        <w:t>Ê</w:t>
      </w:r>
      <w:r w:rsidRPr="00E1221B">
        <w:rPr>
          <w:rStyle w:val="normaltextrun"/>
          <w:rFonts w:ascii="Times New Roman"/>
          <w:sz w:val="24"/>
        </w:rPr>
        <w:t>NCIA</w:t>
      </w:r>
      <w:bookmarkEnd w:id="26"/>
    </w:p>
    <w:p w14:paraId="051DD287" w14:textId="1CCEA295"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Aplicado apenas para o benefício local, permite que a empresa seja contratada até o limite de 10% (dez por cento) do melhor preço válido e desde que esteja dentro do limite da margem. As disposições sobre a margem de preferência constam no art. 26, II, da Lei nº 14.133/2021 e previstos no artigo no artigo 47 da lei Complementar Federal </w:t>
      </w:r>
      <w:hyperlink r:id="rId27" w:history="1">
        <w:r w:rsidRPr="00E1221B">
          <w:rPr>
            <w:color w:val="000000"/>
          </w:rPr>
          <w:t>123</w:t>
        </w:r>
      </w:hyperlink>
      <w:r w:rsidRPr="00E1221B">
        <w:rPr>
          <w:color w:val="000000"/>
        </w:rPr>
        <w:t xml:space="preserve">/2006. </w:t>
      </w:r>
    </w:p>
    <w:p w14:paraId="0C8D4B4C" w14:textId="77777777" w:rsidR="00641747" w:rsidRPr="00E1221B" w:rsidRDefault="00641747" w:rsidP="002664C0">
      <w:pPr>
        <w:pStyle w:val="paragraph"/>
        <w:numPr>
          <w:ilvl w:val="0"/>
          <w:numId w:val="12"/>
        </w:numPr>
        <w:pBdr>
          <w:bottom w:val="single" w:sz="8" w:space="1" w:color="auto"/>
        </w:pBdr>
        <w:shd w:val="clear" w:color="auto" w:fill="BEBEBE"/>
        <w:spacing w:before="360" w:beforeAutospacing="0" w:after="120" w:afterAutospacing="0"/>
        <w:jc w:val="both"/>
        <w:textAlignment w:val="baseline"/>
        <w:rPr>
          <w:rStyle w:val="normaltextrun"/>
          <w:rFonts w:ascii="Times New Roman" w:hAnsi="Times New Roman"/>
          <w:b/>
          <w:bCs/>
          <w:szCs w:val="22"/>
        </w:rPr>
      </w:pPr>
      <w:r w:rsidRPr="00E1221B">
        <w:rPr>
          <w:rStyle w:val="normaltextrun"/>
          <w:rFonts w:ascii="Times New Roman" w:hAnsi="Times New Roman"/>
          <w:b/>
          <w:bCs/>
          <w:szCs w:val="22"/>
        </w:rPr>
        <w:t>CONFORMIDADE DA PROPOSTA CLASSIFICADA EM PRIMEIRO LUGAR </w:t>
      </w:r>
    </w:p>
    <w:p w14:paraId="238E6D6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Encerrada a etapa de lances, se necessário o(a) Pregoeiro(a) solicitará, no prazo de 12 (doze) horas, o envio da proposta classificada em primeiro lugar adequada ao último lance ofertado, e se necessário, dos documentos complementares, que será julgada pelo critério de (menor preço unitário/total por item/lote - maior percentual de desconto) e realizará a verificação da conformidade da proposta em relação ao objeto e à compatibilidade do (preço/desconto) em relação ao (máximo - se preço/mínimo - se desconto) para a contratação, conforme definido neste edital. </w:t>
      </w:r>
    </w:p>
    <w:p w14:paraId="2A075372" w14:textId="77777777" w:rsidR="00641747" w:rsidRPr="00E1221B" w:rsidRDefault="00641747" w:rsidP="002664C0">
      <w:pPr>
        <w:pStyle w:val="paragraph"/>
        <w:numPr>
          <w:ilvl w:val="0"/>
          <w:numId w:val="12"/>
        </w:numPr>
        <w:pBdr>
          <w:bottom w:val="single" w:sz="8" w:space="1" w:color="auto"/>
        </w:pBdr>
        <w:shd w:val="clear" w:color="auto" w:fill="BEBEBE"/>
        <w:spacing w:before="360" w:beforeAutospacing="0" w:after="120" w:afterAutospacing="0"/>
        <w:jc w:val="both"/>
        <w:textAlignment w:val="baseline"/>
        <w:rPr>
          <w:rStyle w:val="normaltextrun"/>
          <w:rFonts w:ascii="Times New Roman" w:hAnsi="Times New Roman"/>
          <w:b/>
          <w:bCs/>
          <w:szCs w:val="22"/>
        </w:rPr>
      </w:pPr>
      <w:r w:rsidRPr="00E1221B">
        <w:rPr>
          <w:rStyle w:val="normaltextrun"/>
          <w:rFonts w:ascii="Times New Roman" w:hAnsi="Times New Roman"/>
          <w:b/>
          <w:bCs/>
          <w:szCs w:val="22"/>
        </w:rPr>
        <w:t>NEGOCIAÇÃO</w:t>
      </w:r>
    </w:p>
    <w:p w14:paraId="7619062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Definido o resultado do julgamento, o(a) Pregoeiro(a) poderá negociar condições mais vantajosas com o primeiro colocado, pelo sistema eletrônico, podendo, a negociação ser acompanhada pelos demais licitantes.</w:t>
      </w:r>
    </w:p>
    <w:p w14:paraId="390D8917"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Caso a proposta da licitante classificada em primeiro lugar apresente preço superior ao máximo para a contratação, o(a) Pregoeiro(a) deverá negociar condições mais vantajosas, pelo sistema eletrônico, podendo, a negociação ser acompanhada pelos demais licitantes. (art.61, § 1º, da Lei Federal nº 14.133, de 2021) </w:t>
      </w:r>
    </w:p>
    <w:p w14:paraId="5751147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No caso de desclassificação da proposta da licitante classificada em primeiro lugar, a negociação poderá ser feita com as demais licitantes classificadas, exclusivamente por meio do sistema eletrônico, respeitada a ordem de classificação. Em caso de propostas intermediárias empatadas, serão utilizados os critérios de desempate previstos no art. 60 da Lei Federal nº 14.133, de 2021. (art.61, § 1º da Lei Federal nº 14.133, de 2021)</w:t>
      </w:r>
    </w:p>
    <w:p w14:paraId="5C8BF72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Caso a proposta da licitante classificada em primeiro lugar apresente preço superior ao máximo para a contratação, o(a) Pregoeiro(a) poderá negociar condições mais vantajosas, pelo sistema </w:t>
      </w:r>
      <w:r w:rsidRPr="00E1221B">
        <w:rPr>
          <w:color w:val="000000"/>
        </w:rPr>
        <w:lastRenderedPageBreak/>
        <w:t>eletrônico, podendo, a negociação ser acompanhada pelos demais licitantes. (art.61, § 1º, da Lei Federal nº 14.133, de 2021) </w:t>
      </w:r>
    </w:p>
    <w:p w14:paraId="00952A53" w14:textId="77777777" w:rsidR="00641747" w:rsidRPr="00E1221B" w:rsidRDefault="00641747">
      <w:pPr>
        <w:pStyle w:val="Ttulo1"/>
        <w:rPr>
          <w:rStyle w:val="normaltextrun"/>
          <w:rFonts w:ascii="Times New Roman" w:hAnsi="Times New Roman"/>
          <w:szCs w:val="22"/>
        </w:rPr>
      </w:pPr>
      <w:bookmarkStart w:id="27" w:name="_Toc20099"/>
    </w:p>
    <w:p w14:paraId="75856A7F"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DESCLASSIFICAÇÃO DE PROPOSTA</w:t>
      </w:r>
      <w:bookmarkEnd w:id="27"/>
    </w:p>
    <w:p w14:paraId="1A537AC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Será desclassificada a proposta, que (art. 59, da Lei Federal nº 14.133, de 2021):</w:t>
      </w:r>
    </w:p>
    <w:p w14:paraId="0F9923CB"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contiverem vícios insanáveis;</w:t>
      </w:r>
    </w:p>
    <w:p w14:paraId="00FEE8E2"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bookmarkStart w:id="28" w:name="art59ii"/>
      <w:bookmarkEnd w:id="28"/>
      <w:r w:rsidRPr="00E1221B">
        <w:rPr>
          <w:color w:val="000000"/>
        </w:rPr>
        <w:t>não obedecerem às especificações técnicas pormenorizadas no edital;</w:t>
      </w:r>
    </w:p>
    <w:p w14:paraId="4E38DA2D"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bookmarkStart w:id="29" w:name="art59iii"/>
      <w:bookmarkEnd w:id="29"/>
      <w:r w:rsidRPr="00E1221B">
        <w:rPr>
          <w:color w:val="000000"/>
        </w:rPr>
        <w:t>apresentarem preços inexequíveis;</w:t>
      </w:r>
    </w:p>
    <w:p w14:paraId="7616D367"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com preço superior ao estimado para a contratação;</w:t>
      </w:r>
    </w:p>
    <w:p w14:paraId="64B900AA"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bookmarkStart w:id="30" w:name="art59iv"/>
      <w:bookmarkEnd w:id="30"/>
      <w:r w:rsidRPr="00E1221B">
        <w:rPr>
          <w:color w:val="000000"/>
        </w:rPr>
        <w:t>não tiverem sua exequibilidade demonstrada, quando exigido pela Administração;</w:t>
      </w:r>
    </w:p>
    <w:p w14:paraId="285B697A"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bookmarkStart w:id="31" w:name="art59v"/>
      <w:bookmarkEnd w:id="31"/>
      <w:r w:rsidRPr="00E1221B">
        <w:rPr>
          <w:color w:val="000000"/>
        </w:rPr>
        <w:t>apresentarem desconformidade com quaisquer outras exigências do edital, desde que insanável.</w:t>
      </w:r>
    </w:p>
    <w:p w14:paraId="55EA407D"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Será desclassificada a proposta que não corrigir ou não justificar eventuais falhas apontadas pelo(a) Pregoeiro(a).</w:t>
      </w:r>
    </w:p>
    <w:p w14:paraId="16B8ED1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Será considerado indício de inexequibilidade da proposta, valores inferiores a 50% (cinquenta por cento) do valor estimado pela Administração.</w:t>
      </w:r>
    </w:p>
    <w:p w14:paraId="4F6BE0CC"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 houver indícios de inexequibilidade da proposta de preço, ou em caso da necessidade de esclarecimentos complementares, poderá ser efetuada diligência, e adotados, entre outros e no que couber, os seguintes procedimentos:</w:t>
      </w:r>
    </w:p>
    <w:p w14:paraId="789BC55A"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questionamentos junto à proponente para a apresentação de justificativas e comprovações em relação aos custos com indícios de inexequibilidade; </w:t>
      </w:r>
    </w:p>
    <w:p w14:paraId="0AEF0655"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verificação de acordos, convenções coletivas ou sentenças normativas; </w:t>
      </w:r>
    </w:p>
    <w:p w14:paraId="0ED2AF71"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 xml:space="preserve">levantamento de informações no Ministério do Trabalho e Previdência e consultas às Secretarias de Fazenda Federal, Distrital, </w:t>
      </w:r>
      <w:proofErr w:type="gramStart"/>
      <w:r w:rsidRPr="00E1221B">
        <w:rPr>
          <w:color w:val="000000"/>
        </w:rPr>
        <w:t>Estadual</w:t>
      </w:r>
      <w:proofErr w:type="gramEnd"/>
      <w:r w:rsidRPr="00E1221B">
        <w:rPr>
          <w:color w:val="000000"/>
        </w:rPr>
        <w:t xml:space="preserve"> ou Municipal;</w:t>
      </w:r>
    </w:p>
    <w:p w14:paraId="43A13D3F"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consultas a entidades ou conselhos de classe, sindicatos ou similares;</w:t>
      </w:r>
    </w:p>
    <w:p w14:paraId="1BB76066"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pesquisas em órgãos públicos ou empresas privadas para verificação de contratos da mesma natureza;</w:t>
      </w:r>
    </w:p>
    <w:p w14:paraId="64F9D99B"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pesquisa de preço com fornecedores dos insumos utilizados, tais como atacadistas, lojas de suprimentos, supermercados e fabricantes; </w:t>
      </w:r>
    </w:p>
    <w:p w14:paraId="601E041F"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verificação de notas fiscais dos produtos adquiridos pelo proponente; </w:t>
      </w:r>
    </w:p>
    <w:p w14:paraId="7A90F9EA"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levantamento de indicadores salariais ou trabalhistas publicados por órgãos de pesquisa; </w:t>
      </w:r>
    </w:p>
    <w:p w14:paraId="26D0925A"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estudos setoriais; </w:t>
      </w:r>
    </w:p>
    <w:p w14:paraId="2A8B426A"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análise de soluções técnicas e/ou condições excepcionalmente favoráveis que o proponente detenha para o fornecimento dos produtos; e </w:t>
      </w:r>
    </w:p>
    <w:p w14:paraId="3B7FAD6E" w14:textId="77777777" w:rsidR="00641747" w:rsidRPr="00E1221B" w:rsidRDefault="00641747">
      <w:pPr>
        <w:pStyle w:val="paragraph"/>
        <w:numPr>
          <w:ilvl w:val="2"/>
          <w:numId w:val="13"/>
        </w:numPr>
        <w:tabs>
          <w:tab w:val="left" w:pos="1134"/>
        </w:tabs>
        <w:spacing w:before="120" w:beforeAutospacing="0" w:after="120" w:afterAutospacing="0"/>
        <w:jc w:val="both"/>
        <w:textAlignment w:val="baseline"/>
      </w:pPr>
      <w:r w:rsidRPr="00E1221B">
        <w:rPr>
          <w:color w:val="000000"/>
        </w:rPr>
        <w:t>demais verificações que porventura se fizerem necessárias. </w:t>
      </w:r>
    </w:p>
    <w:p w14:paraId="2C2D356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inexequibilidade da proposta será considerada quando a diligência comprovar que os custos da licitante ultrapassam o valor da proposta, bem como se inexistirem custos de oportunidade capazes de justificar o vulto da oferta.</w:t>
      </w:r>
    </w:p>
    <w:p w14:paraId="5D6634C3" w14:textId="77777777" w:rsidR="00641747" w:rsidRPr="00E1221B" w:rsidRDefault="00641747" w:rsidP="005755E2">
      <w:pPr>
        <w:pStyle w:val="Ttulo1"/>
        <w:jc w:val="left"/>
        <w:rPr>
          <w:rStyle w:val="normaltextrun"/>
          <w:rFonts w:ascii="Times New Roman" w:hAnsi="Times New Roman"/>
          <w:szCs w:val="22"/>
        </w:rPr>
      </w:pPr>
      <w:bookmarkStart w:id="32" w:name="_Toc4606"/>
    </w:p>
    <w:p w14:paraId="35030B36" w14:textId="77777777" w:rsidR="00641747" w:rsidRPr="00E1221B" w:rsidRDefault="00641747">
      <w:pPr>
        <w:pStyle w:val="Ttulo1"/>
        <w:rPr>
          <w:rStyle w:val="normaltextrun"/>
          <w:rFonts w:ascii="Times New Roman" w:hAnsi="Times New Roman"/>
          <w:szCs w:val="22"/>
        </w:rPr>
      </w:pPr>
      <w:bookmarkStart w:id="33" w:name="_Toc14150"/>
      <w:bookmarkEnd w:id="32"/>
      <w:r w:rsidRPr="00E1221B">
        <w:rPr>
          <w:rStyle w:val="normaltextrun"/>
          <w:rFonts w:ascii="Times New Roman" w:hAnsi="Times New Roman"/>
          <w:szCs w:val="22"/>
        </w:rPr>
        <w:t>PROPOSTA CLASSIFICADA EM PRIMEIRO LUGAR </w:t>
      </w:r>
      <w:bookmarkEnd w:id="33"/>
    </w:p>
    <w:p w14:paraId="50D1DF7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Na hipótese de a proposta não ser aceitável ou se a licitante classificada em primeiro lugar não atender às exigências para a habilitação, o(a) Pregoeiro(a) examinará a proposta subsequente até a apuração de uma proposta que atenda aos requisitos descritos neste Edital.</w:t>
      </w:r>
    </w:p>
    <w:p w14:paraId="1E76078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Constatado o atendimento às exigências fixadas neste Edital, a licitante classificada em primeiro lugar será declarada vencedora da licitação. </w:t>
      </w:r>
    </w:p>
    <w:p w14:paraId="310BD48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No julgamento da habilitação e das propostas, o(a) Pregoeiro(a) poderá sanar erros ou falhas que não alterem a substância das propostas, dos documentos de habilitação e sua validade jurídica, mediante despacho fundamentado, registrado em ata e acessível a todos, atribuindo-lhes validade e eficácia para fins de habilitação e classificação. (art. 64, § 1º, da Lei Federal nº 14.133, de 2021) </w:t>
      </w:r>
    </w:p>
    <w:p w14:paraId="2DE637DC"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Caso haja necessidade de suspensão da sessão pública para a realização de diligências, com vistas ao saneamento de que trata item anterior, a sessão pública será reiniciada mediante aviso prévio no sistema com, no mínimo, 24 (vinte e quatro) horas de antecedência, sendo a ocorrência registrada em ata e disponibilizada na plataforma Licitanet, disponível no endereço eletrônico: </w:t>
      </w:r>
      <w:hyperlink r:id="rId28" w:history="1">
        <w:r w:rsidRPr="00E1221B">
          <w:rPr>
            <w:rStyle w:val="Hyperlink"/>
          </w:rPr>
          <w:t>https://www.licitanet.com.br/</w:t>
        </w:r>
      </w:hyperlink>
      <w:r w:rsidRPr="00E1221B">
        <w:rPr>
          <w:color w:val="000000"/>
        </w:rPr>
        <w:t>.</w:t>
      </w:r>
    </w:p>
    <w:p w14:paraId="73F9B874" w14:textId="3F859FCF"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proposta de preços classificada em primeiro lugar, ajustada ao último lance ofertado pela licitante e, </w:t>
      </w:r>
      <w:r w:rsidR="005755E2" w:rsidRPr="00E1221B">
        <w:rPr>
          <w:color w:val="000000"/>
        </w:rPr>
        <w:t>os documento</w:t>
      </w:r>
      <w:r w:rsidR="00536C3B" w:rsidRPr="00E1221B">
        <w:rPr>
          <w:color w:val="000000"/>
        </w:rPr>
        <w:t>s</w:t>
      </w:r>
      <w:r w:rsidR="005755E2" w:rsidRPr="00E1221B">
        <w:rPr>
          <w:color w:val="000000"/>
        </w:rPr>
        <w:t xml:space="preserve"> de habilitação da(s) licitante(s) classificada(s) em primeiro lugar, deverão ser anexados ao sistema eletrônico após a solicitação pela opção “Convocar Anexo”, no prazo mínimo de 2 (duas) horas, contado de sua solicitação. O prazo poderá ser dilatado a critério e conveniência da administração.</w:t>
      </w:r>
    </w:p>
    <w:p w14:paraId="4E26298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prazo definido no item anterior poderá ser prorrogado por igual período, quando:</w:t>
      </w:r>
    </w:p>
    <w:p w14:paraId="291530B0" w14:textId="77777777" w:rsidR="00641747" w:rsidRPr="00E1221B" w:rsidRDefault="00641747">
      <w:pPr>
        <w:pStyle w:val="paragraph"/>
        <w:numPr>
          <w:ilvl w:val="2"/>
          <w:numId w:val="14"/>
        </w:numPr>
        <w:tabs>
          <w:tab w:val="left" w:pos="1134"/>
        </w:tabs>
        <w:spacing w:before="120" w:beforeAutospacing="0" w:after="120" w:afterAutospacing="0"/>
        <w:jc w:val="both"/>
        <w:textAlignment w:val="baseline"/>
        <w:rPr>
          <w:color w:val="000000"/>
        </w:rPr>
      </w:pPr>
      <w:r w:rsidRPr="00E1221B">
        <w:rPr>
          <w:color w:val="000000"/>
        </w:rPr>
        <w:t>solicitado pela licitante, mediante justificativa aceita pelo(a) Pregoeiro(a); ou </w:t>
      </w:r>
    </w:p>
    <w:p w14:paraId="2CF98C55" w14:textId="77777777" w:rsidR="00641747" w:rsidRPr="00E1221B" w:rsidRDefault="00641747">
      <w:pPr>
        <w:pStyle w:val="paragraph"/>
        <w:numPr>
          <w:ilvl w:val="2"/>
          <w:numId w:val="14"/>
        </w:numPr>
        <w:tabs>
          <w:tab w:val="left" w:pos="1134"/>
        </w:tabs>
        <w:spacing w:before="120" w:beforeAutospacing="0" w:after="120" w:afterAutospacing="0"/>
        <w:jc w:val="both"/>
        <w:textAlignment w:val="baseline"/>
        <w:rPr>
          <w:color w:val="000000"/>
        </w:rPr>
      </w:pPr>
      <w:r w:rsidRPr="00E1221B">
        <w:rPr>
          <w:color w:val="000000"/>
        </w:rPr>
        <w:t>de ofício, a critério do(a) Pregoeiro(a), quando constatado que o prazo estabelecido não é suficiente para o envio dos documentos exigidos.</w:t>
      </w:r>
    </w:p>
    <w:p w14:paraId="7C895BC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A proposta de preços deverá ser elaborada com observância das seguintes exigências: </w:t>
      </w:r>
    </w:p>
    <w:p w14:paraId="3C933617" w14:textId="77777777" w:rsidR="00641747" w:rsidRPr="00E1221B" w:rsidRDefault="00641747">
      <w:pPr>
        <w:pStyle w:val="paragraph"/>
        <w:numPr>
          <w:ilvl w:val="2"/>
          <w:numId w:val="15"/>
        </w:numPr>
        <w:tabs>
          <w:tab w:val="left" w:pos="1134"/>
        </w:tabs>
        <w:spacing w:before="120" w:beforeAutospacing="0" w:after="120" w:afterAutospacing="0"/>
        <w:jc w:val="both"/>
        <w:textAlignment w:val="baseline"/>
      </w:pPr>
      <w:r w:rsidRPr="00E1221B">
        <w:rPr>
          <w:color w:val="000000"/>
        </w:rPr>
        <w:t>não conter cotações alternativas, emendas ou entrelinhas; </w:t>
      </w:r>
    </w:p>
    <w:p w14:paraId="768EE4CC" w14:textId="77777777" w:rsidR="00641747" w:rsidRPr="00E1221B" w:rsidRDefault="00641747">
      <w:pPr>
        <w:pStyle w:val="paragraph"/>
        <w:numPr>
          <w:ilvl w:val="2"/>
          <w:numId w:val="15"/>
        </w:numPr>
        <w:tabs>
          <w:tab w:val="left" w:pos="1134"/>
        </w:tabs>
        <w:spacing w:before="120" w:beforeAutospacing="0" w:after="120" w:afterAutospacing="0"/>
        <w:jc w:val="both"/>
        <w:textAlignment w:val="baseline"/>
      </w:pPr>
      <w:r w:rsidRPr="00E1221B">
        <w:rPr>
          <w:color w:val="000000"/>
        </w:rPr>
        <w:t>fazer menção ao número deste Edital, conter a razão social do licitante, seu CNPJ, dados bancários e endereço completo; </w:t>
      </w:r>
    </w:p>
    <w:p w14:paraId="62EC5B25" w14:textId="77777777" w:rsidR="00641747" w:rsidRPr="00E1221B" w:rsidRDefault="00641747">
      <w:pPr>
        <w:pStyle w:val="paragraph"/>
        <w:numPr>
          <w:ilvl w:val="3"/>
          <w:numId w:val="15"/>
        </w:numPr>
        <w:tabs>
          <w:tab w:val="left" w:pos="1134"/>
        </w:tabs>
        <w:spacing w:before="120" w:beforeAutospacing="0" w:after="120" w:afterAutospacing="0"/>
        <w:jc w:val="both"/>
        <w:textAlignment w:val="baseline"/>
      </w:pPr>
      <w:r w:rsidRPr="00E1221B">
        <w:rPr>
          <w:color w:val="000000"/>
        </w:rPr>
        <w:t xml:space="preserve">a falta do CNPJ e (ou) endereço completo poderá ser </w:t>
      </w:r>
      <w:r w:rsidR="005755E2" w:rsidRPr="00E1221B">
        <w:rPr>
          <w:color w:val="000000"/>
        </w:rPr>
        <w:t>preenchido</w:t>
      </w:r>
      <w:r w:rsidRPr="00E1221B">
        <w:rPr>
          <w:color w:val="000000"/>
        </w:rPr>
        <w:t xml:space="preserve"> pelos dados constantes no sistema eletrônico.</w:t>
      </w:r>
    </w:p>
    <w:p w14:paraId="20719028" w14:textId="77777777" w:rsidR="00641747" w:rsidRPr="00E1221B" w:rsidRDefault="00641747">
      <w:pPr>
        <w:pStyle w:val="paragraph"/>
        <w:numPr>
          <w:ilvl w:val="2"/>
          <w:numId w:val="15"/>
        </w:numPr>
        <w:tabs>
          <w:tab w:val="left" w:pos="1134"/>
        </w:tabs>
        <w:spacing w:before="120" w:beforeAutospacing="0" w:after="120" w:afterAutospacing="0"/>
        <w:jc w:val="both"/>
        <w:textAlignment w:val="baseline"/>
        <w:rPr>
          <w:color w:val="000000"/>
        </w:rPr>
      </w:pPr>
      <w:r w:rsidRPr="00E1221B">
        <w:rPr>
          <w:color w:val="000000"/>
        </w:rPr>
        <w:t>conter cotação de preço unitário e total para o item ofertado, em moeda corrente nacional (Real), incluídos todos os tributos, taxas, fretes e demais encargos pertinentes, conforme Modelo de Proposta previsto no Anexo do Termo de Referência - Anexo I deste Edital; </w:t>
      </w:r>
    </w:p>
    <w:p w14:paraId="3FB40FB8" w14:textId="77777777" w:rsidR="00641747" w:rsidRPr="00E1221B" w:rsidRDefault="00641747">
      <w:pPr>
        <w:pStyle w:val="paragraph"/>
        <w:numPr>
          <w:ilvl w:val="3"/>
          <w:numId w:val="15"/>
        </w:numPr>
        <w:tabs>
          <w:tab w:val="left" w:pos="1134"/>
        </w:tabs>
        <w:spacing w:before="120" w:beforeAutospacing="0" w:after="120" w:afterAutospacing="0"/>
        <w:jc w:val="both"/>
        <w:textAlignment w:val="baseline"/>
        <w:rPr>
          <w:color w:val="000000"/>
        </w:rPr>
      </w:pPr>
      <w:r w:rsidRPr="00E1221B">
        <w:rPr>
          <w:color w:val="000000"/>
        </w:rPr>
        <w:t xml:space="preserve">os custos relacionados ao fornecimento do objeto deverão ser detalhados para efeito de eventual reequilíbrio dos preços contratados; </w:t>
      </w:r>
    </w:p>
    <w:p w14:paraId="79CBE0BB" w14:textId="77777777" w:rsidR="00641747" w:rsidRPr="00E1221B" w:rsidRDefault="00641747">
      <w:pPr>
        <w:pStyle w:val="paragraph"/>
        <w:numPr>
          <w:ilvl w:val="3"/>
          <w:numId w:val="15"/>
        </w:numPr>
        <w:tabs>
          <w:tab w:val="left" w:pos="1134"/>
        </w:tabs>
        <w:spacing w:before="120" w:beforeAutospacing="0" w:after="120" w:afterAutospacing="0"/>
        <w:jc w:val="both"/>
        <w:textAlignment w:val="baseline"/>
        <w:rPr>
          <w:color w:val="000000"/>
        </w:rPr>
      </w:pPr>
      <w:r w:rsidRPr="00E1221B">
        <w:rPr>
          <w:color w:val="000000"/>
        </w:rPr>
        <w:t>(os preços unitários/totais máximos/percentual de desconto mínimo) para (os itens/lotes) são os constantes do Termo de Referência - Anexo I deste Edital;</w:t>
      </w:r>
    </w:p>
    <w:p w14:paraId="1D794C70" w14:textId="77777777" w:rsidR="00641747" w:rsidRPr="00E1221B" w:rsidRDefault="00641747">
      <w:pPr>
        <w:pStyle w:val="paragraph"/>
        <w:numPr>
          <w:ilvl w:val="2"/>
          <w:numId w:val="15"/>
        </w:numPr>
        <w:tabs>
          <w:tab w:val="left" w:pos="1134"/>
        </w:tabs>
        <w:spacing w:before="120" w:beforeAutospacing="0" w:after="120" w:afterAutospacing="0"/>
        <w:jc w:val="both"/>
        <w:textAlignment w:val="baseline"/>
      </w:pPr>
      <w:r w:rsidRPr="00E1221B">
        <w:rPr>
          <w:color w:val="000000"/>
        </w:rPr>
        <w:t>conter a marca/modelo; </w:t>
      </w:r>
    </w:p>
    <w:p w14:paraId="51762ABF" w14:textId="77777777" w:rsidR="00641747" w:rsidRPr="00E1221B" w:rsidRDefault="00641747">
      <w:pPr>
        <w:pStyle w:val="paragraph"/>
        <w:numPr>
          <w:ilvl w:val="3"/>
          <w:numId w:val="15"/>
        </w:numPr>
        <w:tabs>
          <w:tab w:val="left" w:pos="1134"/>
        </w:tabs>
        <w:spacing w:before="120" w:beforeAutospacing="0" w:after="120" w:afterAutospacing="0"/>
        <w:jc w:val="both"/>
        <w:textAlignment w:val="baseline"/>
        <w:rPr>
          <w:color w:val="000000"/>
        </w:rPr>
      </w:pPr>
      <w:r w:rsidRPr="00E1221B">
        <w:rPr>
          <w:color w:val="000000"/>
        </w:rPr>
        <w:t>será aceita a oferta de produtos com marcas diferentes da marca de referência, desde que apresentem qualidade igual ou superior, observado o art. 42 da Lei Federal nº 14.133, de 2021.</w:t>
      </w:r>
    </w:p>
    <w:p w14:paraId="3D52B4DB" w14:textId="77777777" w:rsidR="00641747" w:rsidRPr="00E1221B" w:rsidRDefault="00641747">
      <w:pPr>
        <w:pStyle w:val="paragraph"/>
        <w:numPr>
          <w:ilvl w:val="2"/>
          <w:numId w:val="15"/>
        </w:numPr>
        <w:tabs>
          <w:tab w:val="left" w:pos="1134"/>
        </w:tabs>
        <w:spacing w:before="120" w:beforeAutospacing="0" w:after="120" w:afterAutospacing="0"/>
        <w:jc w:val="both"/>
        <w:textAlignment w:val="baseline"/>
      </w:pPr>
      <w:r w:rsidRPr="00E1221B">
        <w:rPr>
          <w:color w:val="000000"/>
        </w:rPr>
        <w:lastRenderedPageBreak/>
        <w:t>indicar o número do CNPJ da filial ou do estabelecimento da licitante que emitirá a nota fiscal referente ao fornecimento dos materiais, indicação essa indispensável para efeito de empenho da despesa, liquidação do objeto contratado e realização do pagamento.</w:t>
      </w:r>
    </w:p>
    <w:p w14:paraId="28F11CBD" w14:textId="43C88335"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apresentação da proposta implicará, necessariamente, a anuência a todas as exigências contidas neste Edital e seus anexos, inclusive quanto ao prazo de entrega e condições de garantia, conforme Termo de Referência - Anexo I deste Edital, bem como quanto ao prazo de validade da proposta, não inferior a 60 (sessenta) dias, contados da data de sua entrega. (art. 90, § 3º, da Lei Federal nº 14.133, de 2021)</w:t>
      </w:r>
      <w:bookmarkStart w:id="34" w:name="_Toc1848"/>
      <w:r w:rsidR="00926D09" w:rsidRPr="00E1221B">
        <w:rPr>
          <w:color w:val="000000"/>
        </w:rPr>
        <w:t>.</w:t>
      </w:r>
    </w:p>
    <w:p w14:paraId="2B01BA4B" w14:textId="77777777" w:rsidR="00926D09" w:rsidRPr="00E1221B" w:rsidRDefault="00926D09" w:rsidP="00926D09">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preços deverão ser expressos em moeda corrente nacional, o valor unitário em algarismos e o valor global em algarismos e por extenso (art. 12, II, da Lei Federal nº 14.133, de 2021).</w:t>
      </w:r>
    </w:p>
    <w:p w14:paraId="7C549D9F" w14:textId="77777777" w:rsidR="00926D09" w:rsidRPr="00E1221B" w:rsidRDefault="00926D09" w:rsidP="00926D09">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oferta deverá ser firme e precisa, limitada, rigorosamente, ao objeto deste Edital, sem conter alternativas de preço ou de qualquer outra condição que induza o julgamento a mais de um resultado, sob pena de desclassificação.</w:t>
      </w:r>
    </w:p>
    <w:p w14:paraId="552FCD74" w14:textId="77777777" w:rsidR="00926D09" w:rsidRPr="00E1221B" w:rsidRDefault="00926D09" w:rsidP="00926D09">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proposta deverá obedecer aos termos deste Edital e seus Anexos, não sendo considerada aquela que não corresponda às especificações ali contidas ou que estabeleça vínculo à proposta de outro licitante.</w:t>
      </w:r>
    </w:p>
    <w:p w14:paraId="054ACB61" w14:textId="0FA967E5" w:rsidR="00926D09" w:rsidRPr="00E1221B" w:rsidRDefault="00926D09" w:rsidP="00926D09">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propostas que contenham a descrição do objeto, o valor e os documentos complementares estarão disponíveis na internet, após a homologação.</w:t>
      </w:r>
    </w:p>
    <w:p w14:paraId="2FA59957" w14:textId="77777777" w:rsidR="00926D09" w:rsidRPr="00E1221B" w:rsidRDefault="00926D09" w:rsidP="00926D09">
      <w:pPr>
        <w:pStyle w:val="paragraph"/>
        <w:tabs>
          <w:tab w:val="left" w:pos="1134"/>
        </w:tabs>
        <w:spacing w:before="120" w:beforeAutospacing="0" w:after="120" w:afterAutospacing="0"/>
        <w:ind w:left="567"/>
        <w:jc w:val="both"/>
        <w:textAlignment w:val="baseline"/>
        <w:rPr>
          <w:rStyle w:val="normaltextrun"/>
          <w:rFonts w:ascii="Times New Roman" w:hAnsi="Times New Roman"/>
          <w:color w:val="000000"/>
          <w:sz w:val="24"/>
          <w:lang w:eastAsia="pt-BR"/>
        </w:rPr>
      </w:pPr>
    </w:p>
    <w:p w14:paraId="6FC56D71" w14:textId="77777777" w:rsidR="007336D5" w:rsidRPr="00E1221B" w:rsidRDefault="007336D5" w:rsidP="007336D5">
      <w:pPr>
        <w:pStyle w:val="Ttulo1"/>
        <w:rPr>
          <w:rStyle w:val="normaltextrun"/>
          <w:rFonts w:ascii="Times New Roman"/>
        </w:rPr>
      </w:pPr>
      <w:bookmarkStart w:id="35" w:name="_Toc22637"/>
      <w:bookmarkStart w:id="36" w:name="_Toc15225"/>
      <w:bookmarkEnd w:id="34"/>
      <w:r w:rsidRPr="00E1221B">
        <w:rPr>
          <w:rStyle w:val="normaltextrun"/>
          <w:rFonts w:ascii="Times New Roman"/>
        </w:rPr>
        <w:t>ACEITABILIDADE DA PROPOSTA</w:t>
      </w:r>
      <w:bookmarkEnd w:id="35"/>
    </w:p>
    <w:p w14:paraId="04046DE2" w14:textId="17758899"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Encerrada a etapa de negociação, o(a) Pregoeiro(a) examinará a proposta classificada em primeiro lugar quanto à adequação ao objeto e à compatibilidade do preço em relação ao máximo estipulado para contratação neste Edital e em seus anexos.</w:t>
      </w:r>
    </w:p>
    <w:p w14:paraId="38F824E2"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licitante classificada em primeiro lugar deverá encaminhar a proposta de preços adequada ao novo valor por ela ofertado, em até 02 (duas) horas, bem como as especificações estipuladas no Edital e seus anexos.</w:t>
      </w:r>
    </w:p>
    <w:p w14:paraId="22ABCB45"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Qualquer interessado poderá requerer que se realizem diligências para aferir a exequibilidade e a legalidade das propostas, devendo apresentar as provas ou os indícios que fundamentam a suspeita.</w:t>
      </w:r>
    </w:p>
    <w:p w14:paraId="33A1CF63"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Na hipótese de necessidade de suspensão da sessão pública para a realização de diligências, com vistas ao saneamento das propostas, a sessão pública somente poderá ser reiniciada mediante aviso prévio no sistema com, no mínimo, 24 (vinte e quatro) horas de antecedência, e a ocorrência será registrada em ata.</w:t>
      </w:r>
    </w:p>
    <w:p w14:paraId="619DE114"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O(A) Pregoeiro(a) poderá convocar o licitante para enviar documento digital complementar, por meio de funcionalidade disponível no sistema, no prazo mínimo de 2 (duas) horas, sob pena de não aceitação da proposta.</w:t>
      </w:r>
    </w:p>
    <w:p w14:paraId="00D0AD7D"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prazo estabelecido no item anterior poderá ser prorrogado pelo(a) Pregoeiro(a) por solicitação escrita e justificada do licitante, formulada antes de findo o prazo, e formalmente aceita pelo(a) Pregoeiro(a).</w:t>
      </w:r>
    </w:p>
    <w:p w14:paraId="609C3321"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Para fins de análise da proposta quanto ao cumprimento das especificações do objeto, poderá ser colhida a manifestação escrita do setor requisitante do produto ou da área especializada no objeto.</w:t>
      </w:r>
    </w:p>
    <w:p w14:paraId="636264F6"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Se a proposta ou lance vencedor for desclassificado, o(a) Pregoeiro(a) examinará a proposta ou lance subsequente, e, assim sucessivamente, na ordem de classificação.</w:t>
      </w:r>
    </w:p>
    <w:p w14:paraId="50C80CDB"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O(A) Pregoeiro(a) poderá encaminhar, por meio do sistema eletrônico, contraproposta ao licitante que apresentou o lance mais vantajoso, com o fim de negociar a obtenção de melhor preço, vedada a negociação em condições diversas das previstas neste Edital. </w:t>
      </w:r>
    </w:p>
    <w:p w14:paraId="25A1FF15"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Também nas hipóteses em que o(a) Pregoeiro(a) não aceitar a proposta do licitante vencedor e passar à subsequente, poderá negociar com o licitante para que seja obtido preço melhor. A(s) negociação(</w:t>
      </w:r>
      <w:proofErr w:type="spellStart"/>
      <w:r w:rsidRPr="00E1221B">
        <w:rPr>
          <w:color w:val="000000"/>
        </w:rPr>
        <w:t>ões</w:t>
      </w:r>
      <w:proofErr w:type="spellEnd"/>
      <w:r w:rsidRPr="00E1221B">
        <w:rPr>
          <w:color w:val="000000"/>
        </w:rPr>
        <w:t>) será(</w:t>
      </w:r>
      <w:proofErr w:type="spellStart"/>
      <w:r w:rsidRPr="00E1221B">
        <w:rPr>
          <w:color w:val="000000"/>
        </w:rPr>
        <w:t>ão</w:t>
      </w:r>
      <w:proofErr w:type="spellEnd"/>
      <w:r w:rsidRPr="00E1221B">
        <w:rPr>
          <w:color w:val="000000"/>
        </w:rPr>
        <w:t xml:space="preserve">) realizada(s) por meio do sistema, podendo ser acompanhada pelos demais licitantes. </w:t>
      </w:r>
    </w:p>
    <w:p w14:paraId="52C39415"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Sempre que a proposta não for aceita, e antes de o(a) Pregoeiro(a) passar à subsequente, haverá nova verificação, pelo sistema, da eventual ocorrência do empate ficto, previsto nos artigos 44 e 45 da Lei Complementar Federal nº 123, de 2006, seguindo-se a disciplina antes estabelecida, se for o caso.</w:t>
      </w:r>
    </w:p>
    <w:p w14:paraId="3414C019"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Havendo necessidade, o(a) Pregoeiro(a) suspenderá a sessão, informando no “</w:t>
      </w:r>
      <w:r w:rsidRPr="00E1221B">
        <w:rPr>
          <w:i/>
          <w:iCs/>
          <w:color w:val="000000"/>
        </w:rPr>
        <w:t>chat</w:t>
      </w:r>
      <w:r w:rsidRPr="00E1221B">
        <w:rPr>
          <w:color w:val="000000"/>
        </w:rPr>
        <w:t xml:space="preserve">” a nova data e horário para a continuidade da mesma. </w:t>
      </w:r>
    </w:p>
    <w:p w14:paraId="1B1A4A16" w14:textId="77777777" w:rsidR="007336D5" w:rsidRPr="00E1221B" w:rsidRDefault="007336D5"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Encerrada a análise quanto à aceitação da proposta, o(a) Pregoeiro(a) verificará a habilitação do licitante classificado em primeiro lugar, observado o disposto neste Edital.</w:t>
      </w:r>
    </w:p>
    <w:p w14:paraId="077D5F80" w14:textId="77777777" w:rsidR="007336D5" w:rsidRPr="00E1221B" w:rsidRDefault="007336D5" w:rsidP="003507E7">
      <w:pPr>
        <w:pStyle w:val="Ttulo1"/>
        <w:rPr>
          <w:rStyle w:val="normaltextrun"/>
          <w:rFonts w:ascii="Times New Roman" w:hAnsi="Times New Roman"/>
          <w:sz w:val="24"/>
        </w:rPr>
      </w:pPr>
    </w:p>
    <w:p w14:paraId="44E836B5" w14:textId="5A18E105" w:rsidR="003507E7" w:rsidRPr="00E1221B" w:rsidRDefault="003507E7" w:rsidP="003507E7">
      <w:pPr>
        <w:pStyle w:val="Ttulo1"/>
        <w:rPr>
          <w:rStyle w:val="normaltextrun"/>
          <w:rFonts w:ascii="Times New Roman" w:hAnsi="Times New Roman"/>
          <w:sz w:val="24"/>
        </w:rPr>
      </w:pPr>
      <w:r w:rsidRPr="00E1221B">
        <w:rPr>
          <w:rStyle w:val="normaltextrun"/>
          <w:rFonts w:ascii="Times New Roman" w:hAnsi="Times New Roman"/>
          <w:sz w:val="24"/>
        </w:rPr>
        <w:t>HABILITAÇÃO DA LICITANTE CLASSIFICADA EM PRIMEIRO LUGAR</w:t>
      </w:r>
    </w:p>
    <w:p w14:paraId="1B879280"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Encerrado a fase de disputa e lances será aberto o prazo de 02 (duas) horas para que a licitante classificada em primeiro lugar apresente os documentos de habilitação, podendo ser prorrogado por igual período mediante requerimento o qual será avaliado pela agente de contratação.</w:t>
      </w:r>
    </w:p>
    <w:p w14:paraId="68D32B26" w14:textId="77777777" w:rsidR="00324DCD"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Os licitantes encaminharão, exclusivamente por meio do sistema eletrônico, os documentos de habilitação exigidos neste Edital. </w:t>
      </w:r>
      <w:r w:rsidR="00324DCD" w:rsidRPr="00E1221B">
        <w:rPr>
          <w:rFonts w:eastAsia="Calibri"/>
          <w:sz w:val="23"/>
          <w:szCs w:val="23"/>
          <w:lang w:eastAsia="en-US"/>
        </w:rPr>
        <w:t>Será exigida a apresentação dos documentos de habilitação apenas pelo licitante vencedor, exceto quando a fase de habilitação anteceder a de julgamento</w:t>
      </w:r>
      <w:r w:rsidR="00324DCD" w:rsidRPr="00E1221B">
        <w:rPr>
          <w:color w:val="000000"/>
        </w:rPr>
        <w:t xml:space="preserve"> </w:t>
      </w:r>
    </w:p>
    <w:p w14:paraId="55E9AAA7" w14:textId="04F93E2E"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envio dos documentos de habilitação exigidos neste Edital, ocorrerá por meio de chave de acesso e senha.</w:t>
      </w:r>
    </w:p>
    <w:p w14:paraId="0044A3C9"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licitantes poderão deixar de apresentar os documentos de habilitação que constem:</w:t>
      </w:r>
    </w:p>
    <w:p w14:paraId="644C04B3"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no sistema de registro cadastral unificado disponível no PNCP - Portal Nacional de Contratações Públicas (art. 87 da Lei Federal nº 14.133, de 2021);</w:t>
      </w:r>
    </w:p>
    <w:p w14:paraId="535D2716"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no Sistema de Cadastramento Unificado de Fornecedores (SICAF</w:t>
      </w:r>
      <w:r w:rsidRPr="00E1221B">
        <w:rPr>
          <w:rStyle w:val="Refdenotaderodap"/>
          <w:color w:val="000000"/>
        </w:rPr>
        <w:footnoteReference w:id="4"/>
      </w:r>
      <w:r w:rsidRPr="00E1221B">
        <w:rPr>
          <w:color w:val="000000"/>
        </w:rPr>
        <w:t>);</w:t>
      </w:r>
    </w:p>
    <w:p w14:paraId="37B159F9"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no Sistema Cadastro de Fornecedores do Estado de Mato Grosso (e-Fornecedor</w:t>
      </w:r>
      <w:r w:rsidRPr="00E1221B">
        <w:rPr>
          <w:rStyle w:val="Refdenotaderodap"/>
          <w:color w:val="000000"/>
        </w:rPr>
        <w:footnoteReference w:id="5"/>
      </w:r>
      <w:r w:rsidRPr="00E1221B">
        <w:rPr>
          <w:color w:val="000000"/>
        </w:rPr>
        <w:t>).</w:t>
      </w:r>
    </w:p>
    <w:p w14:paraId="29D57D46"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licitantes que optarem por utilizar um dos cadastros relacionados no item anterior deverão apresentar o certificado cadastral respectivo, sendo assegurado aos demais licitantes o direito de acesso aos dados constantes dos sistemas.</w:t>
      </w:r>
    </w:p>
    <w:p w14:paraId="7E33BBC5"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Microempresas (ME) e Empresas de Pequeno Porte (EPP) deverão encaminhar a documentação de habilitação, ainda que haja alguma restrição de regularidade fiscal e trabalhista, nos termos do art. 43, § 1º, da Lei Complementar Federal nº 123, de 2006.</w:t>
      </w:r>
    </w:p>
    <w:p w14:paraId="21B77080"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1563A2C3"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Nacional de Empresas Punidas - CNEP</w:t>
      </w:r>
      <w:r w:rsidRPr="00E1221B">
        <w:rPr>
          <w:rStyle w:val="Refdenotaderodap"/>
          <w:color w:val="000000"/>
        </w:rPr>
        <w:footnoteReference w:id="6"/>
      </w:r>
      <w:r w:rsidRPr="00E1221B">
        <w:rPr>
          <w:color w:val="000000"/>
        </w:rPr>
        <w:t>, mantido pela Controladoria-Geral da União (CGU);</w:t>
      </w:r>
    </w:p>
    <w:p w14:paraId="2A67D886"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Nacional de Empresas Inidôneas e Suspensas - CEIS</w:t>
      </w:r>
      <w:r w:rsidRPr="00E1221B">
        <w:rPr>
          <w:rStyle w:val="Refdenotaderodap"/>
          <w:color w:val="000000"/>
        </w:rPr>
        <w:footnoteReference w:id="7"/>
      </w:r>
      <w:r w:rsidRPr="00E1221B">
        <w:rPr>
          <w:color w:val="000000"/>
        </w:rPr>
        <w:t>, mantido pela Controladoria-Geral da União (CGU);</w:t>
      </w:r>
    </w:p>
    <w:p w14:paraId="6CEA63AB"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Nacional de Condenações Cíveis por Atos de Improbidade Administrativa</w:t>
      </w:r>
      <w:r w:rsidRPr="00E1221B">
        <w:rPr>
          <w:rStyle w:val="Refdenotaderodap"/>
          <w:color w:val="000000"/>
        </w:rPr>
        <w:footnoteReference w:id="8"/>
      </w:r>
      <w:r w:rsidRPr="00E1221B">
        <w:rPr>
          <w:color w:val="000000"/>
        </w:rPr>
        <w:t>, mantido pelo Conselho Nacional de Justiça (CNJ);</w:t>
      </w:r>
    </w:p>
    <w:p w14:paraId="76FE92E6"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Sistema de Inabilitados e Inidôneos</w:t>
      </w:r>
      <w:r w:rsidRPr="00E1221B">
        <w:rPr>
          <w:rStyle w:val="Refdenotaderodap"/>
          <w:color w:val="000000"/>
        </w:rPr>
        <w:footnoteReference w:id="9"/>
      </w:r>
      <w:r w:rsidRPr="00E1221B">
        <w:rPr>
          <w:color w:val="000000"/>
        </w:rPr>
        <w:t>, mantida pelo Tribunal de Contas da União;</w:t>
      </w:r>
    </w:p>
    <w:p w14:paraId="1F568475"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Estadual de Empresas Inidôneas ou Suspensas - CEIS</w:t>
      </w:r>
      <w:r w:rsidRPr="00E1221B">
        <w:rPr>
          <w:rStyle w:val="Refdenotaderodap"/>
          <w:color w:val="000000"/>
        </w:rPr>
        <w:footnoteReference w:id="10"/>
      </w:r>
      <w:r w:rsidRPr="00E1221B">
        <w:rPr>
          <w:color w:val="000000"/>
        </w:rPr>
        <w:t>, mantido pela Controladoria-Geral do Estado de Mato Grosso (CGE/MT);</w:t>
      </w:r>
    </w:p>
    <w:p w14:paraId="55243C91"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de Empresas Inidôneas e de Pessoas Suspensas de Contratar com a Administração Pública</w:t>
      </w:r>
      <w:r w:rsidRPr="00E1221B">
        <w:rPr>
          <w:rStyle w:val="Refdenotaderodap"/>
          <w:color w:val="000000"/>
        </w:rPr>
        <w:footnoteReference w:id="11"/>
      </w:r>
      <w:r w:rsidRPr="00E1221B">
        <w:rPr>
          <w:color w:val="000000"/>
        </w:rPr>
        <w:t>, mantido pelo Tribunal de Contas do Estado de Mato Grosso (TCE-MT);</w:t>
      </w:r>
    </w:p>
    <w:p w14:paraId="6A346C20"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Cadastro de Suspensos e Inidôneos, mantido pela Prefeitura Municipal de Primavera do Leste.</w:t>
      </w:r>
    </w:p>
    <w:p w14:paraId="78250594"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consulta aos cadastros será realizada em nome da empresa licitante e também de seu sócio majoritário, por força do art. 12 da Lei nº 8.429, de 1992, que prevê, dentre as sanções impostas ao responsável pela prática de ato de improbidade administrativa, a proibição de contratar com o Poder Público, inclusive por intermédio de pessoa jurídica da qual seja sócio majoritário.</w:t>
      </w:r>
    </w:p>
    <w:p w14:paraId="3F53E591"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Caso conste na Consulta de Situação do Fornecedor a existência de Ocorrências Impeditivas Indiretas, o gestor diligenciará para verificar se houve fraude por parte das empresas apontadas no Relatório de Ocorrências Impeditivas Indiretas, seguindo os seguintes procedimentos:</w:t>
      </w:r>
    </w:p>
    <w:p w14:paraId="109ACD9C"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tentativa de burla será verificada por meio dos vínculos societários, linhas de fornecimento similares, dentre outros;</w:t>
      </w:r>
    </w:p>
    <w:p w14:paraId="1DCE9CA9"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O licitante será convocado para manifestação previamente à sua inabilitação;</w:t>
      </w:r>
    </w:p>
    <w:p w14:paraId="1A5CC1B5"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Constatada a existência de sanção, o(a) Pregoeiro(a) reputará o licitante inabilitado, por falta de condição de participação;</w:t>
      </w:r>
    </w:p>
    <w:p w14:paraId="73800D13"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 xml:space="preserve">No caso de inabilitação, haverá nova verificação, pelo sistema, da eventual ocorrência do empate ficto, previsto nos </w:t>
      </w:r>
      <w:proofErr w:type="spellStart"/>
      <w:r w:rsidRPr="00E1221B">
        <w:rPr>
          <w:color w:val="000000"/>
        </w:rPr>
        <w:t>arts</w:t>
      </w:r>
      <w:proofErr w:type="spellEnd"/>
      <w:r w:rsidRPr="00E1221B">
        <w:rPr>
          <w:color w:val="000000"/>
        </w:rPr>
        <w:t>. 44 e 45 da Lei Complementar Federal nº 123, de 2006, seguindo-se a disciplina antes estabelecida para aceitação da proposta subsequente.</w:t>
      </w:r>
    </w:p>
    <w:p w14:paraId="12828751"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Havendo a necessidade de envio de documentos de habilitação complementares, necessários à confirmação daqueles exigidos neste Edital e já apresentados, o licitante será convocado a encaminhá-los, em formato digital, via sistema, no prazo de 2 (duas) horas, sob pena de inabilitação.</w:t>
      </w:r>
    </w:p>
    <w:p w14:paraId="348DFA2E"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Somente haverá a necessidade de comprovação do preenchimento de requisitos mediante apresentação dos documentos originais </w:t>
      </w:r>
      <w:proofErr w:type="spellStart"/>
      <w:r w:rsidRPr="00E1221B">
        <w:rPr>
          <w:color w:val="000000"/>
        </w:rPr>
        <w:t>não-digitais</w:t>
      </w:r>
      <w:proofErr w:type="spellEnd"/>
      <w:r w:rsidRPr="00E1221B">
        <w:rPr>
          <w:color w:val="000000"/>
        </w:rPr>
        <w:t xml:space="preserve"> quando houver dúvida em relação à integridade do documento digital.</w:t>
      </w:r>
    </w:p>
    <w:p w14:paraId="45C382B0"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Não serão aceitos documentos de habilitação com indicação de CNPJ/CPF diferentes, salvo aqueles legalmente permitidos.</w:t>
      </w:r>
    </w:p>
    <w:p w14:paraId="78797AD1"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4529BB09" w14:textId="77777777" w:rsidR="00926D09" w:rsidRPr="00E1221B" w:rsidRDefault="00926D09" w:rsidP="00926D09">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licitantes deverão encaminhar, nos termos deste Edital, a documentação relacionada nos itens a seguir, para fins de habilitação:</w:t>
      </w:r>
    </w:p>
    <w:p w14:paraId="6CF932E4" w14:textId="77777777" w:rsidR="00926D09" w:rsidRPr="00E1221B" w:rsidRDefault="00926D09" w:rsidP="00926D09">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Habilitação Jurídica;</w:t>
      </w:r>
    </w:p>
    <w:p w14:paraId="2F2240E0" w14:textId="77777777" w:rsidR="00926D09" w:rsidRPr="00E1221B" w:rsidRDefault="00926D09" w:rsidP="00926D09">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Regularidade Fiscal, Social e Trabalhista;</w:t>
      </w:r>
    </w:p>
    <w:p w14:paraId="6B8FD883" w14:textId="6A7F8369" w:rsidR="00926D09" w:rsidRPr="00E1221B" w:rsidRDefault="00926D09" w:rsidP="00926D09">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Outros Documentos.</w:t>
      </w:r>
    </w:p>
    <w:p w14:paraId="67699ECE"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Após a entrega dos documentos para habilitação, não será permitida a substituição ou a apresentação de novos documentos, salvo em sede de diligência, para:</w:t>
      </w:r>
    </w:p>
    <w:p w14:paraId="59FE40D7" w14:textId="77777777" w:rsidR="003507E7" w:rsidRPr="00E1221B" w:rsidRDefault="003507E7" w:rsidP="003507E7">
      <w:pPr>
        <w:pStyle w:val="paragraph"/>
        <w:numPr>
          <w:ilvl w:val="2"/>
          <w:numId w:val="16"/>
        </w:numPr>
        <w:tabs>
          <w:tab w:val="left" w:pos="1134"/>
        </w:tabs>
        <w:spacing w:before="120" w:beforeAutospacing="0" w:after="120" w:afterAutospacing="0"/>
        <w:jc w:val="both"/>
        <w:textAlignment w:val="baseline"/>
        <w:rPr>
          <w:color w:val="000000"/>
        </w:rPr>
      </w:pPr>
      <w:bookmarkStart w:id="37" w:name="art64i"/>
      <w:bookmarkEnd w:id="37"/>
      <w:r w:rsidRPr="00E1221B">
        <w:rPr>
          <w:color w:val="000000"/>
        </w:rPr>
        <w:t>complementação de informações acerca dos documentos já apresentados pelos licitantes e desde que necessária para apurar fatos existentes à época da abertura do certame;</w:t>
      </w:r>
    </w:p>
    <w:p w14:paraId="0A0A698D" w14:textId="77777777" w:rsidR="003507E7" w:rsidRPr="00E1221B" w:rsidRDefault="003507E7" w:rsidP="003507E7">
      <w:pPr>
        <w:pStyle w:val="paragraph"/>
        <w:numPr>
          <w:ilvl w:val="2"/>
          <w:numId w:val="16"/>
        </w:numPr>
        <w:tabs>
          <w:tab w:val="left" w:pos="1134"/>
        </w:tabs>
        <w:spacing w:before="120" w:beforeAutospacing="0" w:after="120" w:afterAutospacing="0"/>
        <w:jc w:val="both"/>
        <w:textAlignment w:val="baseline"/>
        <w:rPr>
          <w:color w:val="000000"/>
        </w:rPr>
      </w:pPr>
      <w:bookmarkStart w:id="38" w:name="art64ii"/>
      <w:bookmarkEnd w:id="38"/>
      <w:r w:rsidRPr="00E1221B">
        <w:rPr>
          <w:color w:val="000000"/>
        </w:rPr>
        <w:t>atualização de documentos cuja validade tenha expirado após a data de recebimento das propostas.</w:t>
      </w:r>
    </w:p>
    <w:p w14:paraId="4C7FF9D9"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bookmarkStart w:id="39" w:name="art64§1"/>
      <w:bookmarkEnd w:id="39"/>
      <w:r w:rsidRPr="00E1221B">
        <w:rPr>
          <w:color w:val="000000"/>
        </w:rPr>
        <w:t>Na análise dos documentos de habilitação, o(a) Pregoeiro(a) poderá sanar erros ou falhas que não alterem a substância dos documentos e sua validade jurídica.</w:t>
      </w:r>
    </w:p>
    <w:p w14:paraId="64A0D970"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pPr>
      <w:bookmarkStart w:id="40" w:name="art64§2"/>
      <w:bookmarkEnd w:id="40"/>
      <w:r w:rsidRPr="00E1221B">
        <w:rPr>
          <w:color w:val="000000"/>
        </w:rPr>
        <w:t>Para os documentos que têm prazo de validade e este não estiver expresso no documento, será considerada a validade de 90 (noventa) dias, a partir de sua emissão, se outro prazo não estiver fixado em lei.</w:t>
      </w:r>
    </w:p>
    <w:p w14:paraId="09C29534"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Havendo necessidade de analisar minuciosamente os documentos exigidos, o(a) Pregoeiro(a) suspenderá a sessão, informando no “</w:t>
      </w:r>
      <w:r w:rsidRPr="00E1221B">
        <w:rPr>
          <w:i/>
          <w:iCs/>
          <w:color w:val="000000"/>
        </w:rPr>
        <w:t>chat</w:t>
      </w:r>
      <w:r w:rsidRPr="00E1221B">
        <w:rPr>
          <w:color w:val="000000"/>
        </w:rPr>
        <w:t>” a nova data e horário para a continuidade da mesma.</w:t>
      </w:r>
    </w:p>
    <w:p w14:paraId="08E29481"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Atendidas todas as disposições deste Edital, a licitante classificada em primeiro lugar será declarada vencedora da licitação. </w:t>
      </w:r>
    </w:p>
    <w:p w14:paraId="7767DD92" w14:textId="77777777" w:rsidR="003507E7" w:rsidRPr="00E1221B" w:rsidRDefault="003507E7" w:rsidP="003507E7">
      <w:pPr>
        <w:pStyle w:val="Ttulo1"/>
        <w:rPr>
          <w:rStyle w:val="normaltextrun"/>
          <w:rFonts w:ascii="Times New Roman" w:hAnsi="Times New Roman"/>
          <w:sz w:val="24"/>
        </w:rPr>
      </w:pPr>
      <w:bookmarkStart w:id="41" w:name="_Toc19015"/>
      <w:r w:rsidRPr="00E1221B">
        <w:rPr>
          <w:rStyle w:val="normaltextrun"/>
          <w:rFonts w:ascii="Times New Roman" w:hAnsi="Times New Roman"/>
          <w:sz w:val="24"/>
        </w:rPr>
        <w:t>HABILITAÇÃO JURÍDICA</w:t>
      </w:r>
      <w:bookmarkEnd w:id="41"/>
    </w:p>
    <w:p w14:paraId="66AC1988"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habilitação jurídica visa a demonstrar a capacidade de o licitante exercer direitos e assumir obrigações, e a documentação a ser apresentada por ele limita-se à comprovação de existência jurídica da pessoa e, quando cabível, de autorização para o exercício da atividade a ser contratada (art. 66 da Lei Federal nº 14.133, de 2021), nos seguintes termos:</w:t>
      </w:r>
    </w:p>
    <w:p w14:paraId="735C5B08"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t>No caso de empresário individual, inscrição no Registro Público de Empresas Mercantis, a cargo da Junta Comercial da respectiva sede;</w:t>
      </w:r>
    </w:p>
    <w:p w14:paraId="391D3FF0"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t>No caso de microempreendedor individual - MEI, Certificado da Condição de Microempreendedor Individual - CCMEI;</w:t>
      </w:r>
    </w:p>
    <w:p w14:paraId="322AA1BF"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88BE1C6"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t>No caso de ser o participante sucursal, filial ou agência, inscrição no Registro Público de Empresas Mercantis onde opera, com averbação no Registro onde tem sede a matriz;</w:t>
      </w:r>
    </w:p>
    <w:p w14:paraId="1961240D"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t>No caso de sociedade simples, inscrição do ato constitutivo no Registro Civil das Pessoas Jurídicas do local de sua sede, acompanhada de prova da indicação dos seus administradores;</w:t>
      </w:r>
    </w:p>
    <w:p w14:paraId="3EB0C643"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color w:val="000000"/>
        </w:rPr>
        <w:t>No caso de sociedade empresária estrangeira em funcionamento no País, decreto de autorização.</w:t>
      </w:r>
    </w:p>
    <w:p w14:paraId="1EB2D361" w14:textId="77777777" w:rsidR="003507E7" w:rsidRPr="00E1221B" w:rsidRDefault="003507E7" w:rsidP="003507E7">
      <w:pPr>
        <w:pStyle w:val="paragraph"/>
        <w:numPr>
          <w:ilvl w:val="2"/>
          <w:numId w:val="17"/>
        </w:numPr>
        <w:tabs>
          <w:tab w:val="left" w:pos="1134"/>
        </w:tabs>
        <w:spacing w:before="120" w:beforeAutospacing="0" w:after="120" w:afterAutospacing="0"/>
        <w:jc w:val="both"/>
        <w:textAlignment w:val="baseline"/>
        <w:rPr>
          <w:color w:val="000000"/>
        </w:rPr>
      </w:pPr>
      <w:r w:rsidRPr="00E1221B">
        <w:rPr>
          <w:rFonts w:eastAsia="Times New Roman"/>
          <w:bCs/>
        </w:rPr>
        <w:t>Alvará de Localização e Funcionamento.</w:t>
      </w:r>
    </w:p>
    <w:p w14:paraId="4D63FE50" w14:textId="77777777" w:rsidR="003507E7" w:rsidRPr="00E1221B" w:rsidRDefault="003507E7" w:rsidP="003507E7">
      <w:pPr>
        <w:pStyle w:val="paragraph"/>
        <w:tabs>
          <w:tab w:val="left" w:pos="1134"/>
        </w:tabs>
        <w:spacing w:before="120" w:beforeAutospacing="0" w:after="120" w:afterAutospacing="0"/>
        <w:ind w:left="1080"/>
        <w:jc w:val="both"/>
        <w:textAlignment w:val="baseline"/>
        <w:rPr>
          <w:color w:val="000000"/>
        </w:rPr>
      </w:pPr>
    </w:p>
    <w:p w14:paraId="1020273F" w14:textId="77777777" w:rsidR="003507E7" w:rsidRPr="00E1221B" w:rsidRDefault="003507E7" w:rsidP="003507E7">
      <w:pPr>
        <w:pStyle w:val="Ttulo1"/>
        <w:rPr>
          <w:rStyle w:val="normaltextrun"/>
          <w:rFonts w:ascii="Times New Roman" w:hAnsi="Times New Roman"/>
          <w:sz w:val="24"/>
        </w:rPr>
      </w:pPr>
      <w:bookmarkStart w:id="42" w:name="_Toc14510"/>
      <w:r w:rsidRPr="00E1221B">
        <w:rPr>
          <w:rStyle w:val="normaltextrun"/>
          <w:rFonts w:ascii="Times New Roman" w:hAnsi="Times New Roman"/>
          <w:sz w:val="24"/>
        </w:rPr>
        <w:t>HABILITAÇÃO FISCAL, SOCIAL E TRABALHISTA</w:t>
      </w:r>
      <w:bookmarkEnd w:id="42"/>
    </w:p>
    <w:p w14:paraId="3C8E49BE"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habilitações fiscal, social e trabalhista serão aferidas mediante a verificação dos seguintes requisitos:</w:t>
      </w:r>
    </w:p>
    <w:p w14:paraId="39AFDE28"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inscrição no Cadastro Nacional da Pessoa Jurídica</w:t>
      </w:r>
      <w:r w:rsidRPr="00E1221B">
        <w:rPr>
          <w:rStyle w:val="Refdenotaderodap"/>
          <w:color w:val="000000"/>
        </w:rPr>
        <w:footnoteReference w:id="12"/>
      </w:r>
      <w:r w:rsidRPr="00E1221B">
        <w:rPr>
          <w:color w:val="000000"/>
        </w:rPr>
        <w:t xml:space="preserve"> (CNPJ), conforme o caso;</w:t>
      </w:r>
    </w:p>
    <w:p w14:paraId="2AEA8018"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inscrição no cadastro de contribuintes estadual, relativo ao domicílio ou sede do licitante, pertinente ao seu ramo de atividade e compatível com o objeto contratual;</w:t>
      </w:r>
    </w:p>
    <w:p w14:paraId="0140F137"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regularidade perante a Fazenda federal</w:t>
      </w:r>
      <w:r w:rsidRPr="00E1221B">
        <w:rPr>
          <w:rStyle w:val="Refdenotaderodap"/>
          <w:color w:val="000000"/>
        </w:rPr>
        <w:footnoteReference w:id="13"/>
      </w:r>
      <w:r w:rsidRPr="00E1221B">
        <w:rPr>
          <w:color w:val="000000"/>
        </w:rPr>
        <w:t>, estadual e municipal do domicílio ou sede do licitante, ou outra equivalente, na forma da lei;</w:t>
      </w:r>
    </w:p>
    <w:p w14:paraId="33726BF3"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regularidade relativa à Seguridade Social e ao FGTS</w:t>
      </w:r>
      <w:r w:rsidRPr="00E1221B">
        <w:rPr>
          <w:rStyle w:val="Refdenotaderodap"/>
          <w:color w:val="000000"/>
        </w:rPr>
        <w:footnoteReference w:id="14"/>
      </w:r>
      <w:r w:rsidRPr="00E1221B">
        <w:rPr>
          <w:color w:val="000000"/>
        </w:rPr>
        <w:t>, que demonstre cumprimento dos encargos sociais instituídos por lei;</w:t>
      </w:r>
    </w:p>
    <w:p w14:paraId="47A4201F"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a regularidade perante a Justiça do Trabalho</w:t>
      </w:r>
      <w:r w:rsidRPr="00E1221B">
        <w:rPr>
          <w:rStyle w:val="Refdenotaderodap"/>
          <w:color w:val="000000"/>
        </w:rPr>
        <w:footnoteReference w:id="15"/>
      </w:r>
      <w:r w:rsidRPr="00E1221B">
        <w:rPr>
          <w:color w:val="000000"/>
        </w:rPr>
        <w:t>;</w:t>
      </w:r>
    </w:p>
    <w:p w14:paraId="7E71183E" w14:textId="77777777" w:rsidR="003507E7" w:rsidRPr="00E1221B" w:rsidRDefault="003507E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o cumprimento do disposto no art. 7º, inc. XXXIII, da Constituição Federal.</w:t>
      </w:r>
    </w:p>
    <w:p w14:paraId="53BBF5EA"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Serão aceitas certidões negativas e certidões positivas com efeito de negativas.</w:t>
      </w:r>
    </w:p>
    <w:p w14:paraId="6CD5E15B"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lang w:eastAsia="en-US"/>
        </w:rPr>
      </w:pPr>
      <w:r w:rsidRPr="00E1221B">
        <w:rPr>
          <w:color w:val="000000"/>
        </w:rPr>
        <w:t>Caso a proposta mais vantajosa seja ofertada por licitante qualificada como microempreendedor individual, microempresa ou empresa de pequeno porte, e uma vez constatada a existência de alguma restrição no que tange à regularidade fiscal, social e trabalhista, a mesma será convocada para, no prazo de 5 (cinco) dias úteis, comprovar a regularização. O prazo poderá ser prorrogado por igual período, a critério da Administração, quando requerida tempestivamente pelo licitante, mediante apresentação de justificativa.</w:t>
      </w:r>
    </w:p>
    <w:p w14:paraId="6433479C" w14:textId="77777777" w:rsidR="003507E7" w:rsidRPr="00E1221B" w:rsidRDefault="003507E7" w:rsidP="002664C0">
      <w:pPr>
        <w:pStyle w:val="paragraph"/>
        <w:numPr>
          <w:ilvl w:val="1"/>
          <w:numId w:val="12"/>
        </w:numPr>
        <w:tabs>
          <w:tab w:val="left" w:pos="1134"/>
        </w:tabs>
        <w:spacing w:before="120" w:beforeAutospacing="0" w:after="120" w:afterAutospacing="0"/>
        <w:ind w:left="0" w:firstLine="567"/>
        <w:jc w:val="both"/>
        <w:textAlignment w:val="baseline"/>
        <w:rPr>
          <w:lang w:eastAsia="en-US"/>
        </w:rPr>
      </w:pPr>
      <w:r w:rsidRPr="00E1221B">
        <w:rPr>
          <w:color w:val="000000"/>
        </w:rPr>
        <w:t xml:space="preserve">A não-regularização fiscal e trabalhista no prazo previsto no item anterior acarretará a inabilitação do licitante, sem prejuízo das sanções previstas neste Edital, sendo facultada a convocação dos licitantes remanescentes, na ordem de classificação. Se, na ordem de classificação, seguir-se outro </w:t>
      </w:r>
      <w:r w:rsidRPr="00E1221B">
        <w:rPr>
          <w:color w:val="000000"/>
        </w:rPr>
        <w:lastRenderedPageBreak/>
        <w:t>microempreendedor individual, microempresa ou empresa de pequeno porte com alguma restrição na documentação fiscal, social e trabalhista, será concedido o mesmo prazo para regularização.</w:t>
      </w:r>
    </w:p>
    <w:p w14:paraId="1E4F06B6" w14:textId="77777777" w:rsidR="00641747" w:rsidRPr="00E1221B" w:rsidRDefault="00641747">
      <w:pPr>
        <w:pStyle w:val="Ttulo1"/>
        <w:rPr>
          <w:rStyle w:val="normaltextrun"/>
          <w:rFonts w:ascii="Times New Roman" w:hAnsi="Times New Roman"/>
          <w:szCs w:val="22"/>
        </w:rPr>
      </w:pPr>
    </w:p>
    <w:p w14:paraId="58C14231" w14:textId="77777777" w:rsidR="00641747" w:rsidRPr="00E1221B" w:rsidRDefault="00641747">
      <w:pPr>
        <w:pStyle w:val="Ttulo1"/>
        <w:rPr>
          <w:rStyle w:val="normaltextrun"/>
          <w:rFonts w:ascii="Times New Roman"/>
          <w:szCs w:val="22"/>
        </w:rPr>
      </w:pPr>
      <w:r w:rsidRPr="00E1221B">
        <w:rPr>
          <w:rStyle w:val="normaltextrun"/>
          <w:rFonts w:ascii="Times New Roman" w:hAnsi="Times New Roman"/>
          <w:szCs w:val="22"/>
        </w:rPr>
        <w:t>DOCUMENTAÇÃO RELATIVA À QUALIFICAÇÃO ECONÔMICO-FINANCEIR</w:t>
      </w:r>
      <w:r w:rsidRPr="00E1221B">
        <w:rPr>
          <w:rStyle w:val="normaltextrun"/>
          <w:rFonts w:ascii="Times New Roman"/>
          <w:szCs w:val="22"/>
        </w:rPr>
        <w:t>A</w:t>
      </w:r>
      <w:bookmarkEnd w:id="36"/>
    </w:p>
    <w:p w14:paraId="091535FC" w14:textId="77777777" w:rsidR="00641747" w:rsidRPr="00E1221B" w:rsidRDefault="00641747"/>
    <w:p w14:paraId="0DC4B26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documentação relativa à Qualificação Econômico-Financeira consistirá na apresentação dos seguintes documentos:</w:t>
      </w:r>
    </w:p>
    <w:p w14:paraId="4DFCF98D" w14:textId="6D8690D3"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iCs/>
          <w:sz w:val="24"/>
        </w:rPr>
      </w:pPr>
      <w:r w:rsidRPr="00E1221B">
        <w:rPr>
          <w:rStyle w:val="normaltextrun"/>
          <w:rFonts w:ascii="Times New Roman"/>
          <w:iCs/>
          <w:sz w:val="24"/>
        </w:rPr>
        <w:t>C</w:t>
      </w:r>
      <w:r w:rsidRPr="00E1221B">
        <w:rPr>
          <w:rStyle w:val="normaltextrun"/>
          <w:rFonts w:ascii="Times New Roman" w:hAnsi="Times New Roman"/>
          <w:iCs/>
          <w:sz w:val="24"/>
        </w:rPr>
        <w:t>ertidão negativa de falência, concordata, recuperação judicial e extrajudicial</w:t>
      </w:r>
      <w:r w:rsidR="00324DCD" w:rsidRPr="00E1221B">
        <w:rPr>
          <w:rStyle w:val="normaltextrun"/>
          <w:rFonts w:ascii="Times New Roman" w:hAnsi="Times New Roman"/>
          <w:iCs/>
          <w:sz w:val="24"/>
        </w:rPr>
        <w:t xml:space="preserve"> </w:t>
      </w:r>
      <w:r w:rsidRPr="00E1221B">
        <w:rPr>
          <w:rStyle w:val="normaltextrun"/>
          <w:rFonts w:ascii="Times New Roman" w:hAnsi="Times New Roman"/>
          <w:iCs/>
          <w:sz w:val="24"/>
        </w:rPr>
        <w:t>expedida pelo distribuidor da sede do fornecedor</w:t>
      </w:r>
      <w:r w:rsidR="00434F93" w:rsidRPr="00E1221B">
        <w:rPr>
          <w:rStyle w:val="normaltextrun"/>
          <w:rFonts w:ascii="Times New Roman" w:hAnsi="Times New Roman"/>
          <w:iCs/>
          <w:sz w:val="24"/>
        </w:rPr>
        <w:t>, emitida a menos de 30 (trinta) dias ou em plena vigência</w:t>
      </w:r>
      <w:r w:rsidRPr="00E1221B">
        <w:rPr>
          <w:rStyle w:val="normaltextrun"/>
          <w:rFonts w:ascii="Times New Roman" w:hAnsi="Times New Roman"/>
          <w:iCs/>
          <w:sz w:val="24"/>
        </w:rPr>
        <w:t xml:space="preserve"> - Lei nº 14.133, de 2021, art. 69, caput, inciso II);</w:t>
      </w:r>
    </w:p>
    <w:p w14:paraId="7CFE71C8"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No caso de certid</w:t>
      </w:r>
      <w:r w:rsidRPr="00E1221B">
        <w:rPr>
          <w:rStyle w:val="normaltextrun"/>
          <w:rFonts w:ascii="Times New Roman"/>
          <w:iCs/>
          <w:sz w:val="24"/>
        </w:rPr>
        <w:t>ã</w:t>
      </w:r>
      <w:r w:rsidRPr="00E1221B">
        <w:rPr>
          <w:rStyle w:val="normaltextrun"/>
          <w:rFonts w:ascii="Times New Roman"/>
          <w:iCs/>
          <w:sz w:val="24"/>
        </w:rPr>
        <w:t>o positiva de recupera</w:t>
      </w:r>
      <w:r w:rsidRPr="00E1221B">
        <w:rPr>
          <w:rStyle w:val="normaltextrun"/>
          <w:rFonts w:ascii="Times New Roman"/>
          <w:iCs/>
          <w:sz w:val="24"/>
        </w:rPr>
        <w:t>çã</w:t>
      </w:r>
      <w:r w:rsidRPr="00E1221B">
        <w:rPr>
          <w:rStyle w:val="normaltextrun"/>
          <w:rFonts w:ascii="Times New Roman"/>
          <w:iCs/>
          <w:sz w:val="24"/>
        </w:rPr>
        <w:t>o judicial ou extrajudicial, o licitante dever</w:t>
      </w:r>
      <w:r w:rsidRPr="00E1221B">
        <w:rPr>
          <w:rStyle w:val="normaltextrun"/>
          <w:rFonts w:ascii="Times New Roman"/>
          <w:iCs/>
          <w:sz w:val="24"/>
        </w:rPr>
        <w:t>á</w:t>
      </w:r>
      <w:r w:rsidRPr="00E1221B">
        <w:rPr>
          <w:rStyle w:val="normaltextrun"/>
          <w:rFonts w:ascii="Times New Roman"/>
          <w:iCs/>
          <w:sz w:val="24"/>
        </w:rPr>
        <w:t xml:space="preserve"> apresentar a comprova</w:t>
      </w:r>
      <w:r w:rsidRPr="00E1221B">
        <w:rPr>
          <w:rStyle w:val="normaltextrun"/>
          <w:rFonts w:ascii="Times New Roman"/>
          <w:iCs/>
          <w:sz w:val="24"/>
        </w:rPr>
        <w:t>çã</w:t>
      </w:r>
      <w:r w:rsidRPr="00E1221B">
        <w:rPr>
          <w:rStyle w:val="normaltextrun"/>
          <w:rFonts w:ascii="Times New Roman"/>
          <w:iCs/>
          <w:sz w:val="24"/>
        </w:rPr>
        <w:t>o de que o respectivo plano de recupera</w:t>
      </w:r>
      <w:r w:rsidRPr="00E1221B">
        <w:rPr>
          <w:rStyle w:val="normaltextrun"/>
          <w:rFonts w:ascii="Times New Roman"/>
          <w:iCs/>
          <w:sz w:val="24"/>
        </w:rPr>
        <w:t>çã</w:t>
      </w:r>
      <w:r w:rsidRPr="00E1221B">
        <w:rPr>
          <w:rStyle w:val="normaltextrun"/>
          <w:rFonts w:ascii="Times New Roman"/>
          <w:iCs/>
          <w:sz w:val="24"/>
        </w:rPr>
        <w:t>o foi acolhido judicialmente, na forma do art. 58, da Lei n.</w:t>
      </w:r>
      <w:r w:rsidRPr="00E1221B">
        <w:rPr>
          <w:rStyle w:val="normaltextrun"/>
          <w:rFonts w:ascii="Times New Roman"/>
          <w:iCs/>
          <w:sz w:val="24"/>
        </w:rPr>
        <w:t>º</w:t>
      </w:r>
      <w:r w:rsidRPr="00E1221B">
        <w:rPr>
          <w:rStyle w:val="normaltextrun"/>
          <w:rFonts w:ascii="Times New Roman"/>
          <w:iCs/>
          <w:sz w:val="24"/>
        </w:rPr>
        <w:t xml:space="preserve"> 11.101, de 09 de fevereiro de 2005, sob pena de inabilita</w:t>
      </w:r>
      <w:r w:rsidRPr="00E1221B">
        <w:rPr>
          <w:rStyle w:val="normaltextrun"/>
          <w:rFonts w:ascii="Times New Roman"/>
          <w:iCs/>
          <w:sz w:val="24"/>
        </w:rPr>
        <w:t>çã</w:t>
      </w:r>
      <w:r w:rsidRPr="00E1221B">
        <w:rPr>
          <w:rStyle w:val="normaltextrun"/>
          <w:rFonts w:ascii="Times New Roman"/>
          <w:iCs/>
          <w:sz w:val="24"/>
        </w:rPr>
        <w:t>o, devendo, ainda, comprovar todos os demais requisitos de habilita</w:t>
      </w:r>
      <w:r w:rsidRPr="00E1221B">
        <w:rPr>
          <w:rStyle w:val="normaltextrun"/>
          <w:rFonts w:ascii="Times New Roman"/>
          <w:iCs/>
          <w:sz w:val="24"/>
        </w:rPr>
        <w:t>çã</w:t>
      </w:r>
      <w:r w:rsidRPr="00E1221B">
        <w:rPr>
          <w:rStyle w:val="normaltextrun"/>
          <w:rFonts w:ascii="Times New Roman"/>
          <w:iCs/>
          <w:sz w:val="24"/>
        </w:rPr>
        <w:t>o.</w:t>
      </w:r>
    </w:p>
    <w:p w14:paraId="4860048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iCs/>
          <w:sz w:val="24"/>
        </w:rPr>
      </w:pPr>
      <w:r w:rsidRPr="00E1221B">
        <w:rPr>
          <w:rStyle w:val="normaltextrun"/>
          <w:rFonts w:ascii="Times New Roman"/>
          <w:iCs/>
          <w:sz w:val="24"/>
        </w:rPr>
        <w:t>Balan</w:t>
      </w:r>
      <w:r w:rsidRPr="00E1221B">
        <w:rPr>
          <w:rStyle w:val="normaltextrun"/>
          <w:rFonts w:ascii="Times New Roman"/>
          <w:iCs/>
          <w:sz w:val="24"/>
        </w:rPr>
        <w:t>ç</w:t>
      </w:r>
      <w:r w:rsidRPr="00E1221B">
        <w:rPr>
          <w:rStyle w:val="normaltextrun"/>
          <w:rFonts w:ascii="Times New Roman"/>
          <w:iCs/>
          <w:sz w:val="24"/>
        </w:rPr>
        <w:t>o patrimonial, demonstra</w:t>
      </w:r>
      <w:r w:rsidRPr="00E1221B">
        <w:rPr>
          <w:rStyle w:val="normaltextrun"/>
          <w:rFonts w:ascii="Times New Roman"/>
          <w:iCs/>
          <w:sz w:val="24"/>
        </w:rPr>
        <w:t>çã</w:t>
      </w:r>
      <w:r w:rsidRPr="00E1221B">
        <w:rPr>
          <w:rStyle w:val="normaltextrun"/>
          <w:rFonts w:ascii="Times New Roman"/>
          <w:iCs/>
          <w:sz w:val="24"/>
        </w:rPr>
        <w:t>o de resultado de exerc</w:t>
      </w:r>
      <w:r w:rsidRPr="00E1221B">
        <w:rPr>
          <w:rStyle w:val="normaltextrun"/>
          <w:rFonts w:ascii="Times New Roman"/>
          <w:iCs/>
          <w:sz w:val="24"/>
        </w:rPr>
        <w:t>í</w:t>
      </w:r>
      <w:r w:rsidRPr="00E1221B">
        <w:rPr>
          <w:rStyle w:val="normaltextrun"/>
          <w:rFonts w:ascii="Times New Roman"/>
          <w:iCs/>
          <w:sz w:val="24"/>
        </w:rPr>
        <w:t>cio e demais demonstra</w:t>
      </w:r>
      <w:r w:rsidRPr="00E1221B">
        <w:rPr>
          <w:rStyle w:val="normaltextrun"/>
          <w:rFonts w:ascii="Times New Roman"/>
          <w:iCs/>
          <w:sz w:val="24"/>
        </w:rPr>
        <w:t>çõ</w:t>
      </w:r>
      <w:r w:rsidRPr="00E1221B">
        <w:rPr>
          <w:rStyle w:val="normaltextrun"/>
          <w:rFonts w:ascii="Times New Roman"/>
          <w:iCs/>
          <w:sz w:val="24"/>
        </w:rPr>
        <w:t>es cont</w:t>
      </w:r>
      <w:r w:rsidRPr="00E1221B">
        <w:rPr>
          <w:rStyle w:val="normaltextrun"/>
          <w:rFonts w:ascii="Times New Roman"/>
          <w:iCs/>
          <w:sz w:val="24"/>
        </w:rPr>
        <w:t>á</w:t>
      </w:r>
      <w:r w:rsidRPr="00E1221B">
        <w:rPr>
          <w:rStyle w:val="normaltextrun"/>
          <w:rFonts w:ascii="Times New Roman"/>
          <w:iCs/>
          <w:sz w:val="24"/>
        </w:rPr>
        <w:t xml:space="preserve">beis dos 2 (dois) </w:t>
      </w:r>
      <w:r w:rsidRPr="00E1221B">
        <w:rPr>
          <w:rStyle w:val="normaltextrun"/>
          <w:rFonts w:ascii="Times New Roman"/>
          <w:iCs/>
          <w:sz w:val="24"/>
        </w:rPr>
        <w:t>ú</w:t>
      </w:r>
      <w:r w:rsidRPr="00E1221B">
        <w:rPr>
          <w:rStyle w:val="normaltextrun"/>
          <w:rFonts w:ascii="Times New Roman"/>
          <w:iCs/>
          <w:sz w:val="24"/>
        </w:rPr>
        <w:t>ltimos exerc</w:t>
      </w:r>
      <w:r w:rsidRPr="00E1221B">
        <w:rPr>
          <w:rStyle w:val="normaltextrun"/>
          <w:rFonts w:ascii="Times New Roman"/>
          <w:iCs/>
          <w:sz w:val="24"/>
        </w:rPr>
        <w:t>í</w:t>
      </w:r>
      <w:r w:rsidRPr="00E1221B">
        <w:rPr>
          <w:rStyle w:val="normaltextrun"/>
          <w:rFonts w:ascii="Times New Roman"/>
          <w:iCs/>
          <w:sz w:val="24"/>
        </w:rPr>
        <w:t>cios sociais, j</w:t>
      </w:r>
      <w:r w:rsidRPr="00E1221B">
        <w:rPr>
          <w:rStyle w:val="normaltextrun"/>
          <w:rFonts w:ascii="Times New Roman"/>
          <w:iCs/>
          <w:sz w:val="24"/>
        </w:rPr>
        <w:t>á</w:t>
      </w:r>
      <w:r w:rsidRPr="00E1221B">
        <w:rPr>
          <w:rStyle w:val="normaltextrun"/>
          <w:rFonts w:ascii="Times New Roman"/>
          <w:iCs/>
          <w:sz w:val="24"/>
        </w:rPr>
        <w:t xml:space="preserve"> exig</w:t>
      </w:r>
      <w:r w:rsidRPr="00E1221B">
        <w:rPr>
          <w:rStyle w:val="normaltextrun"/>
          <w:rFonts w:ascii="Times New Roman"/>
          <w:iCs/>
          <w:sz w:val="24"/>
        </w:rPr>
        <w:t>í</w:t>
      </w:r>
      <w:r w:rsidRPr="00E1221B">
        <w:rPr>
          <w:rStyle w:val="normaltextrun"/>
          <w:rFonts w:ascii="Times New Roman"/>
          <w:iCs/>
          <w:sz w:val="24"/>
        </w:rPr>
        <w:t>veis e apresentados na forma da lei, que comprovem a boa situa</w:t>
      </w:r>
      <w:r w:rsidRPr="00E1221B">
        <w:rPr>
          <w:rStyle w:val="normaltextrun"/>
          <w:rFonts w:ascii="Times New Roman"/>
          <w:iCs/>
          <w:sz w:val="24"/>
        </w:rPr>
        <w:t>çã</w:t>
      </w:r>
      <w:r w:rsidRPr="00E1221B">
        <w:rPr>
          <w:rStyle w:val="normaltextrun"/>
          <w:rFonts w:ascii="Times New Roman"/>
          <w:iCs/>
          <w:sz w:val="24"/>
        </w:rPr>
        <w:t>o financeira da empresa, vedada a sua substitui</w:t>
      </w:r>
      <w:r w:rsidRPr="00E1221B">
        <w:rPr>
          <w:rStyle w:val="normaltextrun"/>
          <w:rFonts w:ascii="Times New Roman"/>
          <w:iCs/>
          <w:sz w:val="24"/>
        </w:rPr>
        <w:t>çã</w:t>
      </w:r>
      <w:r w:rsidRPr="00E1221B">
        <w:rPr>
          <w:rStyle w:val="normaltextrun"/>
          <w:rFonts w:ascii="Times New Roman"/>
          <w:iCs/>
          <w:sz w:val="24"/>
        </w:rPr>
        <w:t>o por balancetes ou balan</w:t>
      </w:r>
      <w:r w:rsidRPr="00E1221B">
        <w:rPr>
          <w:rStyle w:val="normaltextrun"/>
          <w:rFonts w:ascii="Times New Roman"/>
          <w:iCs/>
          <w:sz w:val="24"/>
        </w:rPr>
        <w:t>ç</w:t>
      </w:r>
      <w:r w:rsidRPr="00E1221B">
        <w:rPr>
          <w:rStyle w:val="normaltextrun"/>
          <w:rFonts w:ascii="Times New Roman"/>
          <w:iCs/>
          <w:sz w:val="24"/>
        </w:rPr>
        <w:t>os provis</w:t>
      </w:r>
      <w:r w:rsidRPr="00E1221B">
        <w:rPr>
          <w:rStyle w:val="normaltextrun"/>
          <w:rFonts w:ascii="Times New Roman"/>
          <w:iCs/>
          <w:sz w:val="24"/>
        </w:rPr>
        <w:t>ó</w:t>
      </w:r>
      <w:r w:rsidRPr="00E1221B">
        <w:rPr>
          <w:rStyle w:val="normaltextrun"/>
          <w:rFonts w:ascii="Times New Roman"/>
          <w:iCs/>
          <w:sz w:val="24"/>
        </w:rPr>
        <w:t>rios, tomando como base a varia</w:t>
      </w:r>
      <w:r w:rsidRPr="00E1221B">
        <w:rPr>
          <w:rStyle w:val="normaltextrun"/>
          <w:rFonts w:ascii="Times New Roman"/>
          <w:iCs/>
          <w:sz w:val="24"/>
        </w:rPr>
        <w:t>çã</w:t>
      </w:r>
      <w:r w:rsidRPr="00E1221B">
        <w:rPr>
          <w:rStyle w:val="normaltextrun"/>
          <w:rFonts w:ascii="Times New Roman"/>
          <w:iCs/>
          <w:sz w:val="24"/>
        </w:rPr>
        <w:t>o, ocorrida no per</w:t>
      </w:r>
      <w:r w:rsidRPr="00E1221B">
        <w:rPr>
          <w:rStyle w:val="normaltextrun"/>
          <w:rFonts w:ascii="Times New Roman"/>
          <w:iCs/>
          <w:sz w:val="24"/>
        </w:rPr>
        <w:t>í</w:t>
      </w:r>
      <w:r w:rsidRPr="00E1221B">
        <w:rPr>
          <w:rStyle w:val="normaltextrun"/>
          <w:rFonts w:ascii="Times New Roman"/>
          <w:iCs/>
          <w:sz w:val="24"/>
        </w:rPr>
        <w:t xml:space="preserve">odo, do </w:t>
      </w:r>
      <w:r w:rsidRPr="00E1221B">
        <w:rPr>
          <w:rStyle w:val="normaltextrun"/>
          <w:rFonts w:ascii="Times New Roman"/>
          <w:iCs/>
          <w:sz w:val="24"/>
        </w:rPr>
        <w:t>Í</w:t>
      </w:r>
      <w:r w:rsidRPr="00E1221B">
        <w:rPr>
          <w:rStyle w:val="normaltextrun"/>
          <w:rFonts w:ascii="Times New Roman"/>
          <w:iCs/>
          <w:sz w:val="24"/>
        </w:rPr>
        <w:t>NDICE GERAL DE PRE</w:t>
      </w:r>
      <w:r w:rsidRPr="00E1221B">
        <w:rPr>
          <w:rStyle w:val="normaltextrun"/>
          <w:rFonts w:ascii="Times New Roman"/>
          <w:iCs/>
          <w:sz w:val="24"/>
        </w:rPr>
        <w:t>Ç</w:t>
      </w:r>
      <w:r w:rsidRPr="00E1221B">
        <w:rPr>
          <w:rStyle w:val="normaltextrun"/>
          <w:rFonts w:ascii="Times New Roman"/>
          <w:iCs/>
          <w:sz w:val="24"/>
        </w:rPr>
        <w:t>OS -DISPONIBILIDADE INTERNA - IGP-DI, publicado pela Funda</w:t>
      </w:r>
      <w:r w:rsidRPr="00E1221B">
        <w:rPr>
          <w:rStyle w:val="normaltextrun"/>
          <w:rFonts w:ascii="Times New Roman"/>
          <w:iCs/>
          <w:sz w:val="24"/>
        </w:rPr>
        <w:t>çã</w:t>
      </w:r>
      <w:r w:rsidRPr="00E1221B">
        <w:rPr>
          <w:rStyle w:val="normaltextrun"/>
          <w:rFonts w:ascii="Times New Roman"/>
          <w:iCs/>
          <w:sz w:val="24"/>
        </w:rPr>
        <w:t>o Get</w:t>
      </w:r>
      <w:r w:rsidRPr="00E1221B">
        <w:rPr>
          <w:rStyle w:val="normaltextrun"/>
          <w:rFonts w:ascii="Times New Roman"/>
          <w:iCs/>
          <w:sz w:val="24"/>
        </w:rPr>
        <w:t>ú</w:t>
      </w:r>
      <w:r w:rsidRPr="00E1221B">
        <w:rPr>
          <w:rStyle w:val="normaltextrun"/>
          <w:rFonts w:ascii="Times New Roman"/>
          <w:iCs/>
          <w:sz w:val="24"/>
        </w:rPr>
        <w:t xml:space="preserve">lio Vargas - FGV ou de outro indicador que o venha substituir, registrado na Junta Comercial; </w:t>
      </w:r>
    </w:p>
    <w:p w14:paraId="2699DD00"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hAnsi="Times New Roman"/>
          <w:iCs/>
          <w:sz w:val="24"/>
        </w:rPr>
      </w:pPr>
      <w:r w:rsidRPr="00E1221B">
        <w:rPr>
          <w:rStyle w:val="normaltextrun"/>
          <w:rFonts w:ascii="Times New Roman" w:hAnsi="Times New Roman"/>
          <w:iCs/>
          <w:sz w:val="24"/>
        </w:rPr>
        <w:t>As empresas criadas no exercício financeiro da licitação deverão atender a todas as exigências da habilitação e poderão substituir os demonstrativos contábeis pelo balanço de abertura. (Lei nº 14.133, de 2021, art. 65, §1º);</w:t>
      </w:r>
    </w:p>
    <w:p w14:paraId="40A385FD" w14:textId="77777777" w:rsidR="002463D2" w:rsidRPr="00E1221B" w:rsidRDefault="00641747" w:rsidP="002463D2">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iCs/>
          <w:sz w:val="24"/>
        </w:rPr>
      </w:pPr>
      <w:r w:rsidRPr="00E1221B">
        <w:rPr>
          <w:rStyle w:val="normaltextrun"/>
          <w:rFonts w:ascii="Times New Roman"/>
          <w:iCs/>
          <w:sz w:val="24"/>
        </w:rPr>
        <w:t>Ser</w:t>
      </w:r>
      <w:r w:rsidRPr="00E1221B">
        <w:rPr>
          <w:rStyle w:val="normaltextrun"/>
          <w:rFonts w:ascii="Times New Roman"/>
          <w:iCs/>
          <w:sz w:val="24"/>
        </w:rPr>
        <w:t>ã</w:t>
      </w:r>
      <w:r w:rsidRPr="00E1221B">
        <w:rPr>
          <w:rStyle w:val="normaltextrun"/>
          <w:rFonts w:ascii="Times New Roman"/>
          <w:iCs/>
          <w:sz w:val="24"/>
        </w:rPr>
        <w:t>o considerados aceitos como na forma da lei o balan</w:t>
      </w:r>
      <w:r w:rsidRPr="00E1221B">
        <w:rPr>
          <w:rStyle w:val="normaltextrun"/>
          <w:rFonts w:ascii="Times New Roman"/>
          <w:iCs/>
          <w:sz w:val="24"/>
        </w:rPr>
        <w:t>ç</w:t>
      </w:r>
      <w:r w:rsidRPr="00E1221B">
        <w:rPr>
          <w:rStyle w:val="normaltextrun"/>
          <w:rFonts w:ascii="Times New Roman"/>
          <w:iCs/>
          <w:sz w:val="24"/>
        </w:rPr>
        <w:t>o patrimonial e demonstra</w:t>
      </w:r>
      <w:r w:rsidRPr="00E1221B">
        <w:rPr>
          <w:rStyle w:val="normaltextrun"/>
          <w:rFonts w:ascii="Times New Roman"/>
          <w:iCs/>
          <w:sz w:val="24"/>
        </w:rPr>
        <w:t>çõ</w:t>
      </w:r>
      <w:r w:rsidRPr="00E1221B">
        <w:rPr>
          <w:rStyle w:val="normaltextrun"/>
          <w:rFonts w:ascii="Times New Roman"/>
          <w:iCs/>
          <w:sz w:val="24"/>
        </w:rPr>
        <w:t>es cont</w:t>
      </w:r>
      <w:r w:rsidRPr="00E1221B">
        <w:rPr>
          <w:rStyle w:val="normaltextrun"/>
          <w:rFonts w:ascii="Times New Roman"/>
          <w:iCs/>
          <w:sz w:val="24"/>
        </w:rPr>
        <w:t>á</w:t>
      </w:r>
      <w:r w:rsidRPr="00E1221B">
        <w:rPr>
          <w:rStyle w:val="normaltextrun"/>
          <w:rFonts w:ascii="Times New Roman"/>
          <w:iCs/>
          <w:sz w:val="24"/>
        </w:rPr>
        <w:t xml:space="preserve">beis assim apresentados: </w:t>
      </w:r>
    </w:p>
    <w:p w14:paraId="1BDDFF24" w14:textId="03B48D75" w:rsidR="00641747" w:rsidRPr="00E1221B" w:rsidRDefault="00641747" w:rsidP="002463D2">
      <w:pPr>
        <w:pStyle w:val="paragraph"/>
        <w:tabs>
          <w:tab w:val="left" w:pos="1134"/>
        </w:tabs>
        <w:spacing w:before="120" w:beforeAutospacing="0" w:after="120" w:afterAutospacing="0"/>
        <w:ind w:left="567"/>
        <w:jc w:val="both"/>
        <w:textAlignment w:val="baseline"/>
        <w:rPr>
          <w:rStyle w:val="normaltextrun"/>
          <w:rFonts w:ascii="Times New Roman"/>
          <w:iCs/>
          <w:sz w:val="24"/>
        </w:rPr>
      </w:pPr>
      <w:r w:rsidRPr="00E1221B">
        <w:rPr>
          <w:rStyle w:val="normaltextrun"/>
          <w:rFonts w:ascii="Times New Roman"/>
          <w:iCs/>
          <w:sz w:val="24"/>
        </w:rPr>
        <w:t>1</w:t>
      </w:r>
      <w:r w:rsidRPr="00E1221B">
        <w:rPr>
          <w:rStyle w:val="normaltextrun"/>
          <w:rFonts w:ascii="Times New Roman"/>
          <w:iCs/>
          <w:sz w:val="24"/>
        </w:rPr>
        <w:t>º</w:t>
      </w:r>
      <w:r w:rsidRPr="00E1221B">
        <w:rPr>
          <w:rStyle w:val="normaltextrun"/>
          <w:rFonts w:ascii="Times New Roman"/>
          <w:iCs/>
          <w:sz w:val="24"/>
        </w:rPr>
        <w:t>) Sociedades regidas pela Lei n. 6.404/76 (sociedade an</w:t>
      </w:r>
      <w:r w:rsidRPr="00E1221B">
        <w:rPr>
          <w:rStyle w:val="normaltextrun"/>
          <w:rFonts w:ascii="Times New Roman"/>
          <w:iCs/>
          <w:sz w:val="24"/>
        </w:rPr>
        <w:t>ô</w:t>
      </w:r>
      <w:r w:rsidRPr="00E1221B">
        <w:rPr>
          <w:rStyle w:val="normaltextrun"/>
          <w:rFonts w:ascii="Times New Roman"/>
          <w:iCs/>
          <w:sz w:val="24"/>
        </w:rPr>
        <w:t xml:space="preserve">nima): </w:t>
      </w:r>
    </w:p>
    <w:p w14:paraId="2E91C6F2"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 xml:space="preserve"> - </w:t>
      </w:r>
      <w:proofErr w:type="gramStart"/>
      <w:r w:rsidRPr="00E1221B">
        <w:rPr>
          <w:rStyle w:val="normaltextrun"/>
          <w:rFonts w:ascii="Times New Roman"/>
          <w:iCs/>
          <w:sz w:val="24"/>
        </w:rPr>
        <w:t>publicados</w:t>
      </w:r>
      <w:proofErr w:type="gramEnd"/>
      <w:r w:rsidRPr="00E1221B">
        <w:rPr>
          <w:rStyle w:val="normaltextrun"/>
          <w:rFonts w:ascii="Times New Roman"/>
          <w:iCs/>
          <w:sz w:val="24"/>
        </w:rPr>
        <w:t xml:space="preserve"> em Di</w:t>
      </w:r>
      <w:r w:rsidRPr="00E1221B">
        <w:rPr>
          <w:rStyle w:val="normaltextrun"/>
          <w:rFonts w:ascii="Times New Roman"/>
          <w:iCs/>
          <w:sz w:val="24"/>
        </w:rPr>
        <w:t>á</w:t>
      </w:r>
      <w:r w:rsidRPr="00E1221B">
        <w:rPr>
          <w:rStyle w:val="normaltextrun"/>
          <w:rFonts w:ascii="Times New Roman"/>
          <w:iCs/>
          <w:sz w:val="24"/>
        </w:rPr>
        <w:t>rio Oficial ou;</w:t>
      </w:r>
    </w:p>
    <w:p w14:paraId="2989F49A"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 xml:space="preserve"> - </w:t>
      </w:r>
      <w:proofErr w:type="gramStart"/>
      <w:r w:rsidRPr="00E1221B">
        <w:rPr>
          <w:rStyle w:val="normaltextrun"/>
          <w:rFonts w:ascii="Times New Roman"/>
          <w:iCs/>
          <w:sz w:val="24"/>
        </w:rPr>
        <w:t>publicados</w:t>
      </w:r>
      <w:proofErr w:type="gramEnd"/>
      <w:r w:rsidRPr="00E1221B">
        <w:rPr>
          <w:rStyle w:val="normaltextrun"/>
          <w:rFonts w:ascii="Times New Roman"/>
          <w:iCs/>
          <w:sz w:val="24"/>
        </w:rPr>
        <w:t xml:space="preserve"> em jornal de grande circula</w:t>
      </w:r>
      <w:r w:rsidRPr="00E1221B">
        <w:rPr>
          <w:rStyle w:val="normaltextrun"/>
          <w:rFonts w:ascii="Times New Roman"/>
          <w:iCs/>
          <w:sz w:val="24"/>
        </w:rPr>
        <w:t>çã</w:t>
      </w:r>
      <w:r w:rsidRPr="00E1221B">
        <w:rPr>
          <w:rStyle w:val="normaltextrun"/>
          <w:rFonts w:ascii="Times New Roman"/>
          <w:iCs/>
          <w:sz w:val="24"/>
        </w:rPr>
        <w:t>o ou;</w:t>
      </w:r>
    </w:p>
    <w:p w14:paraId="2C7984C0"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 xml:space="preserve"> - </w:t>
      </w:r>
      <w:proofErr w:type="gramStart"/>
      <w:r w:rsidRPr="00E1221B">
        <w:rPr>
          <w:rStyle w:val="normaltextrun"/>
          <w:rFonts w:ascii="Times New Roman"/>
          <w:iCs/>
          <w:sz w:val="24"/>
        </w:rPr>
        <w:t>por</w:t>
      </w:r>
      <w:proofErr w:type="gramEnd"/>
      <w:r w:rsidRPr="00E1221B">
        <w:rPr>
          <w:rStyle w:val="normaltextrun"/>
          <w:rFonts w:ascii="Times New Roman"/>
          <w:iCs/>
          <w:sz w:val="24"/>
        </w:rPr>
        <w:t xml:space="preserve"> fotoc</w:t>
      </w:r>
      <w:r w:rsidRPr="00E1221B">
        <w:rPr>
          <w:rStyle w:val="normaltextrun"/>
          <w:rFonts w:ascii="Times New Roman"/>
          <w:iCs/>
          <w:sz w:val="24"/>
        </w:rPr>
        <w:t>ó</w:t>
      </w:r>
      <w:r w:rsidRPr="00E1221B">
        <w:rPr>
          <w:rStyle w:val="normaltextrun"/>
          <w:rFonts w:ascii="Times New Roman"/>
          <w:iCs/>
          <w:sz w:val="24"/>
        </w:rPr>
        <w:t>pia registrada ou autenticada na Junta Comercial da sede ou domic</w:t>
      </w:r>
      <w:r w:rsidRPr="00E1221B">
        <w:rPr>
          <w:rStyle w:val="normaltextrun"/>
          <w:rFonts w:ascii="Times New Roman"/>
          <w:iCs/>
          <w:sz w:val="24"/>
        </w:rPr>
        <w:t>í</w:t>
      </w:r>
      <w:r w:rsidRPr="00E1221B">
        <w:rPr>
          <w:rStyle w:val="normaltextrun"/>
          <w:rFonts w:ascii="Times New Roman"/>
          <w:iCs/>
          <w:sz w:val="24"/>
        </w:rPr>
        <w:t xml:space="preserve">lio da licitante; </w:t>
      </w:r>
    </w:p>
    <w:p w14:paraId="4CE67432" w14:textId="36FD6517" w:rsidR="00641747" w:rsidRPr="00E1221B" w:rsidRDefault="002463D2" w:rsidP="002463D2">
      <w:pPr>
        <w:pStyle w:val="paragraph"/>
        <w:tabs>
          <w:tab w:val="left" w:pos="1134"/>
        </w:tabs>
        <w:spacing w:before="120" w:beforeAutospacing="0" w:after="120" w:afterAutospacing="0"/>
        <w:ind w:left="568"/>
        <w:jc w:val="both"/>
        <w:textAlignment w:val="baseline"/>
        <w:rPr>
          <w:rStyle w:val="normaltextrun"/>
          <w:rFonts w:ascii="Times New Roman"/>
          <w:iCs/>
          <w:sz w:val="24"/>
        </w:rPr>
      </w:pPr>
      <w:r w:rsidRPr="00E1221B">
        <w:rPr>
          <w:rStyle w:val="normaltextrun"/>
          <w:rFonts w:ascii="Times New Roman"/>
          <w:iCs/>
          <w:sz w:val="24"/>
        </w:rPr>
        <w:t>2</w:t>
      </w:r>
      <w:r w:rsidRPr="00E1221B">
        <w:rPr>
          <w:rStyle w:val="normaltextrun"/>
          <w:rFonts w:ascii="Times New Roman"/>
          <w:iCs/>
          <w:sz w:val="24"/>
        </w:rPr>
        <w:t>º</w:t>
      </w:r>
      <w:r w:rsidRPr="00E1221B">
        <w:rPr>
          <w:rStyle w:val="normaltextrun"/>
          <w:rFonts w:ascii="Times New Roman"/>
          <w:iCs/>
          <w:sz w:val="24"/>
        </w:rPr>
        <w:t xml:space="preserve">) </w:t>
      </w:r>
      <w:r w:rsidR="00641747" w:rsidRPr="00E1221B">
        <w:rPr>
          <w:rStyle w:val="normaltextrun"/>
          <w:rFonts w:ascii="Times New Roman"/>
          <w:iCs/>
          <w:sz w:val="24"/>
        </w:rPr>
        <w:t>Sociedades por cota de responsabilidade limitada (LTDA):</w:t>
      </w:r>
    </w:p>
    <w:p w14:paraId="4FB1B555" w14:textId="77777777" w:rsidR="002463D2" w:rsidRPr="00E1221B" w:rsidRDefault="00641747" w:rsidP="002463D2">
      <w:pPr>
        <w:pStyle w:val="paragraph"/>
        <w:numPr>
          <w:ilvl w:val="0"/>
          <w:numId w:val="37"/>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 Acompanhados por fotoc</w:t>
      </w:r>
      <w:r w:rsidRPr="00E1221B">
        <w:rPr>
          <w:rStyle w:val="normaltextrun"/>
          <w:rFonts w:ascii="Times New Roman"/>
          <w:iCs/>
          <w:sz w:val="24"/>
        </w:rPr>
        <w:t>ó</w:t>
      </w:r>
      <w:r w:rsidRPr="00E1221B">
        <w:rPr>
          <w:rStyle w:val="normaltextrun"/>
          <w:rFonts w:ascii="Times New Roman"/>
          <w:iCs/>
          <w:sz w:val="24"/>
        </w:rPr>
        <w:t>pia dos Termos de Abertura e de Encerramento do Livro Di</w:t>
      </w:r>
      <w:r w:rsidRPr="00E1221B">
        <w:rPr>
          <w:rStyle w:val="normaltextrun"/>
          <w:rFonts w:ascii="Times New Roman"/>
          <w:iCs/>
          <w:sz w:val="24"/>
        </w:rPr>
        <w:t>á</w:t>
      </w:r>
      <w:r w:rsidRPr="00E1221B">
        <w:rPr>
          <w:rStyle w:val="normaltextrun"/>
          <w:rFonts w:ascii="Times New Roman"/>
          <w:iCs/>
          <w:sz w:val="24"/>
        </w:rPr>
        <w:t>rio, devidamente autenticada na Junta Comercial da sede ou domic</w:t>
      </w:r>
      <w:r w:rsidRPr="00E1221B">
        <w:rPr>
          <w:rStyle w:val="normaltextrun"/>
          <w:rFonts w:ascii="Times New Roman"/>
          <w:iCs/>
          <w:sz w:val="24"/>
        </w:rPr>
        <w:t>í</w:t>
      </w:r>
      <w:r w:rsidRPr="00E1221B">
        <w:rPr>
          <w:rStyle w:val="normaltextrun"/>
          <w:rFonts w:ascii="Times New Roman"/>
          <w:iCs/>
          <w:sz w:val="24"/>
        </w:rPr>
        <w:t xml:space="preserve">lio da licitante ou em outro </w:t>
      </w:r>
      <w:r w:rsidRPr="00E1221B">
        <w:rPr>
          <w:rStyle w:val="normaltextrun"/>
          <w:rFonts w:ascii="Times New Roman"/>
          <w:iCs/>
          <w:sz w:val="24"/>
        </w:rPr>
        <w:t>ó</w:t>
      </w:r>
      <w:r w:rsidRPr="00E1221B">
        <w:rPr>
          <w:rStyle w:val="normaltextrun"/>
          <w:rFonts w:ascii="Times New Roman"/>
          <w:iCs/>
          <w:sz w:val="24"/>
        </w:rPr>
        <w:t>rg</w:t>
      </w:r>
      <w:r w:rsidRPr="00E1221B">
        <w:rPr>
          <w:rStyle w:val="normaltextrun"/>
          <w:rFonts w:ascii="Times New Roman"/>
          <w:iCs/>
          <w:sz w:val="24"/>
        </w:rPr>
        <w:t>ã</w:t>
      </w:r>
      <w:r w:rsidRPr="00E1221B">
        <w:rPr>
          <w:rStyle w:val="normaltextrun"/>
          <w:rFonts w:ascii="Times New Roman"/>
          <w:iCs/>
          <w:sz w:val="24"/>
        </w:rPr>
        <w:t>o equivalente ou;</w:t>
      </w:r>
    </w:p>
    <w:p w14:paraId="053E9940" w14:textId="0C27032E" w:rsidR="00641747" w:rsidRPr="00E1221B" w:rsidRDefault="00641747" w:rsidP="002463D2">
      <w:pPr>
        <w:pStyle w:val="paragraph"/>
        <w:numPr>
          <w:ilvl w:val="0"/>
          <w:numId w:val="37"/>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 Fotoc</w:t>
      </w:r>
      <w:r w:rsidRPr="00E1221B">
        <w:rPr>
          <w:rStyle w:val="normaltextrun"/>
          <w:rFonts w:ascii="Times New Roman"/>
          <w:iCs/>
          <w:sz w:val="24"/>
        </w:rPr>
        <w:t>ó</w:t>
      </w:r>
      <w:r w:rsidRPr="00E1221B">
        <w:rPr>
          <w:rStyle w:val="normaltextrun"/>
          <w:rFonts w:ascii="Times New Roman"/>
          <w:iCs/>
          <w:sz w:val="24"/>
        </w:rPr>
        <w:t>pia do Balan</w:t>
      </w:r>
      <w:r w:rsidRPr="00E1221B">
        <w:rPr>
          <w:rStyle w:val="normaltextrun"/>
          <w:rFonts w:ascii="Times New Roman"/>
          <w:iCs/>
          <w:sz w:val="24"/>
        </w:rPr>
        <w:t>ç</w:t>
      </w:r>
      <w:r w:rsidRPr="00E1221B">
        <w:rPr>
          <w:rStyle w:val="normaltextrun"/>
          <w:rFonts w:ascii="Times New Roman"/>
          <w:iCs/>
          <w:sz w:val="24"/>
        </w:rPr>
        <w:t>o e das Demonstra</w:t>
      </w:r>
      <w:r w:rsidRPr="00E1221B">
        <w:rPr>
          <w:rStyle w:val="normaltextrun"/>
          <w:rFonts w:ascii="Times New Roman"/>
          <w:iCs/>
          <w:sz w:val="24"/>
        </w:rPr>
        <w:t>çõ</w:t>
      </w:r>
      <w:r w:rsidRPr="00E1221B">
        <w:rPr>
          <w:rStyle w:val="normaltextrun"/>
          <w:rFonts w:ascii="Times New Roman"/>
          <w:iCs/>
          <w:sz w:val="24"/>
        </w:rPr>
        <w:t>es Cont</w:t>
      </w:r>
      <w:r w:rsidRPr="00E1221B">
        <w:rPr>
          <w:rStyle w:val="normaltextrun"/>
          <w:rFonts w:ascii="Times New Roman"/>
          <w:iCs/>
          <w:sz w:val="24"/>
        </w:rPr>
        <w:t>á</w:t>
      </w:r>
      <w:r w:rsidRPr="00E1221B">
        <w:rPr>
          <w:rStyle w:val="normaltextrun"/>
          <w:rFonts w:ascii="Times New Roman"/>
          <w:iCs/>
          <w:sz w:val="24"/>
        </w:rPr>
        <w:t>beis devidamente registradas ou autenticadas na Junta Comercial da sede ou domic</w:t>
      </w:r>
      <w:r w:rsidRPr="00E1221B">
        <w:rPr>
          <w:rStyle w:val="normaltextrun"/>
          <w:rFonts w:ascii="Times New Roman"/>
          <w:iCs/>
          <w:sz w:val="24"/>
        </w:rPr>
        <w:t>í</w:t>
      </w:r>
      <w:r w:rsidRPr="00E1221B">
        <w:rPr>
          <w:rStyle w:val="normaltextrun"/>
          <w:rFonts w:ascii="Times New Roman"/>
          <w:iCs/>
          <w:sz w:val="24"/>
        </w:rPr>
        <w:t>lio da licitante;</w:t>
      </w:r>
    </w:p>
    <w:p w14:paraId="0360A196" w14:textId="77777777" w:rsidR="002463D2" w:rsidRPr="00E1221B" w:rsidRDefault="002463D2" w:rsidP="002463D2">
      <w:pPr>
        <w:pStyle w:val="paragraph"/>
        <w:tabs>
          <w:tab w:val="left" w:pos="1134"/>
        </w:tabs>
        <w:spacing w:before="120" w:beforeAutospacing="0" w:after="120" w:afterAutospacing="0"/>
        <w:ind w:left="568"/>
        <w:jc w:val="both"/>
        <w:textAlignment w:val="baseline"/>
        <w:rPr>
          <w:rStyle w:val="normaltextrun"/>
          <w:rFonts w:ascii="Times New Roman"/>
          <w:iCs/>
          <w:sz w:val="24"/>
        </w:rPr>
      </w:pPr>
      <w:r w:rsidRPr="00E1221B">
        <w:rPr>
          <w:rStyle w:val="normaltextrun"/>
          <w:rFonts w:ascii="Times New Roman"/>
          <w:iCs/>
          <w:sz w:val="24"/>
        </w:rPr>
        <w:t>3</w:t>
      </w:r>
      <w:r w:rsidRPr="00E1221B">
        <w:rPr>
          <w:rStyle w:val="normaltextrun"/>
          <w:rFonts w:ascii="Times New Roman"/>
          <w:iCs/>
          <w:sz w:val="24"/>
        </w:rPr>
        <w:t>º</w:t>
      </w:r>
      <w:r w:rsidRPr="00E1221B">
        <w:rPr>
          <w:rStyle w:val="normaltextrun"/>
          <w:rFonts w:ascii="Times New Roman"/>
          <w:iCs/>
          <w:sz w:val="24"/>
        </w:rPr>
        <w:t xml:space="preserve">) </w:t>
      </w:r>
      <w:r w:rsidR="00641747" w:rsidRPr="00E1221B">
        <w:rPr>
          <w:rStyle w:val="normaltextrun"/>
          <w:rFonts w:ascii="Times New Roman"/>
          <w:iCs/>
          <w:sz w:val="24"/>
        </w:rPr>
        <w:t>Sociedade sujeita ao regime estabelecido na Lei Complementar n</w:t>
      </w:r>
      <w:r w:rsidR="00641747" w:rsidRPr="00E1221B">
        <w:rPr>
          <w:rStyle w:val="normaltextrun"/>
          <w:rFonts w:ascii="Times New Roman"/>
          <w:iCs/>
          <w:sz w:val="24"/>
        </w:rPr>
        <w:t>º</w:t>
      </w:r>
      <w:r w:rsidR="00641747" w:rsidRPr="00E1221B">
        <w:rPr>
          <w:rStyle w:val="normaltextrun"/>
          <w:rFonts w:ascii="Times New Roman"/>
          <w:iCs/>
          <w:sz w:val="24"/>
        </w:rPr>
        <w:t xml:space="preserve"> 123/2006 </w:t>
      </w:r>
      <w:r w:rsidR="00641747" w:rsidRPr="00E1221B">
        <w:rPr>
          <w:rStyle w:val="normaltextrun"/>
          <w:rFonts w:ascii="Times New Roman"/>
          <w:iCs/>
          <w:sz w:val="24"/>
        </w:rPr>
        <w:t>–</w:t>
      </w:r>
      <w:r w:rsidR="00641747" w:rsidRPr="00E1221B">
        <w:rPr>
          <w:rStyle w:val="normaltextrun"/>
          <w:rFonts w:ascii="Times New Roman"/>
          <w:iCs/>
          <w:sz w:val="24"/>
        </w:rPr>
        <w:t xml:space="preserve"> Estatuto da Microempresa e da Empresa de Pequeno Porte (ME ou EPP): </w:t>
      </w:r>
    </w:p>
    <w:p w14:paraId="4DC7A789" w14:textId="77777777" w:rsidR="002463D2" w:rsidRPr="00E1221B" w:rsidRDefault="00641747" w:rsidP="002463D2">
      <w:pPr>
        <w:pStyle w:val="paragraph"/>
        <w:numPr>
          <w:ilvl w:val="0"/>
          <w:numId w:val="38"/>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Acompanhados por fotoc</w:t>
      </w:r>
      <w:r w:rsidRPr="00E1221B">
        <w:rPr>
          <w:rStyle w:val="normaltextrun"/>
          <w:rFonts w:ascii="Times New Roman"/>
          <w:iCs/>
          <w:sz w:val="24"/>
        </w:rPr>
        <w:t>ó</w:t>
      </w:r>
      <w:r w:rsidRPr="00E1221B">
        <w:rPr>
          <w:rStyle w:val="normaltextrun"/>
          <w:rFonts w:ascii="Times New Roman"/>
          <w:iCs/>
          <w:sz w:val="24"/>
        </w:rPr>
        <w:t>pia dos Termos de Abertura e de Encerramento do livro Di</w:t>
      </w:r>
      <w:r w:rsidRPr="00E1221B">
        <w:rPr>
          <w:rStyle w:val="normaltextrun"/>
          <w:rFonts w:ascii="Times New Roman"/>
          <w:iCs/>
          <w:sz w:val="24"/>
        </w:rPr>
        <w:t>á</w:t>
      </w:r>
      <w:r w:rsidRPr="00E1221B">
        <w:rPr>
          <w:rStyle w:val="normaltextrun"/>
          <w:rFonts w:ascii="Times New Roman"/>
          <w:iCs/>
          <w:sz w:val="24"/>
        </w:rPr>
        <w:t>rio, devidamente autenticado na Junta Comercial da sede ou domic</w:t>
      </w:r>
      <w:r w:rsidRPr="00E1221B">
        <w:rPr>
          <w:rStyle w:val="normaltextrun"/>
          <w:rFonts w:ascii="Times New Roman"/>
          <w:iCs/>
          <w:sz w:val="24"/>
        </w:rPr>
        <w:t>í</w:t>
      </w:r>
      <w:r w:rsidRPr="00E1221B">
        <w:rPr>
          <w:rStyle w:val="normaltextrun"/>
          <w:rFonts w:ascii="Times New Roman"/>
          <w:iCs/>
          <w:sz w:val="24"/>
        </w:rPr>
        <w:t xml:space="preserve">lio da licitante ou em outro </w:t>
      </w:r>
      <w:r w:rsidRPr="00E1221B">
        <w:rPr>
          <w:rStyle w:val="normaltextrun"/>
          <w:rFonts w:ascii="Times New Roman"/>
          <w:iCs/>
          <w:sz w:val="24"/>
        </w:rPr>
        <w:t>ó</w:t>
      </w:r>
      <w:r w:rsidRPr="00E1221B">
        <w:rPr>
          <w:rStyle w:val="normaltextrun"/>
          <w:rFonts w:ascii="Times New Roman"/>
          <w:iCs/>
          <w:sz w:val="24"/>
        </w:rPr>
        <w:t>rg</w:t>
      </w:r>
      <w:r w:rsidRPr="00E1221B">
        <w:rPr>
          <w:rStyle w:val="normaltextrun"/>
          <w:rFonts w:ascii="Times New Roman"/>
          <w:iCs/>
          <w:sz w:val="24"/>
        </w:rPr>
        <w:t>ã</w:t>
      </w:r>
      <w:r w:rsidRPr="00E1221B">
        <w:rPr>
          <w:rStyle w:val="normaltextrun"/>
          <w:rFonts w:ascii="Times New Roman"/>
          <w:iCs/>
          <w:sz w:val="24"/>
        </w:rPr>
        <w:t>o equivalente; ou;</w:t>
      </w:r>
    </w:p>
    <w:p w14:paraId="0B77FA01" w14:textId="29D43A27" w:rsidR="00641747" w:rsidRPr="00E1221B" w:rsidRDefault="00641747" w:rsidP="002463D2">
      <w:pPr>
        <w:pStyle w:val="paragraph"/>
        <w:numPr>
          <w:ilvl w:val="0"/>
          <w:numId w:val="38"/>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lastRenderedPageBreak/>
        <w:t>declara</w:t>
      </w:r>
      <w:r w:rsidRPr="00E1221B">
        <w:rPr>
          <w:rStyle w:val="normaltextrun"/>
          <w:rFonts w:ascii="Times New Roman"/>
          <w:iCs/>
          <w:sz w:val="24"/>
        </w:rPr>
        <w:t>çã</w:t>
      </w:r>
      <w:r w:rsidRPr="00E1221B">
        <w:rPr>
          <w:rStyle w:val="normaltextrun"/>
          <w:rFonts w:ascii="Times New Roman"/>
          <w:iCs/>
          <w:sz w:val="24"/>
        </w:rPr>
        <w:t xml:space="preserve">o simplificada do </w:t>
      </w:r>
      <w:r w:rsidRPr="00E1221B">
        <w:rPr>
          <w:rStyle w:val="normaltextrun"/>
          <w:rFonts w:ascii="Times New Roman"/>
          <w:iCs/>
          <w:sz w:val="24"/>
        </w:rPr>
        <w:t>ú</w:t>
      </w:r>
      <w:r w:rsidRPr="00E1221B">
        <w:rPr>
          <w:rStyle w:val="normaltextrun"/>
          <w:rFonts w:ascii="Times New Roman"/>
          <w:iCs/>
          <w:sz w:val="24"/>
        </w:rPr>
        <w:t xml:space="preserve">ltimo imposto de renda ou se cadastradas e optantes pelo </w:t>
      </w:r>
      <w:r w:rsidRPr="00E1221B">
        <w:rPr>
          <w:rStyle w:val="normaltextrun"/>
          <w:rFonts w:ascii="Times New Roman"/>
          <w:iCs/>
          <w:sz w:val="24"/>
        </w:rPr>
        <w:t>“</w:t>
      </w:r>
      <w:r w:rsidRPr="00E1221B">
        <w:rPr>
          <w:rStyle w:val="normaltextrun"/>
          <w:rFonts w:ascii="Times New Roman"/>
          <w:iCs/>
          <w:sz w:val="24"/>
        </w:rPr>
        <w:t>SIMPLES NACIONAL</w:t>
      </w:r>
      <w:r w:rsidRPr="00E1221B">
        <w:rPr>
          <w:rStyle w:val="normaltextrun"/>
          <w:rFonts w:ascii="Times New Roman"/>
          <w:iCs/>
          <w:sz w:val="24"/>
        </w:rPr>
        <w:t>”</w:t>
      </w:r>
      <w:r w:rsidRPr="00E1221B">
        <w:rPr>
          <w:rStyle w:val="normaltextrun"/>
          <w:rFonts w:ascii="Times New Roman"/>
          <w:iCs/>
          <w:sz w:val="24"/>
        </w:rPr>
        <w:t>, dever</w:t>
      </w:r>
      <w:r w:rsidRPr="00E1221B">
        <w:rPr>
          <w:rStyle w:val="normaltextrun"/>
          <w:rFonts w:ascii="Times New Roman"/>
          <w:iCs/>
          <w:sz w:val="24"/>
        </w:rPr>
        <w:t>ã</w:t>
      </w:r>
      <w:r w:rsidRPr="00E1221B">
        <w:rPr>
          <w:rStyle w:val="normaltextrun"/>
          <w:rFonts w:ascii="Times New Roman"/>
          <w:iCs/>
          <w:sz w:val="24"/>
        </w:rPr>
        <w:t>o apresentar Declara</w:t>
      </w:r>
      <w:r w:rsidRPr="00E1221B">
        <w:rPr>
          <w:rStyle w:val="normaltextrun"/>
          <w:rFonts w:ascii="Times New Roman"/>
          <w:iCs/>
          <w:sz w:val="24"/>
        </w:rPr>
        <w:t>çã</w:t>
      </w:r>
      <w:r w:rsidRPr="00E1221B">
        <w:rPr>
          <w:rStyle w:val="normaltextrun"/>
          <w:rFonts w:ascii="Times New Roman"/>
          <w:iCs/>
          <w:sz w:val="24"/>
        </w:rPr>
        <w:t>o de Informa</w:t>
      </w:r>
      <w:r w:rsidRPr="00E1221B">
        <w:rPr>
          <w:rStyle w:val="normaltextrun"/>
          <w:rFonts w:ascii="Times New Roman"/>
          <w:iCs/>
          <w:sz w:val="24"/>
        </w:rPr>
        <w:t>çõ</w:t>
      </w:r>
      <w:r w:rsidRPr="00E1221B">
        <w:rPr>
          <w:rStyle w:val="normaltextrun"/>
          <w:rFonts w:ascii="Times New Roman"/>
          <w:iCs/>
          <w:sz w:val="24"/>
        </w:rPr>
        <w:t>es Socioecon</w:t>
      </w:r>
      <w:r w:rsidRPr="00E1221B">
        <w:rPr>
          <w:rStyle w:val="normaltextrun"/>
          <w:rFonts w:ascii="Times New Roman"/>
          <w:iCs/>
          <w:sz w:val="24"/>
        </w:rPr>
        <w:t>ô</w:t>
      </w:r>
      <w:r w:rsidRPr="00E1221B">
        <w:rPr>
          <w:rStyle w:val="normaltextrun"/>
          <w:rFonts w:ascii="Times New Roman"/>
          <w:iCs/>
          <w:sz w:val="24"/>
        </w:rPr>
        <w:t xml:space="preserve">micas e Fiscais </w:t>
      </w:r>
      <w:r w:rsidRPr="00E1221B">
        <w:rPr>
          <w:rStyle w:val="normaltextrun"/>
          <w:rFonts w:ascii="Times New Roman"/>
          <w:iCs/>
          <w:sz w:val="24"/>
        </w:rPr>
        <w:t>–</w:t>
      </w:r>
      <w:r w:rsidRPr="00E1221B">
        <w:rPr>
          <w:rStyle w:val="normaltextrun"/>
          <w:rFonts w:ascii="Times New Roman"/>
          <w:iCs/>
          <w:sz w:val="24"/>
        </w:rPr>
        <w:t xml:space="preserve"> DEFIS/</w:t>
      </w:r>
      <w:hyperlink r:id="rId29" w:history="1">
        <w:r w:rsidRPr="00E1221B">
          <w:rPr>
            <w:rStyle w:val="normaltextrun"/>
            <w:rFonts w:ascii="Times New Roman"/>
            <w:iCs/>
            <w:sz w:val="24"/>
          </w:rPr>
          <w:t>PGDAS-D</w:t>
        </w:r>
      </w:hyperlink>
      <w:r w:rsidRPr="00E1221B">
        <w:rPr>
          <w:rStyle w:val="normaltextrun"/>
          <w:rFonts w:ascii="Times New Roman"/>
          <w:iCs/>
          <w:sz w:val="24"/>
        </w:rPr>
        <w:t xml:space="preserve">. </w:t>
      </w:r>
    </w:p>
    <w:p w14:paraId="48279DDB" w14:textId="77777777" w:rsidR="002463D2" w:rsidRPr="00E1221B" w:rsidRDefault="002463D2" w:rsidP="002463D2">
      <w:pPr>
        <w:pStyle w:val="paragraph"/>
        <w:tabs>
          <w:tab w:val="left" w:pos="1134"/>
        </w:tabs>
        <w:spacing w:before="120" w:beforeAutospacing="0" w:after="120" w:afterAutospacing="0"/>
        <w:ind w:left="568"/>
        <w:jc w:val="both"/>
        <w:textAlignment w:val="baseline"/>
        <w:rPr>
          <w:rStyle w:val="normaltextrun"/>
          <w:rFonts w:ascii="Times New Roman"/>
          <w:iCs/>
          <w:sz w:val="24"/>
        </w:rPr>
      </w:pPr>
      <w:r w:rsidRPr="00E1221B">
        <w:rPr>
          <w:rStyle w:val="normaltextrun"/>
          <w:rFonts w:ascii="Times New Roman"/>
          <w:iCs/>
          <w:sz w:val="24"/>
        </w:rPr>
        <w:t>4</w:t>
      </w:r>
      <w:r w:rsidRPr="00E1221B">
        <w:rPr>
          <w:rStyle w:val="normaltextrun"/>
          <w:rFonts w:ascii="Times New Roman"/>
          <w:iCs/>
          <w:sz w:val="24"/>
        </w:rPr>
        <w:t>º</w:t>
      </w:r>
      <w:r w:rsidRPr="00E1221B">
        <w:rPr>
          <w:rStyle w:val="normaltextrun"/>
          <w:rFonts w:ascii="Times New Roman"/>
          <w:iCs/>
          <w:sz w:val="24"/>
        </w:rPr>
        <w:t xml:space="preserve">) </w:t>
      </w:r>
      <w:r w:rsidR="00641747" w:rsidRPr="00E1221B">
        <w:rPr>
          <w:rStyle w:val="normaltextrun"/>
          <w:rFonts w:ascii="Times New Roman"/>
          <w:iCs/>
          <w:sz w:val="24"/>
        </w:rPr>
        <w:t>Sociedade criada no exerc</w:t>
      </w:r>
      <w:r w:rsidR="00641747" w:rsidRPr="00E1221B">
        <w:rPr>
          <w:rStyle w:val="normaltextrun"/>
          <w:rFonts w:ascii="Times New Roman"/>
          <w:iCs/>
          <w:sz w:val="24"/>
        </w:rPr>
        <w:t>í</w:t>
      </w:r>
      <w:r w:rsidR="00641747" w:rsidRPr="00E1221B">
        <w:rPr>
          <w:rStyle w:val="normaltextrun"/>
          <w:rFonts w:ascii="Times New Roman"/>
          <w:iCs/>
          <w:sz w:val="24"/>
        </w:rPr>
        <w:t>cio em curso ou inativa no exerc</w:t>
      </w:r>
      <w:r w:rsidR="00641747" w:rsidRPr="00E1221B">
        <w:rPr>
          <w:rStyle w:val="normaltextrun"/>
          <w:rFonts w:ascii="Times New Roman"/>
          <w:iCs/>
          <w:sz w:val="24"/>
        </w:rPr>
        <w:t>í</w:t>
      </w:r>
      <w:r w:rsidR="00641747" w:rsidRPr="00E1221B">
        <w:rPr>
          <w:rStyle w:val="normaltextrun"/>
          <w:rFonts w:ascii="Times New Roman"/>
          <w:iCs/>
          <w:sz w:val="24"/>
        </w:rPr>
        <w:t xml:space="preserve">cio anterior: </w:t>
      </w:r>
    </w:p>
    <w:p w14:paraId="703DDB02" w14:textId="4E51813F" w:rsidR="00641747" w:rsidRPr="00E1221B" w:rsidRDefault="002463D2" w:rsidP="002463D2">
      <w:pPr>
        <w:pStyle w:val="paragraph"/>
        <w:tabs>
          <w:tab w:val="left" w:pos="1134"/>
        </w:tabs>
        <w:spacing w:before="120" w:beforeAutospacing="0" w:after="120" w:afterAutospacing="0"/>
        <w:ind w:left="568"/>
        <w:jc w:val="both"/>
        <w:textAlignment w:val="baseline"/>
        <w:rPr>
          <w:rStyle w:val="normaltextrun"/>
          <w:rFonts w:ascii="Times New Roman"/>
          <w:iCs/>
          <w:sz w:val="24"/>
        </w:rPr>
      </w:pPr>
      <w:r w:rsidRPr="00E1221B">
        <w:rPr>
          <w:rStyle w:val="normaltextrun"/>
          <w:rFonts w:ascii="Times New Roman"/>
          <w:iCs/>
          <w:sz w:val="24"/>
        </w:rPr>
        <w:t xml:space="preserve">a) </w:t>
      </w:r>
      <w:r w:rsidR="00641747" w:rsidRPr="00E1221B">
        <w:rPr>
          <w:rStyle w:val="normaltextrun"/>
          <w:rFonts w:ascii="Times New Roman"/>
          <w:iCs/>
          <w:sz w:val="24"/>
        </w:rPr>
        <w:t>Fotoc</w:t>
      </w:r>
      <w:r w:rsidR="00641747" w:rsidRPr="00E1221B">
        <w:rPr>
          <w:rStyle w:val="normaltextrun"/>
          <w:rFonts w:ascii="Times New Roman"/>
          <w:iCs/>
          <w:sz w:val="24"/>
        </w:rPr>
        <w:t>ó</w:t>
      </w:r>
      <w:r w:rsidR="00641747" w:rsidRPr="00E1221B">
        <w:rPr>
          <w:rStyle w:val="normaltextrun"/>
          <w:rFonts w:ascii="Times New Roman"/>
          <w:iCs/>
          <w:sz w:val="24"/>
        </w:rPr>
        <w:t>pia do Balan</w:t>
      </w:r>
      <w:r w:rsidR="00641747" w:rsidRPr="00E1221B">
        <w:rPr>
          <w:rStyle w:val="normaltextrun"/>
          <w:rFonts w:ascii="Times New Roman"/>
          <w:iCs/>
          <w:sz w:val="24"/>
        </w:rPr>
        <w:t>ç</w:t>
      </w:r>
      <w:r w:rsidR="00641747" w:rsidRPr="00E1221B">
        <w:rPr>
          <w:rStyle w:val="normaltextrun"/>
          <w:rFonts w:ascii="Times New Roman"/>
          <w:iCs/>
          <w:sz w:val="24"/>
        </w:rPr>
        <w:t>o de Abertura, devidamente registrado ou autenticado na Junta Comercial da sede ou domic</w:t>
      </w:r>
      <w:r w:rsidR="00641747" w:rsidRPr="00E1221B">
        <w:rPr>
          <w:rStyle w:val="normaltextrun"/>
          <w:rFonts w:ascii="Times New Roman"/>
          <w:iCs/>
          <w:sz w:val="24"/>
        </w:rPr>
        <w:t>í</w:t>
      </w:r>
      <w:r w:rsidR="00641747" w:rsidRPr="00E1221B">
        <w:rPr>
          <w:rStyle w:val="normaltextrun"/>
          <w:rFonts w:ascii="Times New Roman"/>
          <w:iCs/>
          <w:sz w:val="24"/>
        </w:rPr>
        <w:t>lio das licitantes nos casos de sociedades an</w:t>
      </w:r>
      <w:r w:rsidR="00641747" w:rsidRPr="00E1221B">
        <w:rPr>
          <w:rStyle w:val="normaltextrun"/>
          <w:rFonts w:ascii="Times New Roman"/>
          <w:iCs/>
          <w:sz w:val="24"/>
        </w:rPr>
        <w:t>ô</w:t>
      </w:r>
      <w:r w:rsidR="00641747" w:rsidRPr="00E1221B">
        <w:rPr>
          <w:rStyle w:val="normaltextrun"/>
          <w:rFonts w:ascii="Times New Roman"/>
          <w:iCs/>
          <w:sz w:val="24"/>
        </w:rPr>
        <w:t>nimas;</w:t>
      </w:r>
    </w:p>
    <w:p w14:paraId="1007E11A" w14:textId="500F0D7D" w:rsidR="00641747" w:rsidRPr="00E1221B" w:rsidRDefault="002463D2" w:rsidP="002463D2">
      <w:pPr>
        <w:pStyle w:val="paragraph"/>
        <w:tabs>
          <w:tab w:val="left" w:pos="1134"/>
        </w:tabs>
        <w:spacing w:before="120" w:beforeAutospacing="0" w:after="120" w:afterAutospacing="0"/>
        <w:ind w:left="568"/>
        <w:jc w:val="both"/>
        <w:textAlignment w:val="baseline"/>
        <w:rPr>
          <w:rStyle w:val="normaltextrun"/>
          <w:rFonts w:ascii="Times New Roman"/>
          <w:iCs/>
          <w:sz w:val="24"/>
        </w:rPr>
      </w:pPr>
      <w:r w:rsidRPr="00E1221B">
        <w:rPr>
          <w:rStyle w:val="normaltextrun"/>
          <w:rFonts w:ascii="Times New Roman"/>
          <w:iCs/>
          <w:sz w:val="24"/>
        </w:rPr>
        <w:t>5</w:t>
      </w:r>
      <w:r w:rsidRPr="00E1221B">
        <w:rPr>
          <w:rStyle w:val="normaltextrun"/>
          <w:rFonts w:ascii="Times New Roman"/>
          <w:iCs/>
          <w:sz w:val="24"/>
        </w:rPr>
        <w:t>º</w:t>
      </w:r>
      <w:r w:rsidRPr="00E1221B">
        <w:rPr>
          <w:rStyle w:val="normaltextrun"/>
          <w:rFonts w:ascii="Times New Roman"/>
          <w:iCs/>
          <w:sz w:val="24"/>
        </w:rPr>
        <w:t xml:space="preserve">) </w:t>
      </w:r>
      <w:r w:rsidR="00641747" w:rsidRPr="00E1221B">
        <w:rPr>
          <w:rStyle w:val="normaltextrun"/>
          <w:rFonts w:ascii="Times New Roman"/>
          <w:iCs/>
          <w:sz w:val="24"/>
        </w:rPr>
        <w:t>O MEI (Micro Empreendedor Individual) para fins da habilita</w:t>
      </w:r>
      <w:r w:rsidR="00641747" w:rsidRPr="00E1221B">
        <w:rPr>
          <w:rStyle w:val="normaltextrun"/>
          <w:rFonts w:ascii="Times New Roman"/>
          <w:iCs/>
          <w:sz w:val="24"/>
        </w:rPr>
        <w:t>çã</w:t>
      </w:r>
      <w:r w:rsidR="00641747" w:rsidRPr="00E1221B">
        <w:rPr>
          <w:rStyle w:val="normaltextrun"/>
          <w:rFonts w:ascii="Times New Roman"/>
          <w:iCs/>
          <w:sz w:val="24"/>
        </w:rPr>
        <w:t>o econ</w:t>
      </w:r>
      <w:r w:rsidR="00641747" w:rsidRPr="00E1221B">
        <w:rPr>
          <w:rStyle w:val="normaltextrun"/>
          <w:rFonts w:ascii="Times New Roman"/>
          <w:iCs/>
          <w:sz w:val="24"/>
        </w:rPr>
        <w:t>ô</w:t>
      </w:r>
      <w:r w:rsidR="00641747" w:rsidRPr="00E1221B">
        <w:rPr>
          <w:rStyle w:val="normaltextrun"/>
          <w:rFonts w:ascii="Times New Roman"/>
          <w:iCs/>
          <w:sz w:val="24"/>
        </w:rPr>
        <w:t>mico-financeira dever</w:t>
      </w:r>
      <w:r w:rsidR="00641747" w:rsidRPr="00E1221B">
        <w:rPr>
          <w:rStyle w:val="normaltextrun"/>
          <w:rFonts w:ascii="Times New Roman"/>
          <w:iCs/>
          <w:sz w:val="24"/>
        </w:rPr>
        <w:t>á</w:t>
      </w:r>
      <w:r w:rsidR="00641747" w:rsidRPr="00E1221B">
        <w:rPr>
          <w:rStyle w:val="normaltextrun"/>
          <w:rFonts w:ascii="Times New Roman"/>
          <w:iCs/>
          <w:sz w:val="24"/>
        </w:rPr>
        <w:t xml:space="preserve"> apresentar a Declara</w:t>
      </w:r>
      <w:r w:rsidR="00641747" w:rsidRPr="00E1221B">
        <w:rPr>
          <w:rStyle w:val="normaltextrun"/>
          <w:rFonts w:ascii="Times New Roman"/>
          <w:iCs/>
          <w:sz w:val="24"/>
        </w:rPr>
        <w:t>çã</w:t>
      </w:r>
      <w:r w:rsidR="00641747" w:rsidRPr="00E1221B">
        <w:rPr>
          <w:rStyle w:val="normaltextrun"/>
          <w:rFonts w:ascii="Times New Roman"/>
          <w:iCs/>
          <w:sz w:val="24"/>
        </w:rPr>
        <w:t>o Anual Simplificada para o Microempreendedor Individual (DASN-SIMEI) ou sua substituta, a Declara</w:t>
      </w:r>
      <w:r w:rsidR="00641747" w:rsidRPr="00E1221B">
        <w:rPr>
          <w:rStyle w:val="normaltextrun"/>
          <w:rFonts w:ascii="Times New Roman"/>
          <w:iCs/>
          <w:sz w:val="24"/>
        </w:rPr>
        <w:t>çã</w:t>
      </w:r>
      <w:r w:rsidR="00641747" w:rsidRPr="00E1221B">
        <w:rPr>
          <w:rStyle w:val="normaltextrun"/>
          <w:rFonts w:ascii="Times New Roman"/>
          <w:iCs/>
          <w:sz w:val="24"/>
        </w:rPr>
        <w:t xml:space="preserve">o </w:t>
      </w:r>
      <w:r w:rsidR="00641747" w:rsidRPr="00E1221B">
        <w:rPr>
          <w:rStyle w:val="normaltextrun"/>
          <w:rFonts w:ascii="Times New Roman"/>
          <w:iCs/>
          <w:sz w:val="24"/>
        </w:rPr>
        <w:t>Ú</w:t>
      </w:r>
      <w:r w:rsidR="00641747" w:rsidRPr="00E1221B">
        <w:rPr>
          <w:rStyle w:val="normaltextrun"/>
          <w:rFonts w:ascii="Times New Roman"/>
          <w:iCs/>
          <w:sz w:val="24"/>
        </w:rPr>
        <w:t xml:space="preserve">nica do MEI (DUMEI). </w:t>
      </w:r>
    </w:p>
    <w:p w14:paraId="19536236" w14:textId="45ED0FF5" w:rsidR="00641747" w:rsidRPr="00E1221B" w:rsidRDefault="002463D2" w:rsidP="002463D2">
      <w:pPr>
        <w:pStyle w:val="paragraph"/>
        <w:tabs>
          <w:tab w:val="left" w:pos="1134"/>
        </w:tabs>
        <w:spacing w:before="120" w:beforeAutospacing="0" w:after="120" w:afterAutospacing="0"/>
        <w:ind w:left="720"/>
        <w:jc w:val="both"/>
        <w:textAlignment w:val="baseline"/>
        <w:rPr>
          <w:rStyle w:val="normaltextrun"/>
          <w:rFonts w:ascii="Times New Roman"/>
          <w:iCs/>
          <w:sz w:val="24"/>
        </w:rPr>
      </w:pPr>
      <w:r w:rsidRPr="00E1221B">
        <w:rPr>
          <w:rStyle w:val="normaltextrun"/>
          <w:rFonts w:ascii="Times New Roman"/>
          <w:iCs/>
          <w:sz w:val="24"/>
        </w:rPr>
        <w:t xml:space="preserve">a) </w:t>
      </w:r>
      <w:r w:rsidR="00641747" w:rsidRPr="00E1221B">
        <w:rPr>
          <w:rStyle w:val="normaltextrun"/>
          <w:rFonts w:ascii="Times New Roman"/>
          <w:iCs/>
          <w:sz w:val="24"/>
        </w:rPr>
        <w:t>Caso o MEI tenha sido constitu</w:t>
      </w:r>
      <w:r w:rsidR="00641747" w:rsidRPr="00E1221B">
        <w:rPr>
          <w:rStyle w:val="normaltextrun"/>
          <w:rFonts w:ascii="Times New Roman"/>
          <w:iCs/>
          <w:sz w:val="24"/>
        </w:rPr>
        <w:t>í</w:t>
      </w:r>
      <w:r w:rsidR="00641747" w:rsidRPr="00E1221B">
        <w:rPr>
          <w:rStyle w:val="normaltextrun"/>
          <w:rFonts w:ascii="Times New Roman"/>
          <w:iCs/>
          <w:sz w:val="24"/>
        </w:rPr>
        <w:t>do no mesmo exerc</w:t>
      </w:r>
      <w:r w:rsidR="00641747" w:rsidRPr="00E1221B">
        <w:rPr>
          <w:rStyle w:val="normaltextrun"/>
          <w:rFonts w:ascii="Times New Roman"/>
          <w:iCs/>
          <w:sz w:val="24"/>
        </w:rPr>
        <w:t>í</w:t>
      </w:r>
      <w:r w:rsidR="00641747" w:rsidRPr="00E1221B">
        <w:rPr>
          <w:rStyle w:val="normaltextrun"/>
          <w:rFonts w:ascii="Times New Roman"/>
          <w:iCs/>
          <w:sz w:val="24"/>
        </w:rPr>
        <w:t>cio do lan</w:t>
      </w:r>
      <w:r w:rsidR="00641747" w:rsidRPr="00E1221B">
        <w:rPr>
          <w:rStyle w:val="normaltextrun"/>
          <w:rFonts w:ascii="Times New Roman"/>
          <w:iCs/>
          <w:sz w:val="24"/>
        </w:rPr>
        <w:t>ç</w:t>
      </w:r>
      <w:r w:rsidR="00641747" w:rsidRPr="00E1221B">
        <w:rPr>
          <w:rStyle w:val="normaltextrun"/>
          <w:rFonts w:ascii="Times New Roman"/>
          <w:iCs/>
          <w:sz w:val="24"/>
        </w:rPr>
        <w:t>amento da licita</w:t>
      </w:r>
      <w:r w:rsidR="00641747" w:rsidRPr="00E1221B">
        <w:rPr>
          <w:rStyle w:val="normaltextrun"/>
          <w:rFonts w:ascii="Times New Roman"/>
          <w:iCs/>
          <w:sz w:val="24"/>
        </w:rPr>
        <w:t>çã</w:t>
      </w:r>
      <w:r w:rsidR="00641747" w:rsidRPr="00E1221B">
        <w:rPr>
          <w:rStyle w:val="normaltextrun"/>
          <w:rFonts w:ascii="Times New Roman"/>
          <w:iCs/>
          <w:sz w:val="24"/>
        </w:rPr>
        <w:t>o, dever</w:t>
      </w:r>
      <w:r w:rsidR="00641747" w:rsidRPr="00E1221B">
        <w:rPr>
          <w:rStyle w:val="normaltextrun"/>
          <w:rFonts w:ascii="Times New Roman"/>
          <w:iCs/>
          <w:sz w:val="24"/>
        </w:rPr>
        <w:t>á</w:t>
      </w:r>
      <w:r w:rsidR="00641747" w:rsidRPr="00E1221B">
        <w:rPr>
          <w:rStyle w:val="normaltextrun"/>
          <w:rFonts w:ascii="Times New Roman"/>
          <w:iCs/>
          <w:sz w:val="24"/>
        </w:rPr>
        <w:t xml:space="preserve"> apresentar os relat</w:t>
      </w:r>
      <w:r w:rsidR="00641747" w:rsidRPr="00E1221B">
        <w:rPr>
          <w:rStyle w:val="normaltextrun"/>
          <w:rFonts w:ascii="Times New Roman"/>
          <w:iCs/>
          <w:sz w:val="24"/>
        </w:rPr>
        <w:t>ó</w:t>
      </w:r>
      <w:r w:rsidR="00641747" w:rsidRPr="00E1221B">
        <w:rPr>
          <w:rStyle w:val="normaltextrun"/>
          <w:rFonts w:ascii="Times New Roman"/>
          <w:iCs/>
          <w:sz w:val="24"/>
        </w:rPr>
        <w:t>rios mensais de receita bruta, assinados pelo pr</w:t>
      </w:r>
      <w:r w:rsidR="00641747" w:rsidRPr="00E1221B">
        <w:rPr>
          <w:rStyle w:val="normaltextrun"/>
          <w:rFonts w:ascii="Times New Roman"/>
          <w:iCs/>
          <w:sz w:val="24"/>
        </w:rPr>
        <w:t>ó</w:t>
      </w:r>
      <w:r w:rsidR="00641747" w:rsidRPr="00E1221B">
        <w:rPr>
          <w:rStyle w:val="normaltextrun"/>
          <w:rFonts w:ascii="Times New Roman"/>
          <w:iCs/>
          <w:sz w:val="24"/>
        </w:rPr>
        <w:t xml:space="preserve">prio Micro Empreendedor.  </w:t>
      </w:r>
    </w:p>
    <w:p w14:paraId="2EEB7B33"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iCs/>
          <w:sz w:val="24"/>
        </w:rPr>
      </w:pPr>
      <w:r w:rsidRPr="00E1221B">
        <w:rPr>
          <w:rStyle w:val="normaltextrun"/>
          <w:rFonts w:ascii="Times New Roman"/>
          <w:iCs/>
          <w:sz w:val="24"/>
        </w:rPr>
        <w:t>o balan</w:t>
      </w:r>
      <w:r w:rsidRPr="00E1221B">
        <w:rPr>
          <w:rStyle w:val="normaltextrun"/>
          <w:rFonts w:ascii="Times New Roman"/>
          <w:iCs/>
          <w:sz w:val="24"/>
        </w:rPr>
        <w:t>ç</w:t>
      </w:r>
      <w:r w:rsidRPr="00E1221B">
        <w:rPr>
          <w:rStyle w:val="normaltextrun"/>
          <w:rFonts w:ascii="Times New Roman"/>
          <w:iCs/>
          <w:sz w:val="24"/>
        </w:rPr>
        <w:t>o patrimonial, as demonstra</w:t>
      </w:r>
      <w:r w:rsidRPr="00E1221B">
        <w:rPr>
          <w:rStyle w:val="normaltextrun"/>
          <w:rFonts w:ascii="Times New Roman"/>
          <w:iCs/>
          <w:sz w:val="24"/>
        </w:rPr>
        <w:t>çõ</w:t>
      </w:r>
      <w:r w:rsidRPr="00E1221B">
        <w:rPr>
          <w:rStyle w:val="normaltextrun"/>
          <w:rFonts w:ascii="Times New Roman"/>
          <w:iCs/>
          <w:sz w:val="24"/>
        </w:rPr>
        <w:t>es cont</w:t>
      </w:r>
      <w:r w:rsidRPr="00E1221B">
        <w:rPr>
          <w:rStyle w:val="normaltextrun"/>
          <w:rFonts w:ascii="Times New Roman"/>
          <w:iCs/>
          <w:sz w:val="24"/>
        </w:rPr>
        <w:t>á</w:t>
      </w:r>
      <w:r w:rsidRPr="00E1221B">
        <w:rPr>
          <w:rStyle w:val="normaltextrun"/>
          <w:rFonts w:ascii="Times New Roman"/>
          <w:iCs/>
          <w:sz w:val="24"/>
        </w:rPr>
        <w:t>beis e o balan</w:t>
      </w:r>
      <w:r w:rsidRPr="00E1221B">
        <w:rPr>
          <w:rStyle w:val="normaltextrun"/>
          <w:rFonts w:ascii="Times New Roman"/>
          <w:iCs/>
          <w:sz w:val="24"/>
        </w:rPr>
        <w:t>ç</w:t>
      </w:r>
      <w:r w:rsidRPr="00E1221B">
        <w:rPr>
          <w:rStyle w:val="normaltextrun"/>
          <w:rFonts w:ascii="Times New Roman"/>
          <w:iCs/>
          <w:sz w:val="24"/>
        </w:rPr>
        <w:t>o de abertura dever</w:t>
      </w:r>
      <w:r w:rsidRPr="00E1221B">
        <w:rPr>
          <w:rStyle w:val="normaltextrun"/>
          <w:rFonts w:ascii="Times New Roman"/>
          <w:iCs/>
          <w:sz w:val="24"/>
        </w:rPr>
        <w:t>ã</w:t>
      </w:r>
      <w:r w:rsidRPr="00E1221B">
        <w:rPr>
          <w:rStyle w:val="normaltextrun"/>
          <w:rFonts w:ascii="Times New Roman"/>
          <w:iCs/>
          <w:sz w:val="24"/>
        </w:rPr>
        <w:t>o estar assinados pelos administradores das empresas constantes do ato constitutivo, estatuto ou contrato social e por Contador legalmente habilitado;</w:t>
      </w:r>
    </w:p>
    <w:p w14:paraId="1AE2153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iCs/>
          <w:sz w:val="24"/>
        </w:rPr>
      </w:pPr>
      <w:r w:rsidRPr="00E1221B">
        <w:rPr>
          <w:rStyle w:val="normaltextrun"/>
          <w:rFonts w:ascii="Times New Roman"/>
          <w:iCs/>
          <w:sz w:val="24"/>
        </w:rPr>
        <w:t>Os tipos societ</w:t>
      </w:r>
      <w:r w:rsidRPr="00E1221B">
        <w:rPr>
          <w:rStyle w:val="normaltextrun"/>
          <w:rFonts w:ascii="Times New Roman"/>
          <w:iCs/>
          <w:sz w:val="24"/>
        </w:rPr>
        <w:t>á</w:t>
      </w:r>
      <w:r w:rsidRPr="00E1221B">
        <w:rPr>
          <w:rStyle w:val="normaltextrun"/>
          <w:rFonts w:ascii="Times New Roman"/>
          <w:iCs/>
          <w:sz w:val="24"/>
        </w:rPr>
        <w:t>rios obrigados e/ou optantes pela Escritura</w:t>
      </w:r>
      <w:r w:rsidRPr="00E1221B">
        <w:rPr>
          <w:rStyle w:val="normaltextrun"/>
          <w:rFonts w:ascii="Times New Roman"/>
          <w:iCs/>
          <w:sz w:val="24"/>
        </w:rPr>
        <w:t>çã</w:t>
      </w:r>
      <w:r w:rsidRPr="00E1221B">
        <w:rPr>
          <w:rStyle w:val="normaltextrun"/>
          <w:rFonts w:ascii="Times New Roman"/>
          <w:iCs/>
          <w:sz w:val="24"/>
        </w:rPr>
        <w:t>o Cont</w:t>
      </w:r>
      <w:r w:rsidRPr="00E1221B">
        <w:rPr>
          <w:rStyle w:val="normaltextrun"/>
          <w:rFonts w:ascii="Times New Roman"/>
          <w:iCs/>
          <w:sz w:val="24"/>
        </w:rPr>
        <w:t>á</w:t>
      </w:r>
      <w:r w:rsidRPr="00E1221B">
        <w:rPr>
          <w:rStyle w:val="normaltextrun"/>
          <w:rFonts w:ascii="Times New Roman"/>
          <w:iCs/>
          <w:sz w:val="24"/>
        </w:rPr>
        <w:t xml:space="preserve">bil Digital </w:t>
      </w:r>
      <w:r w:rsidRPr="00E1221B">
        <w:rPr>
          <w:rStyle w:val="normaltextrun"/>
          <w:rFonts w:ascii="Times New Roman"/>
          <w:iCs/>
          <w:sz w:val="24"/>
        </w:rPr>
        <w:t>–</w:t>
      </w:r>
      <w:r w:rsidRPr="00E1221B">
        <w:rPr>
          <w:rStyle w:val="normaltextrun"/>
          <w:rFonts w:ascii="Times New Roman"/>
          <w:iCs/>
          <w:sz w:val="24"/>
        </w:rPr>
        <w:t xml:space="preserve"> ECD, consoante disposi</w:t>
      </w:r>
      <w:r w:rsidRPr="00E1221B">
        <w:rPr>
          <w:rStyle w:val="normaltextrun"/>
          <w:rFonts w:ascii="Times New Roman"/>
          <w:iCs/>
          <w:sz w:val="24"/>
        </w:rPr>
        <w:t>çõ</w:t>
      </w:r>
      <w:r w:rsidRPr="00E1221B">
        <w:rPr>
          <w:rStyle w:val="normaltextrun"/>
          <w:rFonts w:ascii="Times New Roman"/>
          <w:iCs/>
          <w:sz w:val="24"/>
        </w:rPr>
        <w:t>es contidas no Decreto n</w:t>
      </w:r>
      <w:r w:rsidRPr="00E1221B">
        <w:rPr>
          <w:rStyle w:val="normaltextrun"/>
          <w:rFonts w:ascii="Times New Roman"/>
          <w:iCs/>
          <w:sz w:val="24"/>
        </w:rPr>
        <w:t>º</w:t>
      </w:r>
      <w:r w:rsidRPr="00E1221B">
        <w:rPr>
          <w:rStyle w:val="normaltextrun"/>
          <w:rFonts w:ascii="Times New Roman"/>
          <w:iCs/>
          <w:sz w:val="24"/>
        </w:rPr>
        <w:t xml:space="preserve"> 6.022/2007, regulamentado atrav</w:t>
      </w:r>
      <w:r w:rsidRPr="00E1221B">
        <w:rPr>
          <w:rStyle w:val="normaltextrun"/>
          <w:rFonts w:ascii="Times New Roman"/>
          <w:iCs/>
          <w:sz w:val="24"/>
        </w:rPr>
        <w:t>é</w:t>
      </w:r>
      <w:r w:rsidRPr="00E1221B">
        <w:rPr>
          <w:rStyle w:val="normaltextrun"/>
          <w:rFonts w:ascii="Times New Roman"/>
          <w:iCs/>
          <w:sz w:val="24"/>
        </w:rPr>
        <w:t>s da IN n</w:t>
      </w:r>
      <w:r w:rsidRPr="00E1221B">
        <w:rPr>
          <w:rStyle w:val="normaltextrun"/>
          <w:rFonts w:ascii="Times New Roman"/>
          <w:iCs/>
          <w:sz w:val="24"/>
        </w:rPr>
        <w:t>º</w:t>
      </w:r>
      <w:r w:rsidRPr="00E1221B">
        <w:rPr>
          <w:rStyle w:val="normaltextrun"/>
          <w:rFonts w:ascii="Times New Roman"/>
          <w:iCs/>
          <w:sz w:val="24"/>
        </w:rPr>
        <w:t xml:space="preserve"> 787/2007 da RFB e disciplinado pela IN n</w:t>
      </w:r>
      <w:r w:rsidRPr="00E1221B">
        <w:rPr>
          <w:rStyle w:val="normaltextrun"/>
          <w:rFonts w:ascii="Times New Roman"/>
          <w:iCs/>
          <w:sz w:val="24"/>
        </w:rPr>
        <w:t>º</w:t>
      </w:r>
      <w:r w:rsidRPr="00E1221B">
        <w:rPr>
          <w:rStyle w:val="normaltextrun"/>
          <w:rFonts w:ascii="Times New Roman"/>
          <w:iCs/>
          <w:sz w:val="24"/>
        </w:rPr>
        <w:t xml:space="preserve"> 109/2008 do DNRC, apresentar</w:t>
      </w:r>
      <w:r w:rsidRPr="00E1221B">
        <w:rPr>
          <w:rStyle w:val="normaltextrun"/>
          <w:rFonts w:ascii="Times New Roman"/>
          <w:iCs/>
          <w:sz w:val="24"/>
        </w:rPr>
        <w:t>ã</w:t>
      </w:r>
      <w:r w:rsidRPr="00E1221B">
        <w:rPr>
          <w:rStyle w:val="normaltextrun"/>
          <w:rFonts w:ascii="Times New Roman"/>
          <w:iCs/>
          <w:sz w:val="24"/>
        </w:rPr>
        <w:t>o documentos extra</w:t>
      </w:r>
      <w:r w:rsidRPr="00E1221B">
        <w:rPr>
          <w:rStyle w:val="normaltextrun"/>
          <w:rFonts w:ascii="Times New Roman"/>
          <w:iCs/>
          <w:sz w:val="24"/>
        </w:rPr>
        <w:t>í</w:t>
      </w:r>
      <w:r w:rsidRPr="00E1221B">
        <w:rPr>
          <w:rStyle w:val="normaltextrun"/>
          <w:rFonts w:ascii="Times New Roman"/>
          <w:iCs/>
          <w:sz w:val="24"/>
        </w:rPr>
        <w:t>do do Sistema P</w:t>
      </w:r>
      <w:r w:rsidRPr="00E1221B">
        <w:rPr>
          <w:rStyle w:val="normaltextrun"/>
          <w:rFonts w:ascii="Times New Roman"/>
          <w:iCs/>
          <w:sz w:val="24"/>
        </w:rPr>
        <w:t>ú</w:t>
      </w:r>
      <w:r w:rsidRPr="00E1221B">
        <w:rPr>
          <w:rStyle w:val="normaltextrun"/>
          <w:rFonts w:ascii="Times New Roman"/>
          <w:iCs/>
          <w:sz w:val="24"/>
        </w:rPr>
        <w:t>blico de Escritura</w:t>
      </w:r>
      <w:r w:rsidRPr="00E1221B">
        <w:rPr>
          <w:rStyle w:val="normaltextrun"/>
          <w:rFonts w:ascii="Times New Roman"/>
          <w:iCs/>
          <w:sz w:val="24"/>
        </w:rPr>
        <w:t>çã</w:t>
      </w:r>
      <w:r w:rsidRPr="00E1221B">
        <w:rPr>
          <w:rStyle w:val="normaltextrun"/>
          <w:rFonts w:ascii="Times New Roman"/>
          <w:iCs/>
          <w:sz w:val="24"/>
        </w:rPr>
        <w:t xml:space="preserve">o Digital </w:t>
      </w:r>
      <w:r w:rsidRPr="00E1221B">
        <w:rPr>
          <w:rStyle w:val="normaltextrun"/>
          <w:rFonts w:ascii="Times New Roman"/>
          <w:iCs/>
          <w:sz w:val="24"/>
        </w:rPr>
        <w:t>–</w:t>
      </w:r>
      <w:r w:rsidRPr="00E1221B">
        <w:rPr>
          <w:rStyle w:val="normaltextrun"/>
          <w:rFonts w:ascii="Times New Roman"/>
          <w:iCs/>
          <w:sz w:val="24"/>
        </w:rPr>
        <w:t xml:space="preserve"> </w:t>
      </w:r>
      <w:proofErr w:type="spellStart"/>
      <w:r w:rsidRPr="00E1221B">
        <w:rPr>
          <w:rStyle w:val="normaltextrun"/>
          <w:rFonts w:ascii="Times New Roman"/>
          <w:iCs/>
          <w:sz w:val="24"/>
        </w:rPr>
        <w:t>Sped</w:t>
      </w:r>
      <w:proofErr w:type="spellEnd"/>
      <w:r w:rsidRPr="00E1221B">
        <w:rPr>
          <w:rStyle w:val="normaltextrun"/>
          <w:rFonts w:ascii="Times New Roman"/>
          <w:iCs/>
          <w:sz w:val="24"/>
        </w:rPr>
        <w:t xml:space="preserve"> ou atrav</w:t>
      </w:r>
      <w:r w:rsidRPr="00E1221B">
        <w:rPr>
          <w:rStyle w:val="normaltextrun"/>
          <w:rFonts w:ascii="Times New Roman"/>
          <w:iCs/>
          <w:sz w:val="24"/>
        </w:rPr>
        <w:t>é</w:t>
      </w:r>
      <w:r w:rsidRPr="00E1221B">
        <w:rPr>
          <w:rStyle w:val="normaltextrun"/>
          <w:rFonts w:ascii="Times New Roman"/>
          <w:iCs/>
          <w:sz w:val="24"/>
        </w:rPr>
        <w:t>s do site da Junta Comercial do Estado da sede da licitante, na seguinte forma:</w:t>
      </w:r>
    </w:p>
    <w:p w14:paraId="6E55AA76"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Recibo de Entrega de Livro Digital transmitido atrav</w:t>
      </w:r>
      <w:r w:rsidRPr="00E1221B">
        <w:rPr>
          <w:rStyle w:val="normaltextrun"/>
          <w:rFonts w:ascii="Times New Roman"/>
          <w:iCs/>
          <w:sz w:val="24"/>
        </w:rPr>
        <w:t>é</w:t>
      </w:r>
      <w:r w:rsidRPr="00E1221B">
        <w:rPr>
          <w:rStyle w:val="normaltextrun"/>
          <w:rFonts w:ascii="Times New Roman"/>
          <w:iCs/>
          <w:sz w:val="24"/>
        </w:rPr>
        <w:t>s do Sistema P</w:t>
      </w:r>
      <w:r w:rsidRPr="00E1221B">
        <w:rPr>
          <w:rStyle w:val="normaltextrun"/>
          <w:rFonts w:ascii="Times New Roman"/>
          <w:iCs/>
          <w:sz w:val="24"/>
        </w:rPr>
        <w:t>ú</w:t>
      </w:r>
      <w:r w:rsidRPr="00E1221B">
        <w:rPr>
          <w:rStyle w:val="normaltextrun"/>
          <w:rFonts w:ascii="Times New Roman"/>
          <w:iCs/>
          <w:sz w:val="24"/>
        </w:rPr>
        <w:t>blico de Escritura</w:t>
      </w:r>
      <w:r w:rsidRPr="00E1221B">
        <w:rPr>
          <w:rStyle w:val="normaltextrun"/>
          <w:rFonts w:ascii="Times New Roman"/>
          <w:iCs/>
          <w:sz w:val="24"/>
        </w:rPr>
        <w:t>çã</w:t>
      </w:r>
      <w:r w:rsidRPr="00E1221B">
        <w:rPr>
          <w:rStyle w:val="normaltextrun"/>
          <w:rFonts w:ascii="Times New Roman"/>
          <w:iCs/>
          <w:sz w:val="24"/>
        </w:rPr>
        <w:t xml:space="preserve">o Digital </w:t>
      </w:r>
      <w:r w:rsidRPr="00E1221B">
        <w:rPr>
          <w:rStyle w:val="normaltextrun"/>
          <w:rFonts w:ascii="Times New Roman"/>
          <w:iCs/>
          <w:sz w:val="24"/>
        </w:rPr>
        <w:t>–</w:t>
      </w:r>
      <w:r w:rsidRPr="00E1221B">
        <w:rPr>
          <w:rStyle w:val="normaltextrun"/>
          <w:rFonts w:ascii="Times New Roman"/>
          <w:iCs/>
          <w:sz w:val="24"/>
        </w:rPr>
        <w:t xml:space="preserve"> </w:t>
      </w:r>
      <w:proofErr w:type="spellStart"/>
      <w:r w:rsidRPr="00E1221B">
        <w:rPr>
          <w:rStyle w:val="normaltextrun"/>
          <w:rFonts w:ascii="Times New Roman"/>
          <w:iCs/>
          <w:sz w:val="24"/>
        </w:rPr>
        <w:t>Sped</w:t>
      </w:r>
      <w:proofErr w:type="spellEnd"/>
      <w:r w:rsidRPr="00E1221B">
        <w:rPr>
          <w:rStyle w:val="normaltextrun"/>
          <w:rFonts w:ascii="Times New Roman"/>
          <w:iCs/>
          <w:sz w:val="24"/>
        </w:rPr>
        <w:t>;</w:t>
      </w:r>
    </w:p>
    <w:p w14:paraId="677960E2"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Termos de Abertura e Encerramento do Livro Di</w:t>
      </w:r>
      <w:r w:rsidRPr="00E1221B">
        <w:rPr>
          <w:rStyle w:val="normaltextrun"/>
          <w:rFonts w:ascii="Times New Roman"/>
          <w:iCs/>
          <w:sz w:val="24"/>
        </w:rPr>
        <w:t>á</w:t>
      </w:r>
      <w:r w:rsidRPr="00E1221B">
        <w:rPr>
          <w:rStyle w:val="normaltextrun"/>
          <w:rFonts w:ascii="Times New Roman"/>
          <w:iCs/>
          <w:sz w:val="24"/>
        </w:rPr>
        <w:t>rio Digital extra</w:t>
      </w:r>
      <w:r w:rsidRPr="00E1221B">
        <w:rPr>
          <w:rStyle w:val="normaltextrun"/>
          <w:rFonts w:ascii="Times New Roman"/>
          <w:iCs/>
          <w:sz w:val="24"/>
        </w:rPr>
        <w:t>í</w:t>
      </w:r>
      <w:r w:rsidRPr="00E1221B">
        <w:rPr>
          <w:rStyle w:val="normaltextrun"/>
          <w:rFonts w:ascii="Times New Roman"/>
          <w:iCs/>
          <w:sz w:val="24"/>
        </w:rPr>
        <w:t>dos do Sistema P</w:t>
      </w:r>
      <w:r w:rsidRPr="00E1221B">
        <w:rPr>
          <w:rStyle w:val="normaltextrun"/>
          <w:rFonts w:ascii="Times New Roman"/>
          <w:iCs/>
          <w:sz w:val="24"/>
        </w:rPr>
        <w:t>ú</w:t>
      </w:r>
      <w:r w:rsidRPr="00E1221B">
        <w:rPr>
          <w:rStyle w:val="normaltextrun"/>
          <w:rFonts w:ascii="Times New Roman"/>
          <w:iCs/>
          <w:sz w:val="24"/>
        </w:rPr>
        <w:t>blico de Escritura</w:t>
      </w:r>
      <w:r w:rsidRPr="00E1221B">
        <w:rPr>
          <w:rStyle w:val="normaltextrun"/>
          <w:rFonts w:ascii="Times New Roman"/>
          <w:iCs/>
          <w:sz w:val="24"/>
        </w:rPr>
        <w:t>çã</w:t>
      </w:r>
      <w:r w:rsidRPr="00E1221B">
        <w:rPr>
          <w:rStyle w:val="normaltextrun"/>
          <w:rFonts w:ascii="Times New Roman"/>
          <w:iCs/>
          <w:sz w:val="24"/>
        </w:rPr>
        <w:t xml:space="preserve">o Digital </w:t>
      </w:r>
      <w:r w:rsidRPr="00E1221B">
        <w:rPr>
          <w:rStyle w:val="normaltextrun"/>
          <w:rFonts w:ascii="Times New Roman"/>
          <w:iCs/>
          <w:sz w:val="24"/>
        </w:rPr>
        <w:t>–</w:t>
      </w:r>
      <w:r w:rsidRPr="00E1221B">
        <w:rPr>
          <w:rStyle w:val="normaltextrun"/>
          <w:rFonts w:ascii="Times New Roman"/>
          <w:iCs/>
          <w:sz w:val="24"/>
        </w:rPr>
        <w:t xml:space="preserve"> </w:t>
      </w:r>
      <w:proofErr w:type="spellStart"/>
      <w:r w:rsidRPr="00E1221B">
        <w:rPr>
          <w:rStyle w:val="normaltextrun"/>
          <w:rFonts w:ascii="Times New Roman"/>
          <w:iCs/>
          <w:sz w:val="24"/>
        </w:rPr>
        <w:t>Sped</w:t>
      </w:r>
      <w:proofErr w:type="spellEnd"/>
      <w:r w:rsidRPr="00E1221B">
        <w:rPr>
          <w:rStyle w:val="normaltextrun"/>
          <w:rFonts w:ascii="Times New Roman"/>
          <w:iCs/>
          <w:sz w:val="24"/>
        </w:rPr>
        <w:t>;</w:t>
      </w:r>
    </w:p>
    <w:p w14:paraId="3686AD39"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rStyle w:val="normaltextrun"/>
          <w:rFonts w:ascii="Times New Roman"/>
          <w:iCs/>
          <w:sz w:val="24"/>
        </w:rPr>
      </w:pPr>
      <w:r w:rsidRPr="00E1221B">
        <w:rPr>
          <w:rStyle w:val="normaltextrun"/>
          <w:rFonts w:ascii="Times New Roman"/>
          <w:iCs/>
          <w:sz w:val="24"/>
        </w:rPr>
        <w:t>Balan</w:t>
      </w:r>
      <w:r w:rsidRPr="00E1221B">
        <w:rPr>
          <w:rStyle w:val="normaltextrun"/>
          <w:rFonts w:ascii="Times New Roman"/>
          <w:iCs/>
          <w:sz w:val="24"/>
        </w:rPr>
        <w:t>ç</w:t>
      </w:r>
      <w:r w:rsidRPr="00E1221B">
        <w:rPr>
          <w:rStyle w:val="normaltextrun"/>
          <w:rFonts w:ascii="Times New Roman"/>
          <w:iCs/>
          <w:sz w:val="24"/>
        </w:rPr>
        <w:t>o e Demonstra</w:t>
      </w:r>
      <w:r w:rsidRPr="00E1221B">
        <w:rPr>
          <w:rStyle w:val="normaltextrun"/>
          <w:rFonts w:ascii="Times New Roman"/>
          <w:iCs/>
          <w:sz w:val="24"/>
        </w:rPr>
        <w:t>çã</w:t>
      </w:r>
      <w:r w:rsidRPr="00E1221B">
        <w:rPr>
          <w:rStyle w:val="normaltextrun"/>
          <w:rFonts w:ascii="Times New Roman"/>
          <w:iCs/>
          <w:sz w:val="24"/>
        </w:rPr>
        <w:t>o do Resultado do Exerc</w:t>
      </w:r>
      <w:r w:rsidRPr="00E1221B">
        <w:rPr>
          <w:rStyle w:val="normaltextrun"/>
          <w:rFonts w:ascii="Times New Roman"/>
          <w:iCs/>
          <w:sz w:val="24"/>
        </w:rPr>
        <w:t>í</w:t>
      </w:r>
      <w:r w:rsidRPr="00E1221B">
        <w:rPr>
          <w:rStyle w:val="normaltextrun"/>
          <w:rFonts w:ascii="Times New Roman"/>
          <w:iCs/>
          <w:sz w:val="24"/>
        </w:rPr>
        <w:t>cio extra</w:t>
      </w:r>
      <w:r w:rsidRPr="00E1221B">
        <w:rPr>
          <w:rStyle w:val="normaltextrun"/>
          <w:rFonts w:ascii="Times New Roman"/>
          <w:iCs/>
          <w:sz w:val="24"/>
        </w:rPr>
        <w:t>í</w:t>
      </w:r>
      <w:r w:rsidRPr="00E1221B">
        <w:rPr>
          <w:rStyle w:val="normaltextrun"/>
          <w:rFonts w:ascii="Times New Roman"/>
          <w:iCs/>
          <w:sz w:val="24"/>
        </w:rPr>
        <w:t>dos do Sistema P</w:t>
      </w:r>
      <w:r w:rsidRPr="00E1221B">
        <w:rPr>
          <w:rStyle w:val="normaltextrun"/>
          <w:rFonts w:ascii="Times New Roman"/>
          <w:iCs/>
          <w:sz w:val="24"/>
        </w:rPr>
        <w:t>ú</w:t>
      </w:r>
      <w:r w:rsidRPr="00E1221B">
        <w:rPr>
          <w:rStyle w:val="normaltextrun"/>
          <w:rFonts w:ascii="Times New Roman"/>
          <w:iCs/>
          <w:sz w:val="24"/>
        </w:rPr>
        <w:t>blico de Escritura</w:t>
      </w:r>
      <w:r w:rsidRPr="00E1221B">
        <w:rPr>
          <w:rStyle w:val="normaltextrun"/>
          <w:rFonts w:ascii="Times New Roman"/>
          <w:iCs/>
          <w:sz w:val="24"/>
        </w:rPr>
        <w:t>çã</w:t>
      </w:r>
      <w:r w:rsidRPr="00E1221B">
        <w:rPr>
          <w:rStyle w:val="normaltextrun"/>
          <w:rFonts w:ascii="Times New Roman"/>
          <w:iCs/>
          <w:sz w:val="24"/>
        </w:rPr>
        <w:t xml:space="preserve">o Digital </w:t>
      </w:r>
      <w:r w:rsidRPr="00E1221B">
        <w:rPr>
          <w:rStyle w:val="normaltextrun"/>
          <w:rFonts w:ascii="Times New Roman"/>
          <w:iCs/>
          <w:sz w:val="24"/>
        </w:rPr>
        <w:t>–</w:t>
      </w:r>
      <w:r w:rsidRPr="00E1221B">
        <w:rPr>
          <w:rStyle w:val="normaltextrun"/>
          <w:rFonts w:ascii="Times New Roman"/>
          <w:iCs/>
          <w:sz w:val="24"/>
        </w:rPr>
        <w:t xml:space="preserve"> </w:t>
      </w:r>
      <w:proofErr w:type="spellStart"/>
      <w:r w:rsidRPr="00E1221B">
        <w:rPr>
          <w:rStyle w:val="normaltextrun"/>
          <w:rFonts w:ascii="Times New Roman"/>
          <w:iCs/>
          <w:sz w:val="24"/>
        </w:rPr>
        <w:t>Sped</w:t>
      </w:r>
      <w:proofErr w:type="spellEnd"/>
      <w:r w:rsidRPr="00E1221B">
        <w:rPr>
          <w:rStyle w:val="normaltextrun"/>
          <w:rFonts w:ascii="Times New Roman"/>
          <w:iCs/>
          <w:sz w:val="24"/>
        </w:rPr>
        <w:t>;</w:t>
      </w:r>
    </w:p>
    <w:p w14:paraId="67B0257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i/>
          <w:iCs/>
          <w:color w:val="000000"/>
          <w:lang w:eastAsia="en-US"/>
        </w:rPr>
      </w:pPr>
      <w:r w:rsidRPr="00E1221B">
        <w:rPr>
          <w:rStyle w:val="normaltextrun"/>
          <w:rFonts w:ascii="Times New Roman" w:hAnsi="Times New Roman"/>
          <w:iCs/>
          <w:sz w:val="24"/>
        </w:rPr>
        <w:t>Os documentos referidos acima limitar-se-ão ao último exercício no caso de a pessoa jurídica ter sido constituída há menos de 2 (dois) anos;</w:t>
      </w:r>
    </w:p>
    <w:p w14:paraId="6B9B3F0B" w14:textId="77777777" w:rsidR="00641747" w:rsidRPr="00E1221B" w:rsidRDefault="00641747">
      <w:pPr>
        <w:pStyle w:val="paragraph"/>
        <w:tabs>
          <w:tab w:val="left" w:pos="1134"/>
        </w:tabs>
        <w:spacing w:before="120" w:beforeAutospacing="0" w:after="120" w:afterAutospacing="0"/>
        <w:ind w:left="567"/>
        <w:jc w:val="both"/>
        <w:textAlignment w:val="baseline"/>
        <w:rPr>
          <w:i/>
          <w:iCs/>
          <w:color w:val="000000"/>
          <w:sz w:val="22"/>
          <w:szCs w:val="22"/>
          <w:lang w:eastAsia="en-US"/>
        </w:rPr>
      </w:pPr>
    </w:p>
    <w:p w14:paraId="3DCE74E5" w14:textId="77777777" w:rsidR="00641747" w:rsidRPr="00E1221B" w:rsidRDefault="00641747">
      <w:pPr>
        <w:pStyle w:val="paragraph"/>
        <w:tabs>
          <w:tab w:val="left" w:pos="1134"/>
        </w:tabs>
        <w:spacing w:before="120" w:beforeAutospacing="0" w:after="120" w:afterAutospacing="0"/>
        <w:ind w:left="567"/>
        <w:jc w:val="center"/>
        <w:textAlignment w:val="baseline"/>
        <w:rPr>
          <w:i/>
          <w:iCs/>
          <w:color w:val="000000"/>
          <w:sz w:val="22"/>
          <w:szCs w:val="22"/>
          <w:lang w:eastAsia="en-US"/>
        </w:rPr>
      </w:pPr>
      <w:r w:rsidRPr="00E1221B">
        <w:rPr>
          <w:i/>
          <w:iCs/>
          <w:color w:val="000000"/>
          <w:sz w:val="22"/>
          <w:szCs w:val="22"/>
          <w:lang w:eastAsia="en-US"/>
        </w:rPr>
        <w:t>QUALIFICAÇÃO TECNICA</w:t>
      </w:r>
    </w:p>
    <w:p w14:paraId="34673E3F" w14:textId="516EB149" w:rsidR="00641747" w:rsidRPr="00E1221B" w:rsidRDefault="002463D2" w:rsidP="002664C0">
      <w:pPr>
        <w:pStyle w:val="paragraph"/>
        <w:numPr>
          <w:ilvl w:val="1"/>
          <w:numId w:val="12"/>
        </w:numPr>
        <w:tabs>
          <w:tab w:val="left" w:pos="1134"/>
        </w:tabs>
        <w:spacing w:before="120" w:beforeAutospacing="0" w:after="120" w:afterAutospacing="0"/>
        <w:ind w:left="0" w:firstLine="567"/>
        <w:jc w:val="both"/>
        <w:textAlignment w:val="baseline"/>
        <w:rPr>
          <w:color w:val="000000"/>
          <w:lang w:eastAsia="pt-PT"/>
        </w:rPr>
      </w:pPr>
      <w:r w:rsidRPr="00E1221B">
        <w:rPr>
          <w:b/>
          <w:bCs/>
          <w:color w:val="000000"/>
        </w:rPr>
        <w:t xml:space="preserve">Um ou mais </w:t>
      </w:r>
      <w:r w:rsidR="00641747" w:rsidRPr="00E1221B">
        <w:rPr>
          <w:b/>
          <w:bCs/>
          <w:color w:val="000000"/>
        </w:rPr>
        <w:t>Atestado de Capacidade Técnica</w:t>
      </w:r>
      <w:r w:rsidR="00641747" w:rsidRPr="00E1221B">
        <w:rPr>
          <w:color w:val="000000"/>
        </w:rPr>
        <w:t>, expedido por pessoas jurídicas de direito público ou privado, que comprovem ter o licitante fornecido satisfatoriamente os materiais ou serviços pertinentes e compatíveis com o objeto desta licitação. Podendo ser exigido da proposta melhor classificada, que apresente cópia autenticada do contrato da prestação do serviço ou da nota fiscal, que deram origem ao Atestado. Se o atestado for emitido por pessoa jurídica de direito privado, este deverá ser emitido preferencialmente em papel timbrado do emitente e deverá constar o reconhecimento de firma passada em cartório do titular da empresa que firmou a declaração</w:t>
      </w:r>
      <w:r w:rsidR="00641747" w:rsidRPr="00E1221B">
        <w:rPr>
          <w:color w:val="000000"/>
          <w:lang w:eastAsia="pt-PT"/>
        </w:rPr>
        <w:t>.</w:t>
      </w:r>
    </w:p>
    <w:p w14:paraId="21D32680" w14:textId="266F3F18" w:rsidR="00EE25CC" w:rsidRPr="00E1221B" w:rsidRDefault="00EE25CC" w:rsidP="00EE25CC">
      <w:pPr>
        <w:pStyle w:val="paragraph"/>
        <w:tabs>
          <w:tab w:val="left" w:pos="1134"/>
        </w:tabs>
        <w:spacing w:before="120" w:beforeAutospacing="0" w:after="120" w:afterAutospacing="0"/>
        <w:ind w:left="851"/>
        <w:jc w:val="both"/>
        <w:textAlignment w:val="baseline"/>
        <w:rPr>
          <w:color w:val="000000"/>
        </w:rPr>
      </w:pPr>
      <w:r w:rsidRPr="00E1221B">
        <w:rPr>
          <w:b/>
          <w:bCs/>
          <w:color w:val="000000"/>
        </w:rPr>
        <w:t xml:space="preserve">a.1) </w:t>
      </w:r>
      <w:r w:rsidR="00A60E22" w:rsidRPr="00E1221B">
        <w:rPr>
          <w:color w:val="000000"/>
        </w:rPr>
        <w:t>Caso o atestado de capacidade técnica seja emitido por Pessoa Jurídica de Direito Privado, este deverá conter a FIRMA DO SIGNATÁRIO RECONHECIDA EM CARTÓRIO.</w:t>
      </w:r>
    </w:p>
    <w:p w14:paraId="2A359D25" w14:textId="57442A59" w:rsidR="00A60E22" w:rsidRPr="00E1221B" w:rsidRDefault="00EE25CC" w:rsidP="00EE25CC">
      <w:pPr>
        <w:pStyle w:val="paragraph"/>
        <w:tabs>
          <w:tab w:val="left" w:pos="1134"/>
        </w:tabs>
        <w:spacing w:before="120" w:beforeAutospacing="0" w:after="120" w:afterAutospacing="0"/>
        <w:ind w:left="851"/>
        <w:jc w:val="both"/>
        <w:textAlignment w:val="baseline"/>
        <w:rPr>
          <w:color w:val="000000"/>
          <w:lang w:eastAsia="pt-PT"/>
        </w:rPr>
      </w:pPr>
      <w:r w:rsidRPr="00E1221B">
        <w:rPr>
          <w:b/>
          <w:bCs/>
          <w:color w:val="000000"/>
        </w:rPr>
        <w:t xml:space="preserve">a.2) </w:t>
      </w:r>
      <w:r w:rsidRPr="00E1221B">
        <w:rPr>
          <w:color w:val="000000"/>
          <w:lang w:eastAsia="pt-PT"/>
        </w:rPr>
        <w:t>Cópia do Certificado de Registro de Fretamento – CRF emitido pela Agência Nacional de Transportes Terrestres – ANTT (nos termos do art. 26, III e art. 44 da Lei n° 10.233 de 5 de junho de 2001, e da Resolução n° 4.777 de 6 de julho 2015 da Diretoria da Agência Nacional de Transportes Terrestres – ANTT).</w:t>
      </w:r>
    </w:p>
    <w:p w14:paraId="099DC09E"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 xml:space="preserve">Os documentos exigidos para habilitação relacionados nos subitens acima, deverão ser apresentados em meio digital pelos licitantes, por meio de funcionalidade presente no sistema (upload), até o horário de abertura da Sessão Pública; </w:t>
      </w:r>
    </w:p>
    <w:p w14:paraId="03F317D0"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Não serão aceitos documentos com indicação de CNPJ/CPF diferentes, salvo aqueles legalmente permitidos.</w:t>
      </w:r>
    </w:p>
    <w:p w14:paraId="1FE532B3"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6D6AFFB"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14:paraId="6529F770"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declaração do vencedor acontecerá no momento imediatamente posterior à fase de habilitação.</w:t>
      </w:r>
    </w:p>
    <w:p w14:paraId="160679ED"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Caso a proposta mais vantajosa seja ofertada por microempresa,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118044B4"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com alguma restrição na documentação fiscal e trabalhista, será concedido o mesmo prazo para regularização. </w:t>
      </w:r>
    </w:p>
    <w:p w14:paraId="00D86B6F"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Havendo necessidade de analisar minuciosamente os documentos exigidos, o Pregoeiro suspenderá a sessão, informando no “chat” a nova data e horário para a continuidade da mesma.</w:t>
      </w:r>
    </w:p>
    <w:p w14:paraId="099E4417"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Será inabilitado o licitante que não comprovar sua habilitação, seja por não apresentar quaisquer dos documentos exigidos, ou apresentá-los em desacordo com o e</w:t>
      </w:r>
      <w:r w:rsidRPr="00E1221B">
        <w:rPr>
          <w:color w:val="000000"/>
          <w:lang w:eastAsia="en-US"/>
        </w:rPr>
        <w:t>stabelecido neste Edital.</w:t>
      </w:r>
    </w:p>
    <w:p w14:paraId="17A6D3C4"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lang w:eastAsia="en-US"/>
        </w:rPr>
      </w:pPr>
      <w:r w:rsidRPr="00E1221B">
        <w:rPr>
          <w:color w:val="000000"/>
          <w:lang w:eastAsia="en-US"/>
        </w:rPr>
        <w:t>Haverá nova verificação, pelo sistema, da eventual ocorrência do empate ficto, previsto nos artigos 44 e 45 da LC nº 123, de 2006, seguindo-se a disciplina antes estabelecida para aceitação da proposta subsequente.</w:t>
      </w:r>
    </w:p>
    <w:p w14:paraId="7616C806"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certidões de regularidade fiscal emitidas por meios eletrônicos com prazo de validade vencido ensejarão verificação pela Equipe de Apoio, no site oficial do respectivo órgão e, se comprovada a regularidade, será juntado aos autos o respectivo documento;</w:t>
      </w:r>
    </w:p>
    <w:p w14:paraId="6304911D"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Administração não se responsabilizará pela eventual indisponibilidade dos meios eletrônicos, no momento da verificação. Ocorrendo essa indisponibilidade e não sendo apresentados os documentos alcançados pela verificação, a licitante será inabilitada;</w:t>
      </w:r>
    </w:p>
    <w:p w14:paraId="41400297"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documentos solicitados poderão ser autenticados pelo Pregoeiro e Membros da Equipe de Apoio a partir do original, observando-se que:</w:t>
      </w:r>
    </w:p>
    <w:p w14:paraId="4FB03AC3" w14:textId="77777777" w:rsidR="002664C0" w:rsidRPr="00E1221B" w:rsidRDefault="002664C0" w:rsidP="002664C0">
      <w:pPr>
        <w:pStyle w:val="paragraph"/>
        <w:numPr>
          <w:ilvl w:val="2"/>
          <w:numId w:val="12"/>
        </w:numPr>
        <w:tabs>
          <w:tab w:val="left" w:pos="1134"/>
        </w:tabs>
        <w:spacing w:before="120" w:beforeAutospacing="0" w:after="120" w:afterAutospacing="0"/>
        <w:ind w:left="420" w:firstLine="567"/>
        <w:jc w:val="both"/>
        <w:textAlignment w:val="baseline"/>
        <w:rPr>
          <w:color w:val="000000"/>
        </w:rPr>
      </w:pPr>
      <w:r w:rsidRPr="00E1221B">
        <w:rPr>
          <w:color w:val="000000"/>
        </w:rPr>
        <w:t>somente serão aceitas cópias legíveis;</w:t>
      </w:r>
    </w:p>
    <w:p w14:paraId="36CB37DD" w14:textId="77777777" w:rsidR="002664C0" w:rsidRPr="00E1221B" w:rsidRDefault="002664C0" w:rsidP="002664C0">
      <w:pPr>
        <w:pStyle w:val="paragraph"/>
        <w:numPr>
          <w:ilvl w:val="2"/>
          <w:numId w:val="12"/>
        </w:numPr>
        <w:tabs>
          <w:tab w:val="left" w:pos="1134"/>
        </w:tabs>
        <w:spacing w:before="120" w:beforeAutospacing="0" w:after="120" w:afterAutospacing="0"/>
        <w:ind w:left="420" w:firstLine="567"/>
        <w:jc w:val="both"/>
        <w:textAlignment w:val="baseline"/>
        <w:rPr>
          <w:color w:val="000000"/>
        </w:rPr>
      </w:pPr>
      <w:r w:rsidRPr="00E1221B">
        <w:rPr>
          <w:color w:val="000000"/>
        </w:rPr>
        <w:t>não serão aceitos documentos cujas datas estejam rasuradas;</w:t>
      </w:r>
    </w:p>
    <w:p w14:paraId="2D2AD7C7" w14:textId="77777777" w:rsidR="002664C0" w:rsidRPr="00E1221B" w:rsidRDefault="002664C0" w:rsidP="002664C0">
      <w:pPr>
        <w:pStyle w:val="paragraph"/>
        <w:numPr>
          <w:ilvl w:val="2"/>
          <w:numId w:val="12"/>
        </w:numPr>
        <w:tabs>
          <w:tab w:val="left" w:pos="1134"/>
        </w:tabs>
        <w:spacing w:before="120" w:beforeAutospacing="0" w:after="120" w:afterAutospacing="0"/>
        <w:ind w:left="420" w:firstLine="567"/>
        <w:jc w:val="both"/>
        <w:textAlignment w:val="baseline"/>
        <w:rPr>
          <w:color w:val="000000"/>
        </w:rPr>
      </w:pPr>
      <w:r w:rsidRPr="00E1221B">
        <w:rPr>
          <w:color w:val="000000"/>
        </w:rPr>
        <w:t>deverão ser apresentadas as cópias para autenticação, com os respectivos originais, preferencialmente com pelo menos um dia de antecedência da data marcada para a abertura do certame.</w:t>
      </w:r>
    </w:p>
    <w:p w14:paraId="5FA4B380"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Os documentos que não possuírem prazo de validade, somente serão aceitos com data de emissão não excedente a 30 (trinta) dias da data prevista para apresentação das propostas, exceto Atestados de Capacidade Técnica;</w:t>
      </w:r>
    </w:p>
    <w:p w14:paraId="4C8716E8"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Estão excluídos da presunção do item anterior, os atestados de capacidade técnica, contratos sociais e aqueles documentos que por sua natureza sejam incompatíveis com exigência de prazo de validade. </w:t>
      </w:r>
    </w:p>
    <w:p w14:paraId="7586A136"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Não serão aceitos “protocolos de entrega” ou “solicitação de documento” em substituição aos documentos requeridos no Edital e seus Anexos;</w:t>
      </w:r>
    </w:p>
    <w:p w14:paraId="48E39A24"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ramo de atividade da licitante deve ser pertinente ao objeto desta licitação e deverá constar, obrigatoriamente, no rol de atividades do seu Contrato Social;</w:t>
      </w:r>
    </w:p>
    <w:p w14:paraId="5E9D24ED" w14:textId="77777777" w:rsidR="002664C0" w:rsidRPr="00E1221B" w:rsidRDefault="002664C0" w:rsidP="002664C0">
      <w:pPr>
        <w:pStyle w:val="paragraph"/>
        <w:numPr>
          <w:ilvl w:val="1"/>
          <w:numId w:val="12"/>
        </w:numPr>
        <w:tabs>
          <w:tab w:val="left" w:pos="1134"/>
        </w:tabs>
        <w:spacing w:before="120" w:beforeAutospacing="0" w:after="120" w:afterAutospacing="0"/>
        <w:ind w:left="0" w:firstLine="567"/>
        <w:jc w:val="both"/>
        <w:textAlignment w:val="baseline"/>
        <w:rPr>
          <w:color w:val="000000"/>
          <w:lang w:eastAsia="en-US"/>
        </w:rPr>
      </w:pPr>
      <w:r w:rsidRPr="00E1221B">
        <w:rPr>
          <w:color w:val="000000"/>
        </w:rPr>
        <w:t>Observação: todos os documentos deverão estar perfeitamente legíveis.</w:t>
      </w:r>
    </w:p>
    <w:p w14:paraId="61A5DAA5" w14:textId="77777777" w:rsidR="00641747" w:rsidRPr="00E1221B" w:rsidRDefault="00641747">
      <w:pPr>
        <w:pStyle w:val="paragraph"/>
        <w:tabs>
          <w:tab w:val="left" w:pos="1134"/>
        </w:tabs>
        <w:spacing w:before="120" w:beforeAutospacing="0" w:after="120" w:afterAutospacing="0"/>
        <w:ind w:left="567"/>
        <w:jc w:val="both"/>
        <w:textAlignment w:val="baseline"/>
        <w:rPr>
          <w:color w:val="000000"/>
        </w:rPr>
      </w:pPr>
    </w:p>
    <w:p w14:paraId="32C1D96A" w14:textId="77777777" w:rsidR="00641747" w:rsidRPr="00E1221B" w:rsidRDefault="00641747">
      <w:pPr>
        <w:pStyle w:val="Ttulo1"/>
        <w:rPr>
          <w:rStyle w:val="normaltextrun"/>
          <w:rFonts w:ascii="Times New Roman" w:hAnsi="Times New Roman"/>
          <w:szCs w:val="22"/>
        </w:rPr>
      </w:pPr>
      <w:bookmarkStart w:id="43" w:name="_Toc1143"/>
      <w:r w:rsidRPr="00E1221B">
        <w:rPr>
          <w:rStyle w:val="normaltextrun"/>
          <w:rFonts w:ascii="Times New Roman" w:hAnsi="Times New Roman"/>
          <w:szCs w:val="22"/>
        </w:rPr>
        <w:t>OUTROS DOCUMENTOS</w:t>
      </w:r>
      <w:bookmarkEnd w:id="43"/>
    </w:p>
    <w:p w14:paraId="51BE797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Sob pena de inabilitação, o licitante deverá apresentar declaração, conforme modelo constante no Anexo II, de que:</w:t>
      </w:r>
    </w:p>
    <w:p w14:paraId="1345DE43"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está ciente e concorda com as condições contidas no Edital e seus anexos, bem como de que cumpre plenamente os requisitos de habilitação definidos no Edital;</w:t>
      </w:r>
    </w:p>
    <w:p w14:paraId="7A6C6DA1" w14:textId="77777777" w:rsidR="00641747" w:rsidRPr="00E1221B" w:rsidRDefault="00641747" w:rsidP="002664C0">
      <w:pPr>
        <w:pStyle w:val="paragraph"/>
        <w:numPr>
          <w:ilvl w:val="2"/>
          <w:numId w:val="12"/>
        </w:numPr>
        <w:tabs>
          <w:tab w:val="left" w:pos="1134"/>
        </w:tabs>
        <w:spacing w:before="120" w:after="120"/>
        <w:jc w:val="both"/>
        <w:textAlignment w:val="baseline"/>
        <w:rPr>
          <w:color w:val="000000"/>
        </w:rPr>
      </w:pPr>
      <w:r w:rsidRPr="00E1221B">
        <w:rPr>
          <w:color w:val="000000"/>
        </w:rPr>
        <w:t>inexistem fatos impeditivos para sua habilitação no certame, ciente da obrigatoriedade de declarar ocorrências posteriores;</w:t>
      </w:r>
    </w:p>
    <w:p w14:paraId="2CB6A9A8"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não emprega menor de 18 anos em trabalho noturno, perigoso ou insalubre e não emprega menor de 16 anos, salvo menor, a partir de 14 anos, na condição de aprendiz, nos termos do art. 7°, XXXIII, da Constituição Federal.</w:t>
      </w:r>
    </w:p>
    <w:p w14:paraId="769768B8"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não mantém vínculo de natureza técnica, comercial, econômica, financeira, trabalhista ou civil com dirigente da Prefeitura Municipal de Primavera do Leste / MT, ou que deles seja cônjuge, companheiro ou parente em linha reta, colateral ou por afinidade, até o terceiro grau. (art. 14, IV, da Lei Federal nº 14.133, de 2021);</w:t>
      </w:r>
    </w:p>
    <w:p w14:paraId="2999611E"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cumpre as exigências de reserva de cargos para pessoa com deficiência e para reabilitado da Previdência Social, previstas em lei e em outras normas específicas, em especial no art. 93 da Lei Federal nº 8.213, de 1991. (art. 63, IV, da Lei Federal nº 14.133, de 2021).</w:t>
      </w:r>
    </w:p>
    <w:p w14:paraId="45B06670" w14:textId="209F7B26"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lang w:eastAsia="pt-BR"/>
        </w:rPr>
      </w:pPr>
      <w:r w:rsidRPr="00E1221B">
        <w:rPr>
          <w:color w:val="000000"/>
        </w:rPr>
        <w:t>A declaração falsa relativa ao cumprimento de qualquer condição sujeitará o licitante às sanções previstas em lei e neste Edital, em especial a infração administrativa prevista no art. 156, IV, da Lei Federal nº 14.133, de 2021.</w:t>
      </w:r>
      <w:bookmarkStart w:id="44" w:name="_Toc28239"/>
    </w:p>
    <w:p w14:paraId="1B56C369"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ENCAMINHAMENTO DA PROPOSTA VENCEDORA</w:t>
      </w:r>
      <w:bookmarkEnd w:id="44"/>
    </w:p>
    <w:p w14:paraId="6A935C1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proposta final do licitante habilitado e declarado vencedor deverá ser encaminhada no prazo de 2 (duas) horas, a contar da solicitação do(a) Pregoeiro(a) no sistema eletrônico e deverá:</w:t>
      </w:r>
    </w:p>
    <w:p w14:paraId="32420E51"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ser redigida em língua portuguesa, datilografada ou digitada, em uma via, sem emendas, rasuras, entrelinhas ou ressalvas, devendo a última folha ser assinada e as demais rubricadas pelo licitante ou seu representante legal;</w:t>
      </w:r>
    </w:p>
    <w:p w14:paraId="2B2C1956"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conter a indicação do banco, número da conta e agência do licitante vencedor, para fins de pagamento;</w:t>
      </w:r>
    </w:p>
    <w:p w14:paraId="55D4BEE6"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lastRenderedPageBreak/>
        <w:t>conter os dados pessoais do responsável pela assinatura da ata de registro de preços, devendo ser enviado cópia dos documentos pessoais e documento que comprove a representatividade.</w:t>
      </w:r>
    </w:p>
    <w:p w14:paraId="5DAC626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proposta final deverá ser documentada nos autos e será levada em consideração no decorrer da execução do contrato e aplicação de eventual sanção administrativa à futura contratada, se for o caso.</w:t>
      </w:r>
    </w:p>
    <w:p w14:paraId="39481C5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Todas as especificações do objeto contidas na proposta, tais como marca, modelo, tipo, fabricante e procedência, vinculam a futura contratada.</w:t>
      </w:r>
    </w:p>
    <w:p w14:paraId="1E748A1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preços deverão ser expressos em moeda corrente nacional, o valor unitário em algarismos e o valor global em algarismos e por extenso (art. 12, II, da Lei Federal nº 14.133, de 2021).</w:t>
      </w:r>
    </w:p>
    <w:p w14:paraId="77E2E660"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oferta deverá ser firme e precisa, limitada, rigorosamente, ao objeto deste Edital, sem conter alternativas de preço ou de qualquer outra condição que induza o julgamento a mais de um resultado, sob pena de desclassificação.</w:t>
      </w:r>
    </w:p>
    <w:p w14:paraId="56ACF66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proposta deverá obedecer aos termos deste Edital e seus Anexos, não sendo considerada aquela que não corresponda às especificações ali contidas ou que estabeleça vínculo à proposta de outro licitante.</w:t>
      </w:r>
    </w:p>
    <w:p w14:paraId="447574E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propostas que contenham a descrição do objeto, o valor e os documentos complementares estarão disponíveis na internet, após a homologação.</w:t>
      </w:r>
    </w:p>
    <w:p w14:paraId="785E4B9F" w14:textId="77777777" w:rsidR="00324DCD" w:rsidRPr="00E1221B" w:rsidRDefault="00324DCD" w:rsidP="00324DCD">
      <w:pPr>
        <w:pStyle w:val="paragraph"/>
        <w:tabs>
          <w:tab w:val="left" w:pos="1134"/>
        </w:tabs>
        <w:spacing w:before="120" w:beforeAutospacing="0" w:after="120" w:afterAutospacing="0"/>
        <w:ind w:left="567"/>
        <w:jc w:val="both"/>
        <w:textAlignment w:val="baseline"/>
        <w:rPr>
          <w:color w:val="000000"/>
        </w:rPr>
      </w:pPr>
    </w:p>
    <w:p w14:paraId="4C3AFAC9" w14:textId="59F27AA1" w:rsidR="00324DCD" w:rsidRPr="00E1221B" w:rsidRDefault="00324DCD" w:rsidP="00324DCD">
      <w:pPr>
        <w:pStyle w:val="paragraph"/>
        <w:tabs>
          <w:tab w:val="left" w:pos="1134"/>
        </w:tabs>
        <w:spacing w:before="120" w:beforeAutospacing="0" w:after="120" w:afterAutospacing="0"/>
        <w:ind w:left="567"/>
        <w:jc w:val="center"/>
        <w:textAlignment w:val="baseline"/>
        <w:rPr>
          <w:i/>
          <w:iCs/>
          <w:color w:val="000000"/>
          <w:sz w:val="22"/>
          <w:szCs w:val="22"/>
        </w:rPr>
      </w:pPr>
      <w:r w:rsidRPr="00E1221B">
        <w:rPr>
          <w:i/>
          <w:iCs/>
          <w:color w:val="000000"/>
          <w:sz w:val="22"/>
          <w:szCs w:val="22"/>
        </w:rPr>
        <w:t>DA FISCALIZAÇÃO DO PROCESSO</w:t>
      </w:r>
    </w:p>
    <w:p w14:paraId="71266E18" w14:textId="77777777" w:rsidR="00324DCD" w:rsidRPr="00E1221B" w:rsidRDefault="00324DCD"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fiscalização exercerá rigoroso controle em relação às quantidades e à qualidade dos serviços executados, a fim de possibilitar a aplicação das penalidades previstas, quando desatendidas às disposições a elas relativas.</w:t>
      </w:r>
    </w:p>
    <w:p w14:paraId="6912B78E" w14:textId="4B4900F7" w:rsidR="00641747" w:rsidRPr="00E1221B" w:rsidRDefault="00324DCD"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execução do objeto será acompanhada e fiscalizada pelo servidor </w:t>
      </w:r>
      <w:proofErr w:type="spellStart"/>
      <w:r w:rsidR="00E463F8" w:rsidRPr="00E1221B">
        <w:rPr>
          <w:color w:val="000000"/>
        </w:rPr>
        <w:t>Dionathan</w:t>
      </w:r>
      <w:proofErr w:type="spellEnd"/>
      <w:r w:rsidR="00E463F8" w:rsidRPr="00E1221B">
        <w:rPr>
          <w:color w:val="000000"/>
        </w:rPr>
        <w:t xml:space="preserve"> Felipe da Silva Silveira</w:t>
      </w:r>
      <w:r w:rsidRPr="00E1221B">
        <w:rPr>
          <w:color w:val="000000"/>
        </w:rPr>
        <w:t xml:space="preserve"> e como suplente </w:t>
      </w:r>
      <w:r w:rsidR="00E463F8" w:rsidRPr="00E1221B">
        <w:rPr>
          <w:color w:val="000000"/>
        </w:rPr>
        <w:t>Edson Márcio da Silva Xavier</w:t>
      </w:r>
      <w:r w:rsidRPr="00E1221B">
        <w:rPr>
          <w:color w:val="000000"/>
        </w:rPr>
        <w:t>, designados para esse fim, permitida a assistência de terceiros.</w:t>
      </w:r>
      <w:bookmarkStart w:id="45" w:name="_Toc21148"/>
    </w:p>
    <w:p w14:paraId="4159D12F" w14:textId="77777777" w:rsidR="00324DCD" w:rsidRPr="00E1221B" w:rsidRDefault="00324DCD" w:rsidP="00324DCD">
      <w:pPr>
        <w:pStyle w:val="paragraph"/>
        <w:tabs>
          <w:tab w:val="left" w:pos="1134"/>
        </w:tabs>
        <w:spacing w:before="120" w:beforeAutospacing="0" w:after="120" w:afterAutospacing="0"/>
        <w:ind w:left="567"/>
        <w:jc w:val="both"/>
        <w:textAlignment w:val="baseline"/>
        <w:rPr>
          <w:rStyle w:val="normaltextrun"/>
          <w:rFonts w:ascii="Times New Roman" w:hAnsi="Times New Roman"/>
          <w:color w:val="000000"/>
          <w:sz w:val="24"/>
          <w:lang w:eastAsia="pt-BR"/>
        </w:rPr>
      </w:pPr>
    </w:p>
    <w:p w14:paraId="0E18A32C"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RECURSO(S) ADMINISTRATIVO(S)</w:t>
      </w:r>
      <w:bookmarkEnd w:id="45"/>
    </w:p>
    <w:p w14:paraId="623887A1"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Qualquer licitante poderá, durante o prazo concedido na sessão pública, não inferior a 10 (dez) minutos, de forma imediata após o término do julgamento das propostas e do ato de habilitação ou inabilitação, em campo próprio do sistema, manifestar sua INTENÇÃO DE RECORRER, com registro da síntese de suas razões, isto é, indicando contra qual(</w:t>
      </w:r>
      <w:proofErr w:type="spellStart"/>
      <w:r w:rsidRPr="00E1221B">
        <w:rPr>
          <w:color w:val="000000"/>
        </w:rPr>
        <w:t>is</w:t>
      </w:r>
      <w:proofErr w:type="spellEnd"/>
      <w:r w:rsidRPr="00E1221B">
        <w:rPr>
          <w:color w:val="000000"/>
        </w:rPr>
        <w:t>) decisão(</w:t>
      </w:r>
      <w:proofErr w:type="spellStart"/>
      <w:r w:rsidRPr="00E1221B">
        <w:rPr>
          <w:color w:val="000000"/>
        </w:rPr>
        <w:t>ões</w:t>
      </w:r>
      <w:proofErr w:type="spellEnd"/>
      <w:r w:rsidRPr="00E1221B">
        <w:rPr>
          <w:color w:val="000000"/>
        </w:rPr>
        <w:t>) pretende recorrer e por qual(</w:t>
      </w:r>
      <w:proofErr w:type="spellStart"/>
      <w:r w:rsidRPr="00E1221B">
        <w:rPr>
          <w:color w:val="000000"/>
        </w:rPr>
        <w:t>is</w:t>
      </w:r>
      <w:proofErr w:type="spellEnd"/>
      <w:r w:rsidRPr="00E1221B">
        <w:rPr>
          <w:color w:val="000000"/>
        </w:rPr>
        <w:t>) motivo(s), sob pena de preclusão, ficando a autoridade superior autorizada a adjudicar o objeto à licitante vencedora.</w:t>
      </w:r>
    </w:p>
    <w:p w14:paraId="2DB8119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aceitação de intenção de recurso apenas suspenderá a tramitação do processo licitatório em relação ao(s) item(</w:t>
      </w:r>
      <w:proofErr w:type="spellStart"/>
      <w:r w:rsidRPr="00E1221B">
        <w:rPr>
          <w:color w:val="000000"/>
        </w:rPr>
        <w:t>ns</w:t>
      </w:r>
      <w:proofErr w:type="spellEnd"/>
      <w:r w:rsidRPr="00E1221B">
        <w:rPr>
          <w:color w:val="000000"/>
        </w:rPr>
        <w:t>) recorrido(s), inclusive quanto ao prazo de validade da proposta, o qual somente recomeçará a contar quando da decisão final da autoridade competente, sendo realizado o encerramento da sessão e adjudicação do objeto pelo(a) Pregoeiro(a) em face dos demais itens do objeto da licitação.</w:t>
      </w:r>
    </w:p>
    <w:p w14:paraId="0988A3F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RECURSO ADMINISTRATIVO poderá atacar qualquer ato decisório ou procedimento adotado pelo(a) Pregoeiro(a) durante todo o certame licitatório, não sendo meio adequado para impugnar regras do Edital e seus Anexos.</w:t>
      </w:r>
    </w:p>
    <w:p w14:paraId="5A0795E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Havendo registro de INTENÇÃO DE RECURSO, o(a) Pregoeiro(a) fará JUÍZO DE ADMISSIBILIDADE da intenção de recorrer manifestada, aceitando-a ou, motivadamente, rejeitando-a, em campo próprio do sistema, em razão da não observância dos pressupostos recursais de admissibilidade.</w:t>
      </w:r>
    </w:p>
    <w:p w14:paraId="700E577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Será rejeitada a INTENÇÃO DE RECURSO de caráter protelatório que:</w:t>
      </w:r>
    </w:p>
    <w:p w14:paraId="713F6CCA"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seja registrada por quem não tenha legítimo interesse;</w:t>
      </w:r>
    </w:p>
    <w:p w14:paraId="293D7081"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seja intempestiva;</w:t>
      </w:r>
    </w:p>
    <w:p w14:paraId="3511C6BA"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não ataque ato decisório ou procedimental praticado pelo(a) Pregoeiro(a) no certame; e/ou</w:t>
      </w:r>
    </w:p>
    <w:p w14:paraId="06019A73"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seja fundamentada em mera insatisfação do licitante, sem alegação de qualquer fato prejudicial ou desconforme com o presente Edital e/ou com a legislação vigente.</w:t>
      </w:r>
    </w:p>
    <w:p w14:paraId="068EEF3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apresentação das razões pela recorrente e de eventuais contrarrazões pelas demais licitantes será realizada exclusivamente no âmbito do sistema eletrônico, em campo próprio, no prazo de 3 (três) dias úteis, contados a partir da data de intimação ou de lavratura da ata e da data de intimação pessoal ou de divulgação da interposição do recurso, respectivamente, sendo-lhes assegurada vista imediata dos elementos indispensáveis à defesa dos seus interesses.</w:t>
      </w:r>
    </w:p>
    <w:p w14:paraId="347AF43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Não é imprescindível haver total correspondência entre os fatos e fundamentos indicados na intenção de recurso e as razões escritas do respectivo recurso.</w:t>
      </w:r>
    </w:p>
    <w:p w14:paraId="6BF8559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Para justificar sua intenção de recorrer e fundamentar suas razões ou contrarrazões de recurso administrativo, o licitante interessado poderá solicitar vistas dos autos ou consultar as informações do certame disponíveis na própria plataforma Licitanet.</w:t>
      </w:r>
    </w:p>
    <w:p w14:paraId="30F7AF96" w14:textId="3B68CC16"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Os autos do procedimento permanecerão com vista franqueada aos interessados. Para tanto, as empresas interessadas deverão entrar em contato com o(a) Pregoeiro(a) por intermédio do e-mail </w:t>
      </w:r>
      <w:hyperlink r:id="rId30" w:history="1">
        <w:r w:rsidRPr="00E1221B">
          <w:rPr>
            <w:rStyle w:val="Hyperlink"/>
          </w:rPr>
          <w:t>pregao@pva.mt.gov.br</w:t>
        </w:r>
      </w:hyperlink>
      <w:r w:rsidRPr="00E1221B">
        <w:rPr>
          <w:color w:val="000000"/>
        </w:rPr>
        <w:t xml:space="preserve"> ou, nos dias úteis, pelos telefones (66) </w:t>
      </w:r>
      <w:r w:rsidR="00E463F8" w:rsidRPr="00E1221B">
        <w:rPr>
          <w:color w:val="000000"/>
        </w:rPr>
        <w:t>3500</w:t>
      </w:r>
      <w:r w:rsidRPr="00E1221B">
        <w:rPr>
          <w:color w:val="000000"/>
        </w:rPr>
        <w:t>-</w:t>
      </w:r>
      <w:r w:rsidR="00E463F8" w:rsidRPr="00E1221B">
        <w:rPr>
          <w:color w:val="000000"/>
        </w:rPr>
        <w:t>4500</w:t>
      </w:r>
      <w:r w:rsidRPr="00E1221B">
        <w:rPr>
          <w:color w:val="000000"/>
        </w:rPr>
        <w:t>.</w:t>
      </w:r>
    </w:p>
    <w:p w14:paraId="2917D68D"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A não apresentação das razões referente à intenção de recurso registrada no sistema, no prazo legal, importa preclusão do direito de recurso, possibilitando a adjudicação do objeto e homologação do certame. A critério do(a) Pregoeiro(a) ou da Autoridade Superior, e considerando eventuais indícios de ilegalidades ou irregularidades no julgamento do certame apontados na própria intenção de recurso, poderá haver a análise de mérito do recurso independente da apresentação das respectivas razões (ou de sua apresentação fora do prazo legal), como mero exercício do direito constitucional de petição (art. 5º, XXXIV, "a", CRFB/1988).</w:t>
      </w:r>
    </w:p>
    <w:p w14:paraId="128E9686"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Não cabe RECURSO ADESIVO por ocasião do exercício do direito de contrarrazoar.</w:t>
      </w:r>
    </w:p>
    <w:p w14:paraId="0331481C"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Os recursos serão apreciados em fase única, conforme disposto no art. 165, § 2º, da Lei Federal nº 14.133, de 2021. </w:t>
      </w:r>
    </w:p>
    <w:p w14:paraId="14A7FAD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Na análise e julgamento do recurso administrativo, poderá o(a) Pregoeiro (a) baixar em diligência os autos para fins de pronunciamento da unidade técnica competente, bem como para Assessoria Jurídica e/ou Assessoria Contábil.</w:t>
      </w:r>
    </w:p>
    <w:p w14:paraId="0B4EEB71"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Decorridos os prazos de apresentação de razões e contrarrazões, o(a) Pregoeiro(a) deverá analisar fundamentadamente os fatos e fundamentos arguidos pelo(s) recorrente(s), podendo, em sede de JUÍZO DE RETRATAÇÃO:</w:t>
      </w:r>
    </w:p>
    <w:p w14:paraId="6DAB16A7"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reconsiderar, total ou parcialmente, a decisão recorrida, reformando-a; ou</w:t>
      </w:r>
    </w:p>
    <w:p w14:paraId="5791053E"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manter inalterada a decisão recorrida.</w:t>
      </w:r>
    </w:p>
    <w:p w14:paraId="7183100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 xml:space="preserve">Qualquer que seja a decisão do(a) Pregoeiro(a), o processo será submetido, depois de devidamente instruído pelo(a) Pregoeiro(a), à apreciação da Autoridade Superior (art. 165, § 2º, da Lei Federal nº 14.133, de 2021), que poderá: </w:t>
      </w:r>
    </w:p>
    <w:p w14:paraId="4C0B146B"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decidir de pronto o mérito do recurso, segundo os documentos e informações contidas nos autos, como também os fundamentos da decisão do(a) Pregoeiro(a); OU</w:t>
      </w:r>
    </w:p>
    <w:p w14:paraId="601B1D1E"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determinar prévia emissão de parecer da área técnica e/ou jurídico para subsidiar sua decisão.</w:t>
      </w:r>
    </w:p>
    <w:p w14:paraId="0B38F65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acolhimento do recurso importará na invalidação apenas dos atos que não possam ser aproveitados. (art. 165, § 3º, da Lei Federal nº 14.133, de 2021)</w:t>
      </w:r>
    </w:p>
    <w:p w14:paraId="234F5DC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Após decididos os recursos e constatada a regularidade dos atos praticados, o processo licitatório será enviado à autoridade competente da Prefeitura Municipal de Primavera do Leste / MT para adjudicar o objeto e homologar o procedimento licitatório, observado o disposto no art. 71 da Lei Federal nº 14.133, de 2021.</w:t>
      </w:r>
    </w:p>
    <w:p w14:paraId="36CD1334" w14:textId="77777777" w:rsidR="00641747" w:rsidRPr="00E1221B" w:rsidRDefault="00641747">
      <w:pPr>
        <w:pStyle w:val="Ttulo1"/>
        <w:rPr>
          <w:rStyle w:val="normaltextrun"/>
          <w:rFonts w:ascii="Times New Roman" w:hAnsi="Times New Roman"/>
          <w:szCs w:val="22"/>
        </w:rPr>
      </w:pPr>
      <w:bookmarkStart w:id="46" w:name="_Toc25575"/>
    </w:p>
    <w:p w14:paraId="7466740D"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REABERTURA DA SESSÃO PÚBLICA</w:t>
      </w:r>
      <w:bookmarkEnd w:id="46"/>
    </w:p>
    <w:p w14:paraId="197EFF7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A sessão pública poderá ser reaberta:</w:t>
      </w:r>
    </w:p>
    <w:p w14:paraId="381B9C66"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pPr>
      <w:r w:rsidRPr="00E1221B">
        <w:t>Nas hipóteses de provimento de recurso que leve à anulação de atos anteriores à realização da sessão pública precedente ou em que seja anulada a própria sessão pública, situação em que serão repetidos os atos anulados e os que dele dependam;</w:t>
      </w:r>
    </w:p>
    <w:p w14:paraId="164BCDEC"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pPr>
      <w:r w:rsidRPr="00E1221B">
        <w:t>Quando houver erro na aceitação do preço melhor classificado ou quando o licitante declarado vencedor não assinar o contrato, não retirar o instrumento equivalente ou não comprovar a regularização fiscal, social e trabalhista, nos termos do art. 43, §1º, da Lei Complementar Federal nº123, de 2006. Nessas hipóteses, serão adotados os procedimentos imediatamente posteriores ao encerramento da etapa de lances.</w:t>
      </w:r>
    </w:p>
    <w:p w14:paraId="75279A8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Todos os licitantes remanescentes deverão ser convocados para acompanhar a sessão reaberta.</w:t>
      </w:r>
    </w:p>
    <w:p w14:paraId="0B60AF1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A convocação se dará por meio do sistema eletrônico (“</w:t>
      </w:r>
      <w:r w:rsidRPr="00E1221B">
        <w:rPr>
          <w:i/>
          <w:iCs/>
        </w:rPr>
        <w:t>chat</w:t>
      </w:r>
      <w:r w:rsidRPr="00E1221B">
        <w:t xml:space="preserve">”) ou </w:t>
      </w:r>
      <w:r w:rsidRPr="00E1221B">
        <w:rPr>
          <w:i/>
          <w:iCs/>
        </w:rPr>
        <w:t>e-mail</w:t>
      </w:r>
      <w:r w:rsidRPr="00E1221B">
        <w:t>, de acordo com a fase do procedimento licitatório, de acordo com o endereço eletrônico registrado na proposta.</w:t>
      </w:r>
    </w:p>
    <w:p w14:paraId="172A1B71" w14:textId="77777777" w:rsidR="00641747" w:rsidRPr="00E1221B" w:rsidRDefault="00641747">
      <w:pPr>
        <w:pStyle w:val="Ttulo1"/>
        <w:rPr>
          <w:rStyle w:val="normaltextrun"/>
          <w:rFonts w:ascii="Times New Roman" w:hAnsi="Times New Roman"/>
          <w:szCs w:val="22"/>
        </w:rPr>
      </w:pPr>
      <w:bookmarkStart w:id="47" w:name="_Toc19044"/>
    </w:p>
    <w:p w14:paraId="456B6ADC"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ADJUDICAÇÃO</w:t>
      </w:r>
      <w:bookmarkEnd w:id="47"/>
    </w:p>
    <w:p w14:paraId="2A3F8A9A" w14:textId="35EDE848"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sz w:val="24"/>
          <w:lang w:eastAsia="pt-BR"/>
        </w:rPr>
      </w:pPr>
      <w:r w:rsidRPr="00E1221B">
        <w:t>O objeto da licitação será adjudicado ao licitante declarado vencedor, por ato do(a) Pregoeiro(a) e, caso não haja interposição de recurso, ou pela autoridade competente, após a regular decisão do(s) recurso(s) apresentado(s).</w:t>
      </w:r>
      <w:bookmarkStart w:id="48" w:name="_Toc2304"/>
    </w:p>
    <w:p w14:paraId="62B50930"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ENCERRAMENTO DA LICITAÇÃO</w:t>
      </w:r>
      <w:bookmarkEnd w:id="48"/>
    </w:p>
    <w:p w14:paraId="562E6F1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 xml:space="preserve">Nos </w:t>
      </w:r>
      <w:r w:rsidRPr="00E1221B">
        <w:rPr>
          <w:color w:val="000000"/>
        </w:rPr>
        <w:t>termos</w:t>
      </w:r>
      <w:r w:rsidRPr="00E1221B">
        <w:t xml:space="preserve"> do art. 71 da Lei Federal nº 14.133, de 2021, encerradas as fases de julgamento e habilitação, e exauridos os recursos administrativos, o processo licitatório será encaminhado à autoridade superior, que poderá:</w:t>
      </w:r>
    </w:p>
    <w:p w14:paraId="4E67F050" w14:textId="77777777" w:rsidR="00641747" w:rsidRPr="00E1221B" w:rsidRDefault="00641747">
      <w:pPr>
        <w:pStyle w:val="paragraph"/>
        <w:numPr>
          <w:ilvl w:val="2"/>
          <w:numId w:val="18"/>
        </w:numPr>
        <w:tabs>
          <w:tab w:val="left" w:pos="1134"/>
        </w:tabs>
        <w:spacing w:before="120" w:after="120"/>
      </w:pPr>
      <w:r w:rsidRPr="00E1221B">
        <w:t>determinar o retorno dos autos para saneamento de irregularidades;</w:t>
      </w:r>
    </w:p>
    <w:p w14:paraId="047B00B0" w14:textId="77777777" w:rsidR="00641747" w:rsidRPr="00E1221B" w:rsidRDefault="00641747">
      <w:pPr>
        <w:pStyle w:val="paragraph"/>
        <w:numPr>
          <w:ilvl w:val="2"/>
          <w:numId w:val="18"/>
        </w:numPr>
        <w:tabs>
          <w:tab w:val="left" w:pos="1134"/>
        </w:tabs>
        <w:spacing w:before="120" w:after="120"/>
      </w:pPr>
      <w:r w:rsidRPr="00E1221B">
        <w:t>revogar a licitação por motivo de conveniência e oportunidade;</w:t>
      </w:r>
    </w:p>
    <w:p w14:paraId="7DD60852" w14:textId="77777777" w:rsidR="00641747" w:rsidRPr="00E1221B" w:rsidRDefault="00641747">
      <w:pPr>
        <w:pStyle w:val="paragraph"/>
        <w:numPr>
          <w:ilvl w:val="2"/>
          <w:numId w:val="18"/>
        </w:numPr>
        <w:tabs>
          <w:tab w:val="left" w:pos="1134"/>
        </w:tabs>
        <w:spacing w:before="120" w:after="120"/>
      </w:pPr>
      <w:r w:rsidRPr="00E1221B">
        <w:t>proceder à anulação da licitação, de ofício ou mediante provocação de terceiros, sempre que presente ilegalidade insanável;</w:t>
      </w:r>
    </w:p>
    <w:p w14:paraId="170A2E53" w14:textId="77777777" w:rsidR="00641747" w:rsidRPr="00E1221B" w:rsidRDefault="00641747">
      <w:pPr>
        <w:pStyle w:val="paragraph"/>
        <w:numPr>
          <w:ilvl w:val="2"/>
          <w:numId w:val="18"/>
        </w:numPr>
        <w:tabs>
          <w:tab w:val="left" w:pos="1134"/>
        </w:tabs>
        <w:spacing w:before="120" w:after="120"/>
      </w:pPr>
      <w:r w:rsidRPr="00E1221B">
        <w:t>adjudicar o objeto e homologar a licitação.</w:t>
      </w:r>
    </w:p>
    <w:p w14:paraId="7C9FD56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lastRenderedPageBreak/>
        <w:t xml:space="preserve">Ao </w:t>
      </w:r>
      <w:r w:rsidRPr="00E1221B">
        <w:rPr>
          <w:color w:val="000000"/>
        </w:rPr>
        <w:t>pronunciar</w:t>
      </w:r>
      <w:r w:rsidRPr="00E1221B">
        <w:t xml:space="preserve"> a nulidade, a autoridade indicará expressamente os atos com vícios insanáveis, tornando sem efeito todos os subsequentes que deles dependam, e dará ensejo à apuração de responsabilidade de quem lhes tenha dado causa. (art. 71, § 1º, da Lei Federal nº 14.133, de 2021)</w:t>
      </w:r>
    </w:p>
    <w:p w14:paraId="1ACBCE6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O motivo determinante para a revogação do processo licitatório deverá ser resultante de fato superveniente devidamente comprovado. (art. 71, § 2º, da Lei Federal nº 14.133, de 2021)</w:t>
      </w:r>
    </w:p>
    <w:p w14:paraId="17BA1F8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Nos casos de anulação e revogação, será assegurada a prévia manifestação dos interessados. (art. 71, § 3º, da Lei Federal nº 14.133, de 2021)</w:t>
      </w:r>
    </w:p>
    <w:p w14:paraId="5A597821" w14:textId="77777777" w:rsidR="00641747" w:rsidRPr="00E1221B" w:rsidRDefault="00641747">
      <w:pPr>
        <w:pStyle w:val="Ttulo1"/>
        <w:rPr>
          <w:rStyle w:val="normaltextrun"/>
          <w:rFonts w:ascii="Times New Roman" w:hAnsi="Times New Roman"/>
          <w:szCs w:val="22"/>
        </w:rPr>
      </w:pPr>
      <w:bookmarkStart w:id="49" w:name="_Toc29535"/>
    </w:p>
    <w:p w14:paraId="35627942"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CONTRATAÇÃO </w:t>
      </w:r>
      <w:bookmarkEnd w:id="49"/>
    </w:p>
    <w:p w14:paraId="1DD2A8B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t>Nos termos do art. 95, da Lei Federal nº 14.133, de 2021, o Instrumento de Contrato será substituído por Nota de Empenho.</w:t>
      </w:r>
    </w:p>
    <w:p w14:paraId="359EBF0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nota de empenho conterá todas as informações necessárias ao cumprimento das obrigações, </w:t>
      </w:r>
      <w:r w:rsidRPr="00E1221B">
        <w:t>bem</w:t>
      </w:r>
      <w:r w:rsidRPr="00E1221B">
        <w:rPr>
          <w:color w:val="000000"/>
        </w:rPr>
        <w:t xml:space="preserve"> </w:t>
      </w:r>
      <w:r w:rsidRPr="00E1221B">
        <w:t>como</w:t>
      </w:r>
      <w:r w:rsidRPr="00E1221B">
        <w:rPr>
          <w:color w:val="000000"/>
        </w:rPr>
        <w:t xml:space="preserve"> eventuais sanções aplicáveis nos casos de inadimplemento contratual, e servirá como </w:t>
      </w:r>
      <w:r w:rsidRPr="00E1221B">
        <w:t>instrumento</w:t>
      </w:r>
      <w:r w:rsidRPr="00E1221B">
        <w:rPr>
          <w:color w:val="000000"/>
        </w:rPr>
        <w:t xml:space="preserve"> de contrato, conforme disposto no art. 95, § 1º, da Lei Federal nº 14.133, de 2021.</w:t>
      </w:r>
    </w:p>
    <w:p w14:paraId="261468BC"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Como </w:t>
      </w:r>
      <w:r w:rsidRPr="00E1221B">
        <w:t>condição</w:t>
      </w:r>
      <w:r w:rsidRPr="00E1221B">
        <w:rPr>
          <w:color w:val="000000"/>
        </w:rPr>
        <w:t xml:space="preserve"> para emissão da nota de empenho, a licitante adjudicatária deverá apresentar, no prazo de 2 (dois) dias úteis contados a partir da convocação, o seguinte documento, se for o caso, de declaração de que está regularmente inscrita no Regime Especial Unificado de Arrecadação de Tributos e Contribuições devidos pelas ME e EPP - Simples Nacional - para efeito do disposto no inciso XI, art. 4º da IN RFB nº 1234, de 2012, em 2 (duas) vias, assinada pelo seu representante legal, conforme modelo constante do Anexo IV da referida IN. </w:t>
      </w:r>
    </w:p>
    <w:p w14:paraId="7802B64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A </w:t>
      </w:r>
      <w:r w:rsidRPr="00E1221B">
        <w:t>Prefeitura</w:t>
      </w:r>
      <w:r w:rsidRPr="00E1221B">
        <w:rPr>
          <w:color w:val="000000"/>
        </w:rPr>
        <w:t xml:space="preserve"> Municipal de Primavera do Leste / MT enviará, por meio do correio eletrônico indicado na proposta, cópia da nota de empenho à contratada. </w:t>
      </w:r>
    </w:p>
    <w:p w14:paraId="1B18CF8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No </w:t>
      </w:r>
      <w:r w:rsidRPr="00E1221B">
        <w:t>momento</w:t>
      </w:r>
      <w:r w:rsidRPr="00E1221B">
        <w:rPr>
          <w:color w:val="000000"/>
        </w:rPr>
        <w:t xml:space="preserve"> do recebimento da nota de empenho, por meio de correio eletrônico, a contratada deverá indicar preposto, informando os contatos de telefone, e-mail ou outro meio hábil para comunicação com a Prefeitura Municipal de Primavera do Leste / MT, conforme </w:t>
      </w:r>
      <w:proofErr w:type="spellStart"/>
      <w:r w:rsidRPr="00E1221B">
        <w:rPr>
          <w:color w:val="000000"/>
        </w:rPr>
        <w:t>ATermo</w:t>
      </w:r>
      <w:proofErr w:type="spellEnd"/>
      <w:r w:rsidRPr="00E1221B">
        <w:rPr>
          <w:color w:val="000000"/>
        </w:rPr>
        <w:t xml:space="preserve"> de Referência - Anexo I deste Edital, mantendo tais dados atualizados durante toda a fase de execução da contratação. </w:t>
      </w:r>
    </w:p>
    <w:p w14:paraId="21DDB420"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A nota de empenho será considerada recebida após a confirmação de entrega automática, </w:t>
      </w:r>
      <w:r w:rsidRPr="00E1221B">
        <w:t>independentemente</w:t>
      </w:r>
      <w:r w:rsidRPr="00E1221B">
        <w:rPr>
          <w:color w:val="000000"/>
        </w:rPr>
        <w:t xml:space="preserve"> de confirmação de recebimento por parte da contratada,</w:t>
      </w:r>
      <w:r w:rsidRPr="00E1221B">
        <w:rPr>
          <w:b/>
          <w:bCs/>
          <w:color w:val="000000"/>
        </w:rPr>
        <w:t> </w:t>
      </w:r>
      <w:r w:rsidRPr="00E1221B">
        <w:rPr>
          <w:color w:val="000000"/>
        </w:rPr>
        <w:t>ficando sob sua responsabilidade a verificação da conta de</w:t>
      </w:r>
      <w:r w:rsidRPr="00E1221B">
        <w:rPr>
          <w:i/>
          <w:iCs/>
          <w:color w:val="000000"/>
        </w:rPr>
        <w:t> e-mail</w:t>
      </w:r>
      <w:r w:rsidRPr="00E1221B">
        <w:rPr>
          <w:color w:val="000000"/>
        </w:rPr>
        <w:t>.  </w:t>
      </w:r>
    </w:p>
    <w:p w14:paraId="5153F9C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Na hipótese de a licitante vencedora não aceitar a nota de empenho, a Administração </w:t>
      </w:r>
      <w:r w:rsidRPr="00E1221B">
        <w:t>poderá</w:t>
      </w:r>
      <w:r w:rsidRPr="00E1221B">
        <w:rPr>
          <w:color w:val="000000"/>
        </w:rPr>
        <w:t xml:space="preserve"> convocar as licitantes remanescentes, na ordem de classificação para a celebração da contratação, nas mesmas condições propostas pela licitante vencedora, sem prejuízo da aplicação das sanções neste Edital, na Lei Federal nº 14.133, de 2021 e em outras legislações aplicáveis. (art. 90, § 2º, da Lei Federal nº 14.133, de 2021) </w:t>
      </w:r>
    </w:p>
    <w:p w14:paraId="1DA326E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Caso nenhuma licitante aceite a contratação nos termos do item anterior, a Administração, </w:t>
      </w:r>
      <w:r w:rsidRPr="00E1221B">
        <w:t>observados</w:t>
      </w:r>
      <w:r w:rsidRPr="00E1221B">
        <w:rPr>
          <w:color w:val="000000"/>
        </w:rPr>
        <w:t xml:space="preserve"> o valor estimado e sua eventual atualização, se for o caso, poderá: (art. 90, § 4º, da Lei Federal nº 14.133, de 2021) </w:t>
      </w:r>
    </w:p>
    <w:p w14:paraId="17196329" w14:textId="77777777" w:rsidR="00641747" w:rsidRPr="00E1221B" w:rsidRDefault="00641747">
      <w:pPr>
        <w:pStyle w:val="paragraph"/>
        <w:numPr>
          <w:ilvl w:val="2"/>
          <w:numId w:val="19"/>
        </w:numPr>
        <w:tabs>
          <w:tab w:val="left" w:pos="1134"/>
        </w:tabs>
        <w:spacing w:before="120" w:beforeAutospacing="0" w:after="120" w:afterAutospacing="0"/>
        <w:jc w:val="both"/>
        <w:textAlignment w:val="baseline"/>
        <w:rPr>
          <w:color w:val="000000"/>
        </w:rPr>
      </w:pPr>
      <w:r w:rsidRPr="00E1221B">
        <w:rPr>
          <w:color w:val="000000"/>
        </w:rPr>
        <w:t>convocar as licitantes remanescentes, na ordem de classificação, para negociação, com vista à obtenção de melhor preço, mesmo que acima do ofertado pela adjudicatária; </w:t>
      </w:r>
    </w:p>
    <w:p w14:paraId="43FDE88C" w14:textId="77777777" w:rsidR="00641747" w:rsidRPr="00E1221B" w:rsidRDefault="00641747">
      <w:pPr>
        <w:pStyle w:val="paragraph"/>
        <w:numPr>
          <w:ilvl w:val="2"/>
          <w:numId w:val="19"/>
        </w:numPr>
        <w:tabs>
          <w:tab w:val="left" w:pos="1134"/>
        </w:tabs>
        <w:spacing w:before="120" w:beforeAutospacing="0" w:after="120" w:afterAutospacing="0"/>
        <w:jc w:val="both"/>
        <w:textAlignment w:val="baseline"/>
        <w:rPr>
          <w:color w:val="000000"/>
        </w:rPr>
      </w:pPr>
      <w:r w:rsidRPr="00E1221B">
        <w:rPr>
          <w:color w:val="000000"/>
        </w:rPr>
        <w:t>adjudicar e celebrar a contratação nas condições ofertadas pelas licitantes remanescentes, na ordem de classificação, quando frustrada a negociação de melhor condição. </w:t>
      </w:r>
    </w:p>
    <w:p w14:paraId="7ECF15B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lastRenderedPageBreak/>
        <w:t xml:space="preserve">A </w:t>
      </w:r>
      <w:r w:rsidRPr="00E1221B">
        <w:t>recusa</w:t>
      </w:r>
      <w:r w:rsidRPr="00E1221B">
        <w:rPr>
          <w:color w:val="000000"/>
        </w:rPr>
        <w:t xml:space="preserve"> injustificada da adjudicatária em aceitar a nota de empenho no prazo estabelecido caracterizará o descumprimento total da obrigação assumida, sujeitando-se às penalidades previstas neste Edital e em lei. (art. 90, §§ 5º e 6º, da Lei Federal nº 14.133, de 2021) </w:t>
      </w:r>
    </w:p>
    <w:p w14:paraId="69817CB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t>Decorrido</w:t>
      </w:r>
      <w:r w:rsidRPr="00E1221B">
        <w:rPr>
          <w:color w:val="000000"/>
        </w:rPr>
        <w:t xml:space="preserve"> o prazo de validade da proposta sem convocação para a contratação, ficarão as licitantes liberadas do compromisso assumido. (art. 90, § 3º, da Lei Federal nº 14.133, de 2021) </w:t>
      </w:r>
    </w:p>
    <w:p w14:paraId="279AC4A9"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t>Será</w:t>
      </w:r>
      <w:r w:rsidRPr="00E1221B">
        <w:rPr>
          <w:color w:val="000000"/>
        </w:rPr>
        <w:t xml:space="preserve"> facultada à Administração a convocação das demais licitantes classificadas para a contratação de remanescente de fornecimento em consequência de rescisão contratual, observados os mesmos critérios definidos neste Edital. (art. 90, § 7º, da Lei Federal nº 14.133, de 2021) </w:t>
      </w:r>
    </w:p>
    <w:p w14:paraId="7777601B" w14:textId="77777777" w:rsidR="00641747" w:rsidRPr="00E1221B" w:rsidRDefault="00641747">
      <w:pPr>
        <w:pStyle w:val="Ttulo1"/>
        <w:rPr>
          <w:rStyle w:val="normaltextrun"/>
          <w:rFonts w:ascii="Times New Roman" w:hAnsi="Times New Roman"/>
          <w:szCs w:val="22"/>
        </w:rPr>
      </w:pPr>
      <w:bookmarkStart w:id="50" w:name="_Toc3163"/>
    </w:p>
    <w:p w14:paraId="39AEEE69"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OBRIGAÇÕES DA CONTRATANTE</w:t>
      </w:r>
      <w:bookmarkEnd w:id="50"/>
    </w:p>
    <w:p w14:paraId="06FCFCB4"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Uma vez decidida a contratação, a Prefeitura Municipal de Primavera do Leste / MT se obriga a: </w:t>
      </w:r>
    </w:p>
    <w:p w14:paraId="32772E9A"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Efetuar os pagamentos devidos nas condições estabelecidas;</w:t>
      </w:r>
    </w:p>
    <w:p w14:paraId="2143A00A"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Proporcionar todas as facilidades visando à boa execução do objeto do contrato;</w:t>
      </w:r>
    </w:p>
    <w:p w14:paraId="3A5F6E29"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Manter preposto, formalmente designado por cada secretaria, para fiscalizar o Contrato.</w:t>
      </w:r>
    </w:p>
    <w:p w14:paraId="7A11DC27"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Aplicar as sanções administrativas contratuais pertinentes, em caso de inadimplemento;</w:t>
      </w:r>
    </w:p>
    <w:p w14:paraId="1A37CC64" w14:textId="660FEA71"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Notificar formal e tempestivamente a Contratada sobre as irregularidades </w:t>
      </w:r>
      <w:r w:rsidR="00324DCD" w:rsidRPr="00E1221B">
        <w:rPr>
          <w:color w:val="000000"/>
        </w:rPr>
        <w:t>observadas</w:t>
      </w:r>
      <w:r w:rsidRPr="00E1221B">
        <w:rPr>
          <w:color w:val="000000"/>
        </w:rPr>
        <w:t xml:space="preserve"> no cumprimento das obrigações assumidas;</w:t>
      </w:r>
    </w:p>
    <w:p w14:paraId="69A8D47E"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Prestar as informações e os esclarecimentos que venham a ser solicitados pela Contratada. </w:t>
      </w:r>
    </w:p>
    <w:p w14:paraId="0CECE082"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Comunicar à Contratada qualquer irregularidade manifestada durante a vigência da ARP, para que sejam adotadas as medidas pertinentes; </w:t>
      </w:r>
    </w:p>
    <w:p w14:paraId="766DA2EE" w14:textId="77777777" w:rsidR="00641747" w:rsidRPr="00E1221B" w:rsidRDefault="00641747">
      <w:pPr>
        <w:pStyle w:val="paragraph"/>
        <w:tabs>
          <w:tab w:val="left" w:pos="1134"/>
        </w:tabs>
        <w:spacing w:before="120" w:beforeAutospacing="0" w:after="120" w:afterAutospacing="0"/>
        <w:ind w:left="720"/>
        <w:jc w:val="center"/>
        <w:textAlignment w:val="baseline"/>
        <w:rPr>
          <w:i/>
          <w:iCs/>
          <w:color w:val="000000"/>
        </w:rPr>
      </w:pPr>
    </w:p>
    <w:p w14:paraId="67107E24" w14:textId="77777777" w:rsidR="00641747" w:rsidRPr="00E1221B" w:rsidRDefault="00641747">
      <w:pPr>
        <w:pStyle w:val="paragraph"/>
        <w:tabs>
          <w:tab w:val="left" w:pos="1134"/>
        </w:tabs>
        <w:spacing w:before="120" w:beforeAutospacing="0" w:after="120" w:afterAutospacing="0"/>
        <w:ind w:left="720"/>
        <w:jc w:val="center"/>
        <w:textAlignment w:val="baseline"/>
        <w:rPr>
          <w:i/>
          <w:iCs/>
          <w:color w:val="000000"/>
          <w:lang w:val="en-US"/>
        </w:rPr>
      </w:pPr>
      <w:r w:rsidRPr="00E1221B">
        <w:rPr>
          <w:i/>
          <w:iCs/>
          <w:color w:val="000000"/>
        </w:rPr>
        <w:t>OBRIGAÇÕES DA CONTRATA</w:t>
      </w:r>
      <w:r w:rsidRPr="00E1221B">
        <w:rPr>
          <w:i/>
          <w:iCs/>
          <w:color w:val="000000"/>
          <w:lang w:val="en-US"/>
        </w:rPr>
        <w:t>DA</w:t>
      </w:r>
    </w:p>
    <w:p w14:paraId="7EC42AAD" w14:textId="33A27F0D"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E</w:t>
      </w:r>
      <w:r w:rsidR="00324DCD" w:rsidRPr="00E1221B">
        <w:rPr>
          <w:color w:val="000000"/>
        </w:rPr>
        <w:t>ntregar</w:t>
      </w:r>
      <w:r w:rsidRPr="00E1221B">
        <w:rPr>
          <w:color w:val="000000"/>
        </w:rPr>
        <w:t xml:space="preserve"> os </w:t>
      </w:r>
      <w:r w:rsidR="00C4213B" w:rsidRPr="00E1221B">
        <w:rPr>
          <w:color w:val="000000"/>
        </w:rPr>
        <w:t>serviços</w:t>
      </w:r>
      <w:r w:rsidRPr="00E1221B">
        <w:rPr>
          <w:color w:val="000000"/>
        </w:rPr>
        <w:t xml:space="preserve"> do objeto deste certame nos termos estabelecidos no Edital de Licitação e seus anexos, especialmente os previstos no Termo de Referência;</w:t>
      </w:r>
    </w:p>
    <w:p w14:paraId="46A63BDD" w14:textId="036239A3"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Comprometer-se em entregar </w:t>
      </w:r>
      <w:r w:rsidR="00C4213B" w:rsidRPr="00E1221B">
        <w:rPr>
          <w:color w:val="000000"/>
        </w:rPr>
        <w:t>serviços</w:t>
      </w:r>
      <w:r w:rsidRPr="00E1221B">
        <w:rPr>
          <w:color w:val="000000"/>
        </w:rPr>
        <w:t xml:space="preserve"> de primeira qualidade. A expressão de "primeira qualidade" indica, quando existirem diferentes gradações de qualidade de um mesmo </w:t>
      </w:r>
      <w:r w:rsidR="00C4213B" w:rsidRPr="00E1221B">
        <w:rPr>
          <w:color w:val="000000"/>
        </w:rPr>
        <w:t>serviço</w:t>
      </w:r>
      <w:r w:rsidRPr="00E1221B">
        <w:rPr>
          <w:color w:val="000000"/>
        </w:rPr>
        <w:t>, a gradação de qualidade superior;</w:t>
      </w:r>
    </w:p>
    <w:p w14:paraId="7253616D"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Atender prontamente a quaisquer exigências da Administração, inerentes ao objeto da presente licitação;</w:t>
      </w:r>
    </w:p>
    <w:p w14:paraId="03CD9221"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Arcar com todos os ônus necessários à completa execução do objeto;</w:t>
      </w:r>
    </w:p>
    <w:p w14:paraId="006BB576"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Manter, durante toda a execução do Contrato, todas as condições de habilitação e qualificação exigidas na licitação;</w:t>
      </w:r>
    </w:p>
    <w:p w14:paraId="3F1D2F8E" w14:textId="27E55A4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Responsabilizar-se pelas operações e custos de transporte, carga e descarga</w:t>
      </w:r>
      <w:r w:rsidR="001D770B" w:rsidRPr="00E1221B">
        <w:rPr>
          <w:color w:val="000000"/>
        </w:rPr>
        <w:t>.</w:t>
      </w:r>
    </w:p>
    <w:p w14:paraId="5DB6438F" w14:textId="5A96E61E"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A licitante deverá proceder à entrega dos </w:t>
      </w:r>
      <w:r w:rsidR="00C4213B" w:rsidRPr="00E1221B">
        <w:rPr>
          <w:color w:val="000000"/>
        </w:rPr>
        <w:t>serviços</w:t>
      </w:r>
      <w:r w:rsidRPr="00E1221B">
        <w:rPr>
          <w:color w:val="000000"/>
        </w:rPr>
        <w:t xml:space="preserve"> objeto da presente licitação, na quantidade solicitada pelas secretarias, respeitando o limite legal, e nos prazos estipulados nesse T.R., a contar do primeiro dia útil subsequente ao do recebimento da Nota de Empenho</w:t>
      </w:r>
      <w:r w:rsidR="001D770B" w:rsidRPr="00E1221B">
        <w:rPr>
          <w:color w:val="000000"/>
        </w:rPr>
        <w:t>.</w:t>
      </w:r>
    </w:p>
    <w:p w14:paraId="344ABC9C" w14:textId="2908C4CD"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 xml:space="preserve">Ficarão a cargo da contratada todas as despesas com a entrega dos </w:t>
      </w:r>
      <w:r w:rsidR="00C4213B" w:rsidRPr="00E1221B">
        <w:rPr>
          <w:color w:val="000000"/>
        </w:rPr>
        <w:t>serviços no</w:t>
      </w:r>
      <w:r w:rsidRPr="00E1221B">
        <w:rPr>
          <w:color w:val="000000"/>
        </w:rPr>
        <w:t xml:space="preserve"> local indicado pela Secretaria, </w:t>
      </w:r>
      <w:r w:rsidR="002C5988" w:rsidRPr="00E1221B">
        <w:rPr>
          <w:color w:val="000000"/>
        </w:rPr>
        <w:t xml:space="preserve">devendo ser entregues no prazo até 01 (uma) hora após a solicitação da secretaria, no endereço eletrônico previamente destinado pelo contratante, inclusive aos </w:t>
      </w:r>
      <w:r w:rsidR="002C5988" w:rsidRPr="00E1221B">
        <w:rPr>
          <w:color w:val="000000"/>
        </w:rPr>
        <w:lastRenderedPageBreak/>
        <w:t>sábados, domingos e feriados, dentre mais, os serviços poderão ser re</w:t>
      </w:r>
      <w:r w:rsidRPr="00E1221B">
        <w:rPr>
          <w:color w:val="000000"/>
        </w:rPr>
        <w:t>jeitados pelas Secretarias por não atender as especificações deste Termo de Referência</w:t>
      </w:r>
      <w:r w:rsidR="001D770B" w:rsidRPr="00E1221B">
        <w:rPr>
          <w:color w:val="000000"/>
        </w:rPr>
        <w:t>.</w:t>
      </w:r>
    </w:p>
    <w:p w14:paraId="32328996" w14:textId="77777777" w:rsidR="00641747" w:rsidRPr="00E1221B" w:rsidRDefault="00641747">
      <w:pPr>
        <w:pStyle w:val="paragraph"/>
        <w:numPr>
          <w:ilvl w:val="2"/>
          <w:numId w:val="20"/>
        </w:numPr>
        <w:tabs>
          <w:tab w:val="left" w:pos="1134"/>
        </w:tabs>
        <w:spacing w:before="120" w:beforeAutospacing="0" w:after="120" w:afterAutospacing="0"/>
        <w:jc w:val="both"/>
        <w:textAlignment w:val="baseline"/>
        <w:rPr>
          <w:color w:val="000000"/>
        </w:rPr>
      </w:pPr>
      <w:r w:rsidRPr="00E1221B">
        <w:rPr>
          <w:color w:val="000000"/>
        </w:rPr>
        <w:t>Responsabilizar-se pelos vícios e danos decorrentes da execução do objeto, de acordo com o Código de Defesa do Consumidor (Lei nº 8.078, de 1990), ficando a Contratante autorizada a descontar da garantia, caso exigida no edital, ou dos pagamentos devidos à Contratada, o valor correspondente aos danos sofridos.</w:t>
      </w:r>
    </w:p>
    <w:p w14:paraId="20D2D640" w14:textId="6B4F0890" w:rsidR="00641747" w:rsidRPr="00E1221B" w:rsidRDefault="00641747"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color w:val="000000"/>
        </w:rPr>
        <w:t>Comunicar por escrito à Administração Municipal, qualquer anormalidade verificada, inclusive de ordem funcional, para que sejam adotadas as providências de regularização necessárias.</w:t>
      </w:r>
      <w:bookmarkStart w:id="51" w:name="_Toc6416"/>
    </w:p>
    <w:p w14:paraId="424680F4" w14:textId="06209871"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Agenciar e fornecer passagens terrestres intermunicipais e Interestaduais, conforme demanda da Contratante.</w:t>
      </w:r>
    </w:p>
    <w:p w14:paraId="12DEF9F2" w14:textId="7238F8A2" w:rsidR="00CD4319" w:rsidRPr="00E1221B" w:rsidRDefault="00CD4319" w:rsidP="00CD4319">
      <w:pPr>
        <w:pStyle w:val="paragraph"/>
        <w:numPr>
          <w:ilvl w:val="2"/>
          <w:numId w:val="20"/>
        </w:numPr>
        <w:tabs>
          <w:tab w:val="left" w:pos="1134"/>
        </w:tabs>
        <w:spacing w:before="120" w:beforeAutospacing="0" w:after="120" w:afterAutospacing="0"/>
        <w:jc w:val="both"/>
        <w:textAlignment w:val="baseline"/>
        <w:rPr>
          <w:lang w:eastAsia="en-US"/>
        </w:rPr>
      </w:pPr>
      <w:r w:rsidRPr="00E1221B">
        <w:rPr>
          <w:bCs/>
        </w:rPr>
        <w:t>Agenciar as Passagens Terrestres Intermunicipais e Interestaduais (emissão com taxas e tarifas, remarcação e cancelamento, sendo os valores de taxas e tarifas em virtude de emissão, remarcação, remanejamento de data e cancelamento será por conta da prestadora de serviços).</w:t>
      </w:r>
    </w:p>
    <w:p w14:paraId="6192D14A" w14:textId="756A4FB4"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Informar e Justificar em contato telefônico e documento oficial (oficio), os órgãos requisitantes, quando não houver passagens/bilhetes que atendam as linhas rodoviárias requisitadas ou algo que impeça a execução do serviço.</w:t>
      </w:r>
    </w:p>
    <w:p w14:paraId="040884CD" w14:textId="62C26472"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É de inteira responsabilidade da empresa contratada arcar com todas e quaisquer despesas, encargos ou obrigações legais, sejam de natureza trabalhista, previdenciária, tributária, civil, mão de obra, despesas dos funcionários, seguros, instalações, treinamentos, ou de qualquer outra natureza decorrentes da execução do contrato, ainda que não pecuniárias.</w:t>
      </w:r>
    </w:p>
    <w:p w14:paraId="10EAA608" w14:textId="794CA103"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Substituir os bilhetes de passagens rodoviárias não utilizados por outro, com novo itinerário ou desdobramento, quando solicitado pelo Contratante.</w:t>
      </w:r>
    </w:p>
    <w:p w14:paraId="5A31804E" w14:textId="6F9A1894"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Prestar informação à Secretaria/ao órgão ou entidade contratante sobre as opções de roteiro, horário, tarifas e promoções.</w:t>
      </w:r>
    </w:p>
    <w:p w14:paraId="7C36B9F0" w14:textId="5627380A"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Para fins de controle e comprovação de valores faturados, deverá a Contratada, apresentar à Contratante juntamente com a fatura emitida, cópia do bilhete eletrônico, fatura, ou documento equivalente, que comprove os valores de tabela e/ou mercado para a respectiva despesa.</w:t>
      </w:r>
    </w:p>
    <w:p w14:paraId="3CD287E0" w14:textId="4C210447"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Remeter a contratante, as tabelas atualizadas das tarifas de passagem, sempre que ocorrerem alterações nos preços, inclusive aquelas decorrentes de promoções, já incluindo todos os reajustes tarifários.</w:t>
      </w:r>
    </w:p>
    <w:p w14:paraId="1437E1B4" w14:textId="00599EA5"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Reembolsar a contratante a quantia paga por este com base no preço impresso no bilhete de passagem rodoviário não utilizado, em até trinta dias úteis após a rescisão ou extinção do contrato.</w:t>
      </w:r>
    </w:p>
    <w:p w14:paraId="56A76FE6" w14:textId="48873B2C"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É de responsabilidade da empresa manter em perfeito funcionamento os meios de contatos indicados, comunicando a Contratante quaisquer interrupções ou falhas, providenciando, imediatamente, outra forma de contato similar.</w:t>
      </w:r>
    </w:p>
    <w:p w14:paraId="22150C72" w14:textId="21BF869E"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Manter serviço de plantão para atendimento 24 horas.</w:t>
      </w:r>
    </w:p>
    <w:p w14:paraId="3EF601E6" w14:textId="12BDDB41"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 xml:space="preserve">Efetuar reservas e emissão de bilhetes em caráter de urgência, quando solicitado pelo CONTRATANTE, que poderá ocorrer fora do horário de expediente, inclusive sábados, </w:t>
      </w:r>
      <w:r w:rsidRPr="00E1221B">
        <w:rPr>
          <w:lang w:eastAsia="en-US"/>
        </w:rPr>
        <w:lastRenderedPageBreak/>
        <w:t>domingos e feriados, devendo o bilhete estar à disposição do viajante em tempo hábil para o embarque do passageiro.</w:t>
      </w:r>
    </w:p>
    <w:p w14:paraId="1049C6AC" w14:textId="027C77B1"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As passagens ou bilhetes deverão estar à disposição do viajante em tempo hábil, no mínimo 24 (vinte e quatro) horas de antecedência para o embarque do passageiro, o mesmo poderá retirar as passagens pessoalmente na agência/viação/rodoviária apresentando um documento oficial com foto.</w:t>
      </w:r>
    </w:p>
    <w:p w14:paraId="6A32D673" w14:textId="5A9ACAB8"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Efetuar a troca imediata da passagem terrestre, em caso de cancelamento de embarque rodoviário, assegurando o embarque no horário mais próximo do cancelado, ainda que de outra companhia/viação rodoviária, ressalvados os casos de impossibilidade justificada.</w:t>
      </w:r>
    </w:p>
    <w:p w14:paraId="1E098D64" w14:textId="29F8885B" w:rsidR="00CC371A" w:rsidRPr="00E1221B" w:rsidRDefault="00CC371A" w:rsidP="000E532E">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Desmarcar, remarcar, cancelar ou transferir, dentro das disposições legais, as passagens que não atendam as Secretarias Municipais, conforme solicitação devidamente justificado pela Contratante.</w:t>
      </w:r>
    </w:p>
    <w:p w14:paraId="29DD8C10" w14:textId="77777777" w:rsidR="00CD4319" w:rsidRPr="00E1221B" w:rsidRDefault="005C0AF4" w:rsidP="00CD4319">
      <w:pPr>
        <w:pStyle w:val="paragraph"/>
        <w:numPr>
          <w:ilvl w:val="2"/>
          <w:numId w:val="20"/>
        </w:numPr>
        <w:tabs>
          <w:tab w:val="left" w:pos="1134"/>
        </w:tabs>
        <w:spacing w:before="120" w:beforeAutospacing="0" w:after="120" w:afterAutospacing="0"/>
        <w:jc w:val="both"/>
        <w:textAlignment w:val="baseline"/>
        <w:rPr>
          <w:lang w:eastAsia="en-US"/>
        </w:rPr>
      </w:pPr>
      <w:r w:rsidRPr="00E1221B">
        <w:rPr>
          <w:lang w:eastAsia="en-US"/>
        </w:rPr>
        <w:t>Arcar com eventuais prejuízos causados aos órgãos e/ou a terceiros, provocados por ineficiência ou irregularidades cometidas por seus empregados ou prepostos, na execução dos serviços.</w:t>
      </w:r>
    </w:p>
    <w:p w14:paraId="05F9AFB9" w14:textId="77777777" w:rsidR="00CD4319" w:rsidRPr="00E1221B" w:rsidRDefault="00CD4319">
      <w:pPr>
        <w:pStyle w:val="Ttulo1"/>
        <w:rPr>
          <w:rStyle w:val="normaltextrun"/>
          <w:rFonts w:ascii="Times New Roman" w:hAnsi="Times New Roman"/>
          <w:szCs w:val="22"/>
        </w:rPr>
      </w:pPr>
    </w:p>
    <w:p w14:paraId="53720C79" w14:textId="40A145A5"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ENTREGA E RECEBIMENTO DO OBJETO</w:t>
      </w:r>
      <w:bookmarkEnd w:id="51"/>
    </w:p>
    <w:p w14:paraId="595552C6" w14:textId="7C5510C3"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entrega do(s) </w:t>
      </w:r>
      <w:r w:rsidR="00553009" w:rsidRPr="00E1221B">
        <w:rPr>
          <w:color w:val="000000"/>
        </w:rPr>
        <w:t>serviço</w:t>
      </w:r>
      <w:r w:rsidRPr="00E1221B">
        <w:rPr>
          <w:color w:val="000000"/>
        </w:rPr>
        <w:t>(s) será(</w:t>
      </w:r>
      <w:proofErr w:type="spellStart"/>
      <w:r w:rsidRPr="00E1221B">
        <w:rPr>
          <w:color w:val="000000"/>
        </w:rPr>
        <w:t>ão</w:t>
      </w:r>
      <w:proofErr w:type="spellEnd"/>
      <w:r w:rsidRPr="00E1221B">
        <w:rPr>
          <w:color w:val="000000"/>
        </w:rPr>
        <w:t>) realizada(s) preferencialmente de forma única por nota de empenho, conforme especificações dos materiais e respectivas quantidades, de acordo com a descrição dos produtos contida no Anexo I - Termo de Referência, acompanhada de nota fiscal correspondente, a qual deverá ser preenchida com as especificações apresentadas na respectiva nota de empenho.</w:t>
      </w:r>
    </w:p>
    <w:p w14:paraId="3955677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local, dias e horários de entrega estão definido no Anexo I - Termo de Referência.</w:t>
      </w:r>
    </w:p>
    <w:p w14:paraId="1C6E6160"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recebimento será feito (art. 140, II, da Lei Federal nº 14.133, de 2021):</w:t>
      </w:r>
    </w:p>
    <w:p w14:paraId="519A5500"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 xml:space="preserve">provisoriamente, de forma sumária, pelo responsável por seu acompanhamento e fiscalização, com verificação posterior da conformidade do material com as exigências contratuais (art. 140, II, “a”); e </w:t>
      </w:r>
    </w:p>
    <w:p w14:paraId="28BBB286" w14:textId="77777777" w:rsidR="00641747" w:rsidRPr="00E1221B" w:rsidRDefault="00641747" w:rsidP="002664C0">
      <w:pPr>
        <w:pStyle w:val="paragraph"/>
        <w:numPr>
          <w:ilvl w:val="2"/>
          <w:numId w:val="12"/>
        </w:numPr>
        <w:tabs>
          <w:tab w:val="left" w:pos="1134"/>
        </w:tabs>
        <w:spacing w:before="120" w:beforeAutospacing="0" w:after="120" w:afterAutospacing="0"/>
        <w:jc w:val="both"/>
        <w:textAlignment w:val="baseline"/>
        <w:rPr>
          <w:color w:val="000000"/>
        </w:rPr>
      </w:pPr>
      <w:r w:rsidRPr="00E1221B">
        <w:rPr>
          <w:color w:val="000000"/>
        </w:rPr>
        <w:t>definitivamente, por servidor ou comissão designada pela autoridade competente, mediante termo detalhado que comprove o atendimento das exigências contratuais (art. 140, II, “b”).</w:t>
      </w:r>
    </w:p>
    <w:p w14:paraId="43BC8A22" w14:textId="334B9256" w:rsidR="00641747" w:rsidRPr="00E1221B" w:rsidRDefault="003507DE"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Em caso de os serviços</w:t>
      </w:r>
      <w:r w:rsidR="00641747" w:rsidRPr="00E1221B">
        <w:rPr>
          <w:color w:val="000000"/>
        </w:rPr>
        <w:t xml:space="preserve"> que não atenderem as especificações exigidas no Anexo I - Termo de Referência, </w:t>
      </w:r>
      <w:r w:rsidRPr="00E1221B">
        <w:rPr>
          <w:color w:val="000000"/>
        </w:rPr>
        <w:t xml:space="preserve">terá </w:t>
      </w:r>
      <w:r w:rsidR="00641747" w:rsidRPr="00E1221B">
        <w:rPr>
          <w:color w:val="000000"/>
        </w:rPr>
        <w:t>prazo máximo de 05 (cinco) dias úteis, a partir da notificação, às suas expensas, sem prejuízo da aplicação das penalidades.</w:t>
      </w:r>
    </w:p>
    <w:p w14:paraId="330C10D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Na hipótese </w:t>
      </w:r>
      <w:proofErr w:type="gramStart"/>
      <w:r w:rsidRPr="00E1221B">
        <w:rPr>
          <w:color w:val="000000"/>
        </w:rPr>
        <w:t>da</w:t>
      </w:r>
      <w:proofErr w:type="gramEnd"/>
      <w:r w:rsidRPr="00E1221B">
        <w:rPr>
          <w:color w:val="000000"/>
        </w:rPr>
        <w:t xml:space="preserve"> contratada não proceder às correções e/ou substituições dentro do prazo do item anterior, incidirá a penalidade de multa moratória, podendo, inclusive, culminar com a inexecução total do contrato.</w:t>
      </w:r>
    </w:p>
    <w:p w14:paraId="70EE134A" w14:textId="77777777" w:rsidR="00641747" w:rsidRPr="00E1221B" w:rsidRDefault="00641747">
      <w:pPr>
        <w:pStyle w:val="Ttulo1"/>
        <w:rPr>
          <w:rStyle w:val="normaltextrun"/>
          <w:rFonts w:ascii="Times New Roman" w:hAnsi="Times New Roman"/>
          <w:szCs w:val="22"/>
        </w:rPr>
      </w:pPr>
      <w:bookmarkStart w:id="52" w:name="_Toc3106"/>
    </w:p>
    <w:p w14:paraId="7866F743"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LIQUIDAÇÃO E DO PAGAMENTO </w:t>
      </w:r>
      <w:bookmarkEnd w:id="52"/>
    </w:p>
    <w:p w14:paraId="2128CF6F"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contratada deverá entregar a Nota Fiscal no momento da entrega do objeto contratado, sob pena de não recebimento, e as certidões de regularidade fiscal, social e trabalhista exigidas na habilitação da licitação, ou as justificativas pela impossibilidade de apresentação das referidas certidões, além de outros documentos eventualmente exigidos no Termo de Referência para liquidação e pagamento, em até 30 (trinta) dias úteis após a entrega do objeto contratado, sob pena de caracterizar a infração tipificada no art. 155, VII, da Lei Federal nº 14.133, de 2021. </w:t>
      </w:r>
    </w:p>
    <w:p w14:paraId="35AAA62C"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lastRenderedPageBreak/>
        <w:t>O CNPJ constante da nota fiscal/fatura deverá ser o mesmo indicado na proposta e nota de empenho. </w:t>
      </w:r>
    </w:p>
    <w:p w14:paraId="6EB5BF7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objeto contratado será recebido provisoriamente pelo fiscal de contrato designado, mediante preenchimento de “Formulário de Liquidação de Despesa”, nos termos do Decreto Municipal nº 2.407 de 03 de janeiro 2024, quando verificado o cumprimento das exigências de caráter técnico (art. 140, II, “a”, da Lei Federal nº 14.133, de 2021) e definitivamente por servidor ou comissão designada pela autoridade competente, mediante termo detalhado que comprove o atendimento das exigências contratuais (art. 140, II, “b”, da Lei Federal nº 14.133, de 2021).</w:t>
      </w:r>
    </w:p>
    <w:p w14:paraId="4D7E73F8"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No caso de fornecimento de bens importados, a contratada deverá apresentar a documentação que comprove a sua origem, bem como a quitação dos tributos de importação a eles referentes. </w:t>
      </w:r>
    </w:p>
    <w:p w14:paraId="0733DF2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O pagamento do objeto da presente licitação, sujeito à retenção na fonte de tributos e contribuições sociais de acordo com os normativos legais, será efetuado em até 30 dias, a partir do recebimento definitivo do objeto contratado, com a emissão de ordem bancária para o crédito em conta corrente da contratada, observada a ordem cronológica estabelecida no art. 141 da Lei Federal nº 14.133, de 2021. </w:t>
      </w:r>
    </w:p>
    <w:p w14:paraId="6C052193"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Prefeitura não efetuará pagamento de título descontado, ou por meio de cobrança em banco, bem como, os que forem negociados com terceiros por intermédio da operação de “</w:t>
      </w:r>
      <w:proofErr w:type="spellStart"/>
      <w:r w:rsidRPr="00E1221B">
        <w:rPr>
          <w:i/>
          <w:iCs/>
          <w:color w:val="000000"/>
        </w:rPr>
        <w:t>factoring</w:t>
      </w:r>
      <w:proofErr w:type="spellEnd"/>
      <w:r w:rsidRPr="00E1221B">
        <w:rPr>
          <w:color w:val="000000"/>
        </w:rPr>
        <w:t>”.</w:t>
      </w:r>
    </w:p>
    <w:p w14:paraId="1BE60402"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pPr>
      <w:r w:rsidRPr="00E1221B">
        <w:rPr>
          <w:color w:val="000000"/>
        </w:rPr>
        <w:t xml:space="preserve">Nos termos do art. 92, V, da Lei Federal nº 14.133, de 2021, casos o </w:t>
      </w:r>
      <w:r w:rsidRPr="00E1221B">
        <w:rPr>
          <w:rFonts w:eastAsia="Times New Roman"/>
          <w:color w:val="000000"/>
        </w:rPr>
        <w:t>pagamento</w:t>
      </w:r>
      <w:r w:rsidRPr="00E1221B">
        <w:rPr>
          <w:color w:val="000000"/>
        </w:rPr>
        <w:t xml:space="preserve"> seja efetuado após 30 (trinta) dias do recebimento definitivo do objeto contratado, desde que a contratada não tenha concorrido de alguma forma para tanto, fica convencionado que a taxa de compensação financeira devida pela Prefeitura Municipal de Primavera do Leste / MT, entre o 31º (trigésimo primeiro) dia e a data da emissão da ordem bancária, será a seguinte:</w:t>
      </w:r>
    </w:p>
    <w:p w14:paraId="62348117" w14:textId="77777777" w:rsidR="00641747" w:rsidRPr="00E1221B" w:rsidRDefault="00641747">
      <w:pPr>
        <w:ind w:firstLine="1134"/>
        <w:jc w:val="both"/>
        <w:textAlignment w:val="baseline"/>
        <w:rPr>
          <w:rFonts w:eastAsia="Times New Roman"/>
          <w:b/>
          <w:bCs/>
          <w:color w:val="000000"/>
        </w:rPr>
      </w:pPr>
      <w:r w:rsidRPr="00E1221B">
        <w:rPr>
          <w:rFonts w:eastAsia="Times New Roman"/>
          <w:b/>
          <w:bCs/>
          <w:color w:val="000000"/>
        </w:rPr>
        <w:t>EM = I x N x VP </w:t>
      </w:r>
    </w:p>
    <w:p w14:paraId="13492A52" w14:textId="77777777" w:rsidR="00641747" w:rsidRPr="00E1221B" w:rsidRDefault="00641747">
      <w:pPr>
        <w:ind w:firstLine="567"/>
        <w:jc w:val="both"/>
        <w:textAlignment w:val="baseline"/>
        <w:rPr>
          <w:rFonts w:eastAsia="Times New Roman"/>
        </w:rPr>
      </w:pPr>
      <w:r w:rsidRPr="00E1221B">
        <w:rPr>
          <w:rFonts w:eastAsia="Times New Roman"/>
          <w:color w:val="000000"/>
        </w:rPr>
        <w:t>Onde:</w:t>
      </w:r>
    </w:p>
    <w:p w14:paraId="78E952E5" w14:textId="77777777" w:rsidR="00641747" w:rsidRPr="00E1221B" w:rsidRDefault="00641747">
      <w:pPr>
        <w:ind w:firstLine="1134"/>
        <w:jc w:val="both"/>
        <w:textAlignment w:val="baseline"/>
        <w:rPr>
          <w:rFonts w:eastAsia="Times New Roman"/>
          <w:color w:val="000000"/>
        </w:rPr>
      </w:pPr>
      <w:r w:rsidRPr="00E1221B">
        <w:rPr>
          <w:rFonts w:eastAsia="Times New Roman"/>
          <w:b/>
          <w:bCs/>
          <w:color w:val="000000"/>
        </w:rPr>
        <w:t>EM</w:t>
      </w:r>
      <w:r w:rsidRPr="00E1221B">
        <w:rPr>
          <w:rFonts w:eastAsia="Times New Roman"/>
          <w:color w:val="000000"/>
        </w:rPr>
        <w:t xml:space="preserve"> = encargos moratórios; </w:t>
      </w:r>
    </w:p>
    <w:p w14:paraId="2A1E037E" w14:textId="77777777" w:rsidR="00641747" w:rsidRPr="00E1221B" w:rsidRDefault="00641747">
      <w:pPr>
        <w:ind w:firstLine="1134"/>
        <w:jc w:val="both"/>
        <w:textAlignment w:val="baseline"/>
        <w:rPr>
          <w:rFonts w:eastAsia="Times New Roman"/>
          <w:color w:val="000000"/>
        </w:rPr>
      </w:pPr>
      <w:r w:rsidRPr="00E1221B">
        <w:rPr>
          <w:rFonts w:eastAsia="Times New Roman"/>
          <w:b/>
          <w:bCs/>
          <w:color w:val="000000"/>
        </w:rPr>
        <w:t>I</w:t>
      </w:r>
      <w:r w:rsidRPr="00E1221B">
        <w:rPr>
          <w:rFonts w:eastAsia="Times New Roman"/>
          <w:color w:val="000000"/>
        </w:rPr>
        <w:t xml:space="preserve"> = 0,0001644 (índice de compensação financeira por dia de atraso, assim apurado: I = (6/100/365);</w:t>
      </w:r>
    </w:p>
    <w:p w14:paraId="5C78CC9E" w14:textId="77777777" w:rsidR="00641747" w:rsidRPr="00E1221B" w:rsidRDefault="00641747">
      <w:pPr>
        <w:ind w:firstLine="1134"/>
        <w:jc w:val="both"/>
        <w:textAlignment w:val="baseline"/>
        <w:rPr>
          <w:rFonts w:eastAsia="Times New Roman"/>
          <w:color w:val="000000"/>
        </w:rPr>
      </w:pPr>
      <w:r w:rsidRPr="00E1221B">
        <w:rPr>
          <w:rFonts w:eastAsia="Times New Roman"/>
          <w:b/>
          <w:bCs/>
          <w:color w:val="000000"/>
        </w:rPr>
        <w:t>N</w:t>
      </w:r>
      <w:r w:rsidRPr="00E1221B">
        <w:rPr>
          <w:rFonts w:eastAsia="Times New Roman"/>
          <w:color w:val="000000"/>
        </w:rPr>
        <w:t xml:space="preserve"> = número de dias entre a data limite para o pagamento e a do efetivo pagamento;</w:t>
      </w:r>
    </w:p>
    <w:p w14:paraId="214EAD0E" w14:textId="77777777" w:rsidR="00641747" w:rsidRPr="00E1221B" w:rsidRDefault="00641747">
      <w:pPr>
        <w:ind w:firstLine="1134"/>
        <w:jc w:val="both"/>
        <w:textAlignment w:val="baseline"/>
        <w:rPr>
          <w:rFonts w:eastAsia="Times New Roman"/>
          <w:color w:val="000000"/>
        </w:rPr>
      </w:pPr>
      <w:r w:rsidRPr="00E1221B">
        <w:rPr>
          <w:rFonts w:eastAsia="Times New Roman"/>
          <w:b/>
          <w:bCs/>
          <w:color w:val="000000"/>
        </w:rPr>
        <w:t>VP</w:t>
      </w:r>
      <w:r w:rsidRPr="00E1221B">
        <w:rPr>
          <w:rFonts w:eastAsia="Times New Roman"/>
          <w:color w:val="000000"/>
        </w:rPr>
        <w:t xml:space="preserve"> = valor da parcela a ser paga.</w:t>
      </w:r>
    </w:p>
    <w:p w14:paraId="6251BBE3"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No dever de pagamento pela Administração, será observada a ordem cronológica dos contratos de fornecimento de bens.</w:t>
      </w:r>
    </w:p>
    <w:p w14:paraId="74A1F071" w14:textId="77777777" w:rsidR="00641747" w:rsidRPr="00E1221B" w:rsidRDefault="00641747">
      <w:pPr>
        <w:pStyle w:val="Ttulo1"/>
        <w:rPr>
          <w:rStyle w:val="normaltextrun"/>
          <w:rFonts w:ascii="Times New Roman" w:hAnsi="Times New Roman"/>
          <w:szCs w:val="22"/>
        </w:rPr>
      </w:pPr>
      <w:bookmarkStart w:id="53" w:name="_Toc18121"/>
    </w:p>
    <w:p w14:paraId="03921E5C"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REAJUSTE (art. 92, § 3º da Lei Federal nº 14.133, de 2021)</w:t>
      </w:r>
      <w:bookmarkEnd w:id="53"/>
      <w:r w:rsidRPr="00E1221B">
        <w:rPr>
          <w:rStyle w:val="normaltextrun"/>
          <w:rFonts w:ascii="Times New Roman" w:hAnsi="Times New Roman"/>
          <w:szCs w:val="22"/>
        </w:rPr>
        <w:t xml:space="preserve"> </w:t>
      </w:r>
    </w:p>
    <w:p w14:paraId="17A353E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princípio, os preços contratados são irreajustáveis. Entretanto, a nota de empenho decorrente da contratação poderá ser alterada, desde que observado o interregno mínimo de 1 (um) ano, a partir da data da proposta, mediante negociação entre as partes, para restabelecer o equilíbrio econômico-financeiro inicial, em caso de força maior, caso fortuito, por ocorrência de fato do príncipe ou em decorrência de fatos imprevisíveis ou previsíveis de consequências incalculáveis, que inviabilizem a execução da contratação tal como pactuado, respeitada, em qualquer caso, a repartição objetiva de risco estabelecido, se for o caso. </w:t>
      </w:r>
    </w:p>
    <w:p w14:paraId="6FD6FD17"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Para efeito do disposto no item anterior, será apreciada a possibilidade da aplicação do Índice Nacional de Preços ao Consumidor - INPC - do Instituto Brasileiro de Geografia e Estatística - IBGE, com data-base vinculada à data da proposta, de acordo com a seguinte fórmula: </w:t>
      </w:r>
    </w:p>
    <w:p w14:paraId="25B84754" w14:textId="77777777" w:rsidR="00641747" w:rsidRPr="00E1221B" w:rsidRDefault="00641747">
      <w:pPr>
        <w:pStyle w:val="paragraph"/>
        <w:tabs>
          <w:tab w:val="left" w:pos="1134"/>
        </w:tabs>
        <w:spacing w:before="120" w:beforeAutospacing="0" w:after="120" w:afterAutospacing="0"/>
        <w:ind w:left="1134"/>
        <w:jc w:val="both"/>
        <w:textAlignment w:val="baseline"/>
        <w:rPr>
          <w:b/>
          <w:bCs/>
          <w:color w:val="000000"/>
        </w:rPr>
      </w:pPr>
      <w:r w:rsidRPr="00E1221B">
        <w:rPr>
          <w:b/>
          <w:bCs/>
          <w:color w:val="000000"/>
        </w:rPr>
        <w:t>PR = PIC x IR</w:t>
      </w:r>
    </w:p>
    <w:p w14:paraId="2995319E" w14:textId="77777777" w:rsidR="00641747" w:rsidRPr="00E1221B" w:rsidRDefault="00641747">
      <w:pPr>
        <w:pStyle w:val="paragraph"/>
        <w:tabs>
          <w:tab w:val="left" w:pos="1134"/>
        </w:tabs>
        <w:spacing w:before="120" w:beforeAutospacing="0" w:after="120" w:afterAutospacing="0"/>
        <w:ind w:left="567"/>
        <w:jc w:val="both"/>
        <w:textAlignment w:val="baseline"/>
        <w:rPr>
          <w:color w:val="000000"/>
        </w:rPr>
      </w:pPr>
      <w:r w:rsidRPr="00E1221B">
        <w:rPr>
          <w:color w:val="000000"/>
        </w:rPr>
        <w:lastRenderedPageBreak/>
        <w:t>Onde:</w:t>
      </w:r>
    </w:p>
    <w:p w14:paraId="5B9D348B" w14:textId="77777777" w:rsidR="00641747" w:rsidRPr="00E1221B" w:rsidRDefault="00641747">
      <w:pPr>
        <w:pStyle w:val="paragraph"/>
        <w:tabs>
          <w:tab w:val="left" w:pos="1134"/>
        </w:tabs>
        <w:spacing w:before="120" w:beforeAutospacing="0" w:after="120" w:afterAutospacing="0"/>
        <w:ind w:left="1134"/>
        <w:jc w:val="both"/>
        <w:textAlignment w:val="baseline"/>
        <w:rPr>
          <w:color w:val="000000"/>
        </w:rPr>
      </w:pPr>
      <w:r w:rsidRPr="00E1221B">
        <w:rPr>
          <w:b/>
          <w:bCs/>
          <w:color w:val="000000"/>
        </w:rPr>
        <w:t>PR</w:t>
      </w:r>
      <w:r w:rsidRPr="00E1221B">
        <w:rPr>
          <w:color w:val="000000"/>
        </w:rPr>
        <w:t xml:space="preserve"> = Preço reajustado </w:t>
      </w:r>
    </w:p>
    <w:p w14:paraId="38F5908A" w14:textId="77777777" w:rsidR="00641747" w:rsidRPr="00E1221B" w:rsidRDefault="00641747">
      <w:pPr>
        <w:pStyle w:val="paragraph"/>
        <w:tabs>
          <w:tab w:val="left" w:pos="1134"/>
        </w:tabs>
        <w:spacing w:before="120" w:beforeAutospacing="0" w:after="120" w:afterAutospacing="0"/>
        <w:ind w:left="1134"/>
        <w:jc w:val="both"/>
        <w:textAlignment w:val="baseline"/>
        <w:rPr>
          <w:color w:val="000000"/>
        </w:rPr>
      </w:pPr>
      <w:r w:rsidRPr="00E1221B">
        <w:rPr>
          <w:b/>
          <w:bCs/>
          <w:color w:val="000000"/>
        </w:rPr>
        <w:t>PIC</w:t>
      </w:r>
      <w:r w:rsidRPr="00E1221B">
        <w:rPr>
          <w:color w:val="000000"/>
        </w:rPr>
        <w:t xml:space="preserve"> = Preço inicial do contrato</w:t>
      </w:r>
    </w:p>
    <w:p w14:paraId="3FB6C205" w14:textId="77777777" w:rsidR="00641747" w:rsidRPr="00E1221B" w:rsidRDefault="00641747">
      <w:pPr>
        <w:pStyle w:val="paragraph"/>
        <w:tabs>
          <w:tab w:val="left" w:pos="1134"/>
        </w:tabs>
        <w:spacing w:before="120" w:beforeAutospacing="0" w:after="120" w:afterAutospacing="0"/>
        <w:ind w:left="1134"/>
        <w:jc w:val="both"/>
        <w:textAlignment w:val="baseline"/>
        <w:rPr>
          <w:color w:val="000000"/>
        </w:rPr>
      </w:pPr>
      <w:r w:rsidRPr="00E1221B">
        <w:rPr>
          <w:b/>
          <w:bCs/>
          <w:color w:val="000000"/>
        </w:rPr>
        <w:t xml:space="preserve">IR </w:t>
      </w:r>
      <w:r w:rsidRPr="00E1221B">
        <w:rPr>
          <w:color w:val="000000"/>
        </w:rPr>
        <w:t>= Índice de reajuste</w:t>
      </w:r>
    </w:p>
    <w:p w14:paraId="613E0305"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O pedido de restabelecimento do equilíbrio econômico-financeiro, inclusive decorrente reajuste, deverá ser formulado durante a vigência da contratação - se Nota de Empenho ou do contrato - se tiver contrato e antes de eventual prorrogação. </w:t>
      </w:r>
    </w:p>
    <w:p w14:paraId="2306C26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Na hipótese de reajuste, a contratada será consultada sobre a possibilidade de renúncia ao reajuste previsto antes da formalização da prorrogação. Na impossibilidade de renúncia ao reajuste, a contratada deverá encaminhar, juntamente com o pedido de reajuste, os respectivos cálculos do valor que entender devido antes da assinatura do termo aditivo de prorrogação contratual, sob pena de preclusão do direito. Os cálculos apresentados serão submetidos à apreciação da unidade técnica do contratante para deliberação acerca da sua pertinência. </w:t>
      </w:r>
    </w:p>
    <w:p w14:paraId="555D300D"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Na impossibilidade de encaminhar os cálculos antes da assinatura do termo aditivo de prorrogação, a contratada, mediante justificativa a ser apreciada pelo contratante, poderá solicitar a inclusão de cláusula resguardando o direito de pleitear reequilíbrio até o término da vigência da subsequente prorrogação. </w:t>
      </w:r>
    </w:p>
    <w:p w14:paraId="730950DD"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 Administração também deverá manifestar o interesse no reajuste antes da assinatura do termo aditivo de prorrogação contratual quando este for do seu interesse, a exemplo de ocorrência de índice negativo. </w:t>
      </w:r>
    </w:p>
    <w:p w14:paraId="47702EF0" w14:textId="77777777" w:rsidR="00641747" w:rsidRPr="00E1221B" w:rsidRDefault="00641747">
      <w:pPr>
        <w:pStyle w:val="Ttulo1"/>
        <w:rPr>
          <w:rStyle w:val="normaltextrun"/>
          <w:rFonts w:ascii="Times New Roman" w:hAnsi="Times New Roman"/>
          <w:szCs w:val="22"/>
        </w:rPr>
      </w:pPr>
      <w:bookmarkStart w:id="54" w:name="_Toc31983"/>
    </w:p>
    <w:p w14:paraId="35C58262"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SANÇÕES ADMINISTRATIVAS </w:t>
      </w:r>
      <w:bookmarkEnd w:id="54"/>
    </w:p>
    <w:p w14:paraId="7527B13B"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No caso de a licitante ou a contratada incorrer em uma ou mais condutas tipificadas no art. 155 da Lei Federal nº 14.133, de 2021, será responsabilizada administrativamente em uma ou mais das sanções previstas no art. 156, da Lei Federal nº 14.133, de 2021, também as sanções previstas na Instrução Normativa SCL nº 009/2021, garantido o direito à ampla defesa. </w:t>
      </w:r>
    </w:p>
    <w:p w14:paraId="0EC71727"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 recusa da licitante vencedora em assinar o contrato ou em aceitar ou retirar o instrumento equivalente no prazo estabelecido pela Administração será considerada como inexecução total da obrigação assumida, ensejando a aplicação das sanções previstas em lei e neste Edital. </w:t>
      </w:r>
    </w:p>
    <w:p w14:paraId="06CFEA3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color w:val="000000"/>
        </w:rPr>
        <w:t>As sanções serão registradas e publicadas no Cadastro Nacional de Empresas Inidôneas e Suspensas (</w:t>
      </w:r>
      <w:proofErr w:type="spellStart"/>
      <w:r w:rsidRPr="00E1221B">
        <w:rPr>
          <w:color w:val="000000"/>
        </w:rPr>
        <w:t>Ceis</w:t>
      </w:r>
      <w:proofErr w:type="spellEnd"/>
      <w:r w:rsidRPr="00E1221B">
        <w:rPr>
          <w:color w:val="000000"/>
        </w:rPr>
        <w:t>) e no Cadastro Nacional de Empresas Punidas (</w:t>
      </w:r>
      <w:proofErr w:type="spellStart"/>
      <w:r w:rsidRPr="00E1221B">
        <w:rPr>
          <w:color w:val="000000"/>
        </w:rPr>
        <w:t>Cnep</w:t>
      </w:r>
      <w:proofErr w:type="spellEnd"/>
      <w:r w:rsidRPr="00E1221B">
        <w:rPr>
          <w:color w:val="000000"/>
        </w:rPr>
        <w:t xml:space="preserve">), no prazo máximo de 15 (quinze) dias úteis, contado </w:t>
      </w:r>
      <w:proofErr w:type="spellStart"/>
      <w:r w:rsidRPr="00E1221B">
        <w:rPr>
          <w:color w:val="000000"/>
        </w:rPr>
        <w:t>dp</w:t>
      </w:r>
      <w:proofErr w:type="spellEnd"/>
      <w:r w:rsidRPr="00E1221B">
        <w:rPr>
          <w:color w:val="000000"/>
        </w:rPr>
        <w:t xml:space="preserve"> trânsito em julgado da aplicação da sanção, nos termos do art. 161 da Lei Federal nº 14.133, de 2021. </w:t>
      </w:r>
    </w:p>
    <w:p w14:paraId="715A1367" w14:textId="77777777" w:rsidR="00641747" w:rsidRPr="00E1221B" w:rsidRDefault="00641747">
      <w:pPr>
        <w:pStyle w:val="Ttulo1"/>
        <w:rPr>
          <w:rStyle w:val="normaltextrun"/>
          <w:rFonts w:ascii="Times New Roman" w:hAnsi="Times New Roman"/>
          <w:szCs w:val="22"/>
        </w:rPr>
      </w:pPr>
      <w:bookmarkStart w:id="55" w:name="_Toc797"/>
    </w:p>
    <w:p w14:paraId="27A7502E"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PROTEÇÃO DOS DADOS</w:t>
      </w:r>
      <w:bookmarkEnd w:id="55"/>
      <w:r w:rsidRPr="00E1221B">
        <w:rPr>
          <w:rStyle w:val="normaltextrun"/>
          <w:rFonts w:ascii="Times New Roman" w:hAnsi="Times New Roman"/>
          <w:szCs w:val="22"/>
        </w:rPr>
        <w:t xml:space="preserve"> </w:t>
      </w:r>
    </w:p>
    <w:p w14:paraId="58BBAEA1"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rPr>
      </w:pPr>
      <w:r w:rsidRPr="00E1221B">
        <w:rPr>
          <w:rStyle w:val="normaltextrun"/>
          <w:rFonts w:ascii="Times New Roman" w:hAnsi="Times New Roman"/>
          <w:color w:val="000000"/>
          <w:sz w:val="24"/>
        </w:rPr>
        <w:t xml:space="preserve">Ao participar da presente licitação, as licitantes ficam cientes de que a Prefeitura Municipal de </w:t>
      </w:r>
      <w:r w:rsidRPr="00E1221B">
        <w:rPr>
          <w:color w:val="000000"/>
        </w:rPr>
        <w:t>Primavera do Leste</w:t>
      </w:r>
      <w:r w:rsidRPr="00E1221B">
        <w:rPr>
          <w:rStyle w:val="normaltextrun"/>
          <w:rFonts w:ascii="Times New Roman" w:hAnsi="Times New Roman"/>
          <w:color w:val="000000"/>
          <w:sz w:val="24"/>
        </w:rPr>
        <w:t xml:space="preserve"> / MT, com base no previsto no art. 7º, II e III, c/c o art. 23 Lei Federal nº 13.709, de </w:t>
      </w:r>
      <w:r w:rsidRPr="00E1221B">
        <w:rPr>
          <w:color w:val="000000"/>
        </w:rPr>
        <w:t>2018</w:t>
      </w:r>
      <w:r w:rsidRPr="00E1221B">
        <w:rPr>
          <w:rStyle w:val="normaltextrun"/>
          <w:rFonts w:ascii="Times New Roman" w:hAnsi="Times New Roman"/>
          <w:color w:val="000000"/>
          <w:sz w:val="24"/>
        </w:rPr>
        <w:t xml:space="preserve">, irá realizar o tratamento de dados pessoais necessários aos procedimentos preliminares e às contratações públicas, inclusive de alguns de seus sócios, bem como compartilhá-los com órgãos de controle, observados os princípios previstos no art. 6º da Lei Federal nº 13.709, de 2018, em especial os princípios da finalidade, da adequação, da necessidade, da segurança e da prevenção. Estão cientes ainda de que é permitido manter e utilizar tais dados pessoais mesmo após a extinção do contrato, para fins de fiscalização e controle dos contratos administrativos, nos termos do art. 16, inciso I da mesma lei. </w:t>
      </w:r>
    </w:p>
    <w:p w14:paraId="33273FFD"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rPr>
      </w:pPr>
      <w:r w:rsidRPr="00E1221B">
        <w:rPr>
          <w:rStyle w:val="normaltextrun"/>
          <w:rFonts w:ascii="Times New Roman" w:hAnsi="Times New Roman"/>
          <w:color w:val="000000"/>
          <w:sz w:val="24"/>
        </w:rPr>
        <w:lastRenderedPageBreak/>
        <w:t xml:space="preserve">As </w:t>
      </w:r>
      <w:r w:rsidRPr="00E1221B">
        <w:t>partes</w:t>
      </w:r>
      <w:r w:rsidRPr="00E1221B">
        <w:rPr>
          <w:rStyle w:val="normaltextrun"/>
          <w:rFonts w:ascii="Times New Roman" w:hAnsi="Times New Roman"/>
          <w:color w:val="000000"/>
          <w:sz w:val="24"/>
        </w:rPr>
        <w:t xml:space="preserve"> obrigam-se a cumprir o disposto na Lei Federal nº 13.709, de 2018 em relação aos dados pessoais a que vierem ter acesso em decorrência da execução contratual, comprometendo-se a manter sigilo e confidencialidade de todas as informações, em especial os dados pessoais e os dados pessoais sensíveis, repassadas em decorrência da execução contratual, sendo vedada a transferência, a transmissão, a comunicação ou qualquer outra forma de repasse das informações a terceiros, salvo as decorrentes de obrigações legais ou para viabilizar o cumprimento do instrumento contratual. </w:t>
      </w:r>
    </w:p>
    <w:p w14:paraId="03CE9D2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rPr>
      </w:pPr>
      <w:r w:rsidRPr="00E1221B">
        <w:rPr>
          <w:rStyle w:val="normaltextrun"/>
          <w:rFonts w:ascii="Times New Roman" w:hAnsi="Times New Roman"/>
          <w:color w:val="000000"/>
          <w:sz w:val="24"/>
        </w:rPr>
        <w:t>É vedada às partes a utilização de todo e qualquer dado pessoal repassado em decorrência da execução contratual, para finalidade distinta da contida no objeto da contratação, sob pena de responsabilização administrativa, civil e criminal, bem como suspensão do repasse de dados pessoais.</w:t>
      </w:r>
    </w:p>
    <w:p w14:paraId="286FF5FA"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rPr>
      </w:pPr>
      <w:r w:rsidRPr="00E1221B">
        <w:rPr>
          <w:rStyle w:val="normaltextrun"/>
          <w:rFonts w:ascii="Times New Roman" w:hAnsi="Times New Roman"/>
          <w:color w:val="000000"/>
          <w:sz w:val="24"/>
        </w:rPr>
        <w:t xml:space="preserve">As partes ficam obrigadas a comunicar UMA A OUTRA, em </w:t>
      </w:r>
      <w:r w:rsidR="00434F93" w:rsidRPr="00E1221B">
        <w:rPr>
          <w:rStyle w:val="normaltextrun"/>
          <w:rFonts w:ascii="Times New Roman" w:hAnsi="Times New Roman"/>
          <w:color w:val="000000"/>
          <w:sz w:val="24"/>
        </w:rPr>
        <w:t>até</w:t>
      </w:r>
      <w:r w:rsidRPr="00E1221B">
        <w:rPr>
          <w:rStyle w:val="normaltextrun"/>
          <w:rFonts w:ascii="Times New Roman" w:hAnsi="Times New Roman"/>
          <w:color w:val="000000"/>
          <w:sz w:val="24"/>
        </w:rPr>
        <w:t>́ 24 (vinte e quatro) horas, a contar da ciência do ocorrido, qualquer incidente de segurança aos dados pessoais repassados em decorrência desta contratação e a adotar as providências dispostas no art. 48 da Lei Geral de Proteção de Dados Pessoais. </w:t>
      </w:r>
    </w:p>
    <w:p w14:paraId="6A3C479E"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rStyle w:val="normaltextrun"/>
          <w:rFonts w:ascii="Times New Roman" w:hAnsi="Times New Roman"/>
          <w:color w:val="000000"/>
          <w:sz w:val="24"/>
        </w:rPr>
      </w:pPr>
      <w:r w:rsidRPr="00E1221B">
        <w:rPr>
          <w:rStyle w:val="normaltextrun"/>
          <w:rFonts w:ascii="Times New Roman" w:hAnsi="Times New Roman"/>
          <w:color w:val="000000"/>
          <w:sz w:val="24"/>
        </w:rPr>
        <w:t>A contratada obriga-se a proceder, ao término do prazo de vigência, à eliminação dos dados pessoais a que venha ter acesso em decorrência da execução contratual, ressalvados os casos em que a manutenção dos dados por período superior decorra de obrigação legal. </w:t>
      </w:r>
    </w:p>
    <w:p w14:paraId="25946366" w14:textId="77777777" w:rsidR="00641747" w:rsidRPr="00E1221B" w:rsidRDefault="00641747" w:rsidP="002664C0">
      <w:pPr>
        <w:pStyle w:val="paragraph"/>
        <w:numPr>
          <w:ilvl w:val="1"/>
          <w:numId w:val="12"/>
        </w:numPr>
        <w:tabs>
          <w:tab w:val="left" w:pos="1134"/>
        </w:tabs>
        <w:spacing w:before="120" w:beforeAutospacing="0" w:after="120" w:afterAutospacing="0"/>
        <w:ind w:left="0" w:firstLine="567"/>
        <w:jc w:val="both"/>
        <w:textAlignment w:val="baseline"/>
        <w:rPr>
          <w:color w:val="000000"/>
        </w:rPr>
      </w:pPr>
      <w:r w:rsidRPr="00E1221B">
        <w:rPr>
          <w:rStyle w:val="normaltextrun"/>
          <w:rFonts w:ascii="Times New Roman" w:hAnsi="Times New Roman"/>
          <w:color w:val="000000"/>
          <w:sz w:val="24"/>
        </w:rPr>
        <w:t>Para a execução do objeto, em observância ao disposto na Lei Federal nº 13.709/18 (LGPD), na Lei Complementar Federal nº 101, de 2000 (Lei de Responsabilidade Fiscal) e na Lei Federal nº 12.527, de 2011 (Lei de Acesso à Informação) e ao princípio da transparência, a contratada e seus representantes ficam cientes do acesso pelo contratante de seus dados pessoais, tais como número do CPF, RG, estado civil, endereço comercial, endereço residencial e endereço eletrônico, cuja divulgação ficará adstrita, em respeito ao princípio da necessidade, ao endereço comercial informado, ressalvadas as hipóteses de divulgação em cumprimento a exigência legal. </w:t>
      </w:r>
    </w:p>
    <w:p w14:paraId="48B60237" w14:textId="77777777" w:rsidR="00641747" w:rsidRPr="00E1221B" w:rsidRDefault="00641747">
      <w:pPr>
        <w:pStyle w:val="Ttulo1"/>
        <w:rPr>
          <w:rStyle w:val="normaltextrun"/>
          <w:rFonts w:ascii="Times New Roman" w:hAnsi="Times New Roman"/>
          <w:szCs w:val="22"/>
        </w:rPr>
      </w:pPr>
      <w:bookmarkStart w:id="56" w:name="_Toc9694"/>
    </w:p>
    <w:p w14:paraId="63A1F637" w14:textId="77777777" w:rsidR="005753B8" w:rsidRPr="00E1221B" w:rsidRDefault="005753B8" w:rsidP="005753B8">
      <w:pPr>
        <w:ind w:rightChars="16" w:right="38"/>
        <w:jc w:val="center"/>
        <w:rPr>
          <w:i/>
          <w:iCs/>
          <w:sz w:val="22"/>
          <w:szCs w:val="22"/>
        </w:rPr>
      </w:pPr>
      <w:bookmarkStart w:id="57" w:name="_Toc20526"/>
      <w:bookmarkEnd w:id="56"/>
      <w:r w:rsidRPr="00E1221B">
        <w:rPr>
          <w:i/>
          <w:iCs/>
          <w:sz w:val="22"/>
          <w:szCs w:val="22"/>
        </w:rPr>
        <w:t>DAS ESTIMATIVAS DO VALOR DA CONTRATAÇÃO</w:t>
      </w:r>
    </w:p>
    <w:p w14:paraId="7498DC4C" w14:textId="77777777" w:rsidR="005753B8" w:rsidRPr="00E1221B" w:rsidRDefault="005753B8" w:rsidP="005753B8">
      <w:pPr>
        <w:ind w:rightChars="16" w:right="38"/>
        <w:jc w:val="both"/>
      </w:pPr>
    </w:p>
    <w:p w14:paraId="102CD362" w14:textId="237E9D62" w:rsidR="005753B8" w:rsidRPr="00E1221B" w:rsidRDefault="005753B8" w:rsidP="005753B8">
      <w:pPr>
        <w:ind w:rightChars="16" w:right="38"/>
        <w:jc w:val="both"/>
      </w:pPr>
      <w:r w:rsidRPr="00E1221B">
        <w:tab/>
        <w:t xml:space="preserve">4.129. O </w:t>
      </w:r>
      <w:r w:rsidR="00614C85" w:rsidRPr="00E1221B">
        <w:t>percentual</w:t>
      </w:r>
      <w:r w:rsidRPr="00E1221B">
        <w:t xml:space="preserve"> estimado da contratação é de </w:t>
      </w:r>
      <w:r w:rsidR="00614C85" w:rsidRPr="00E1221B">
        <w:rPr>
          <w:b/>
          <w:bCs/>
        </w:rPr>
        <w:t>1,69% a ser aplicado em descontos nas aquisições de passagens terrestres, conforme regras descritas ao longo desse Termo de Referência</w:t>
      </w:r>
      <w:r w:rsidR="00614C85" w:rsidRPr="00E1221B">
        <w:t>.</w:t>
      </w:r>
    </w:p>
    <w:p w14:paraId="72DFACCE" w14:textId="00AB45A8" w:rsidR="00375267" w:rsidRPr="00E1221B" w:rsidRDefault="00375267" w:rsidP="005753B8">
      <w:pPr>
        <w:ind w:rightChars="16" w:right="38"/>
        <w:jc w:val="both"/>
        <w:rPr>
          <w:b/>
          <w:bCs/>
        </w:rPr>
      </w:pPr>
      <w:r w:rsidRPr="00E1221B">
        <w:tab/>
      </w:r>
      <w:r w:rsidRPr="00E1221B">
        <w:tab/>
      </w:r>
      <w:r w:rsidRPr="00E1221B">
        <w:rPr>
          <w:b/>
          <w:bCs/>
        </w:rPr>
        <w:t>a.1) Total estimado por Secretaria</w:t>
      </w:r>
    </w:p>
    <w:p w14:paraId="2AE1FD46" w14:textId="77777777" w:rsidR="00375267" w:rsidRPr="00E1221B" w:rsidRDefault="00375267" w:rsidP="005753B8">
      <w:pPr>
        <w:ind w:rightChars="16" w:right="38"/>
        <w:jc w:val="both"/>
        <w:rPr>
          <w:b/>
          <w:bCs/>
        </w:rPr>
      </w:pPr>
    </w:p>
    <w:tbl>
      <w:tblPr>
        <w:tblW w:w="9075" w:type="dxa"/>
        <w:tblLayout w:type="fixed"/>
        <w:tblCellMar>
          <w:left w:w="0" w:type="dxa"/>
          <w:right w:w="0" w:type="dxa"/>
        </w:tblCellMar>
        <w:tblLook w:val="04A0" w:firstRow="1" w:lastRow="0" w:firstColumn="1" w:lastColumn="0" w:noHBand="0" w:noVBand="1"/>
      </w:tblPr>
      <w:tblGrid>
        <w:gridCol w:w="4610"/>
        <w:gridCol w:w="4465"/>
      </w:tblGrid>
      <w:tr w:rsidR="00375267" w:rsidRPr="00E1221B" w14:paraId="26F8A51C" w14:textId="77777777" w:rsidTr="00375267">
        <w:trPr>
          <w:trHeight w:val="240"/>
        </w:trPr>
        <w:tc>
          <w:tcPr>
            <w:tcW w:w="9069" w:type="dxa"/>
            <w:gridSpan w:val="2"/>
            <w:tcBorders>
              <w:top w:val="single" w:sz="2" w:space="0" w:color="000000"/>
              <w:left w:val="single" w:sz="2" w:space="0" w:color="000000"/>
              <w:bottom w:val="single" w:sz="2" w:space="0" w:color="000000"/>
              <w:right w:val="single" w:sz="2" w:space="0" w:color="000000"/>
            </w:tcBorders>
            <w:shd w:val="clear" w:color="auto" w:fill="D5DCE4" w:themeFill="text2" w:themeFillTint="33"/>
            <w:noWrap/>
            <w:tcMar>
              <w:top w:w="15" w:type="dxa"/>
              <w:left w:w="15" w:type="dxa"/>
              <w:bottom w:w="0" w:type="dxa"/>
              <w:right w:w="15" w:type="dxa"/>
            </w:tcMar>
            <w:vAlign w:val="center"/>
            <w:hideMark/>
          </w:tcPr>
          <w:p w14:paraId="3D0FECB5" w14:textId="77777777" w:rsidR="00375267" w:rsidRPr="00E1221B" w:rsidRDefault="00375267" w:rsidP="00375267">
            <w:pPr>
              <w:ind w:rightChars="16" w:right="38"/>
              <w:jc w:val="center"/>
              <w:rPr>
                <w:b/>
                <w:bCs/>
                <w:sz w:val="22"/>
                <w:szCs w:val="22"/>
              </w:rPr>
            </w:pPr>
            <w:r w:rsidRPr="00E1221B">
              <w:rPr>
                <w:b/>
                <w:bCs/>
                <w:sz w:val="22"/>
                <w:szCs w:val="22"/>
                <w:lang w:val="en-US"/>
              </w:rPr>
              <w:t xml:space="preserve">Total </w:t>
            </w:r>
            <w:proofErr w:type="spellStart"/>
            <w:r w:rsidRPr="00E1221B">
              <w:rPr>
                <w:b/>
                <w:bCs/>
                <w:sz w:val="22"/>
                <w:szCs w:val="22"/>
                <w:lang w:val="en-US"/>
              </w:rPr>
              <w:t>Estimado</w:t>
            </w:r>
            <w:proofErr w:type="spellEnd"/>
            <w:r w:rsidRPr="00E1221B">
              <w:rPr>
                <w:b/>
                <w:bCs/>
                <w:sz w:val="22"/>
                <w:szCs w:val="22"/>
                <w:lang w:val="en-US"/>
              </w:rPr>
              <w:t xml:space="preserve"> </w:t>
            </w:r>
            <w:proofErr w:type="spellStart"/>
            <w:r w:rsidRPr="00E1221B">
              <w:rPr>
                <w:b/>
                <w:bCs/>
                <w:sz w:val="22"/>
                <w:szCs w:val="22"/>
                <w:lang w:val="en-US"/>
              </w:rPr>
              <w:t>por</w:t>
            </w:r>
            <w:proofErr w:type="spellEnd"/>
            <w:r w:rsidRPr="00E1221B">
              <w:rPr>
                <w:b/>
                <w:bCs/>
                <w:sz w:val="22"/>
                <w:szCs w:val="22"/>
                <w:lang w:val="en-US"/>
              </w:rPr>
              <w:t xml:space="preserve"> Secretaria</w:t>
            </w:r>
          </w:p>
        </w:tc>
      </w:tr>
      <w:tr w:rsidR="00375267" w:rsidRPr="00E1221B" w14:paraId="5D9A9AF5"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2BE2F658" w14:textId="77777777" w:rsidR="00375267" w:rsidRPr="00E1221B" w:rsidRDefault="00375267" w:rsidP="00375267">
            <w:pPr>
              <w:ind w:rightChars="16" w:right="38"/>
              <w:jc w:val="center"/>
              <w:rPr>
                <w:b/>
                <w:bCs/>
                <w:sz w:val="22"/>
                <w:szCs w:val="22"/>
              </w:rPr>
            </w:pPr>
            <w:proofErr w:type="spellStart"/>
            <w:r w:rsidRPr="00E1221B">
              <w:rPr>
                <w:b/>
                <w:bCs/>
                <w:sz w:val="22"/>
                <w:szCs w:val="22"/>
                <w:lang w:val="en-US"/>
              </w:rPr>
              <w:t>Educação</w:t>
            </w:r>
            <w:proofErr w:type="spellEnd"/>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3D115946" w14:textId="25721FB1" w:rsidR="00375267" w:rsidRPr="00E1221B" w:rsidRDefault="00375267" w:rsidP="00375267">
            <w:pPr>
              <w:ind w:rightChars="16" w:right="38"/>
              <w:jc w:val="center"/>
              <w:rPr>
                <w:b/>
                <w:bCs/>
                <w:sz w:val="22"/>
                <w:szCs w:val="22"/>
              </w:rPr>
            </w:pPr>
            <w:r w:rsidRPr="00E1221B">
              <w:rPr>
                <w:b/>
                <w:bCs/>
                <w:sz w:val="22"/>
                <w:szCs w:val="22"/>
                <w:lang w:val="en-US"/>
              </w:rPr>
              <w:t>R$</w:t>
            </w:r>
            <w:r w:rsidRPr="00E1221B">
              <w:rPr>
                <w:b/>
                <w:bCs/>
                <w:sz w:val="22"/>
                <w:szCs w:val="22"/>
              </w:rPr>
              <w:t>30.000,00</w:t>
            </w:r>
          </w:p>
        </w:tc>
      </w:tr>
      <w:tr w:rsidR="00375267" w:rsidRPr="00E1221B" w14:paraId="3FCB221C"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0F37A29E" w14:textId="77777777" w:rsidR="00375267" w:rsidRPr="00E1221B" w:rsidRDefault="00375267" w:rsidP="00375267">
            <w:pPr>
              <w:ind w:rightChars="16" w:right="38"/>
              <w:jc w:val="center"/>
              <w:rPr>
                <w:b/>
                <w:bCs/>
                <w:sz w:val="22"/>
                <w:szCs w:val="22"/>
              </w:rPr>
            </w:pPr>
            <w:r w:rsidRPr="00E1221B">
              <w:rPr>
                <w:b/>
                <w:bCs/>
                <w:sz w:val="22"/>
                <w:szCs w:val="22"/>
              </w:rPr>
              <w:t>Saúde</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6466334E" w14:textId="26369FC5" w:rsidR="00375267" w:rsidRPr="00E1221B" w:rsidRDefault="00375267" w:rsidP="00375267">
            <w:pPr>
              <w:ind w:rightChars="16" w:right="38"/>
              <w:jc w:val="center"/>
              <w:rPr>
                <w:b/>
                <w:bCs/>
                <w:sz w:val="22"/>
                <w:szCs w:val="22"/>
              </w:rPr>
            </w:pPr>
            <w:r w:rsidRPr="00E1221B">
              <w:rPr>
                <w:b/>
                <w:bCs/>
                <w:sz w:val="22"/>
                <w:szCs w:val="22"/>
                <w:lang w:val="en-US"/>
              </w:rPr>
              <w:t>R$</w:t>
            </w:r>
            <w:r w:rsidRPr="00E1221B">
              <w:rPr>
                <w:b/>
                <w:bCs/>
                <w:sz w:val="22"/>
                <w:szCs w:val="22"/>
              </w:rPr>
              <w:t>40.000,00</w:t>
            </w:r>
          </w:p>
        </w:tc>
      </w:tr>
      <w:tr w:rsidR="00375267" w:rsidRPr="00E1221B" w14:paraId="68058761"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6EE85FCA" w14:textId="77777777" w:rsidR="00375267" w:rsidRPr="00E1221B" w:rsidRDefault="00375267" w:rsidP="00375267">
            <w:pPr>
              <w:ind w:rightChars="16" w:right="38"/>
              <w:jc w:val="center"/>
              <w:rPr>
                <w:b/>
                <w:bCs/>
                <w:sz w:val="22"/>
                <w:szCs w:val="22"/>
              </w:rPr>
            </w:pPr>
            <w:r w:rsidRPr="00E1221B">
              <w:rPr>
                <w:b/>
                <w:bCs/>
                <w:sz w:val="22"/>
                <w:szCs w:val="22"/>
              </w:rPr>
              <w:t>Assistência Social</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63AFBD7E" w14:textId="189C1393" w:rsidR="00375267" w:rsidRPr="00E1221B" w:rsidRDefault="00375267" w:rsidP="00375267">
            <w:pPr>
              <w:ind w:rightChars="16" w:right="38"/>
              <w:jc w:val="center"/>
              <w:rPr>
                <w:b/>
                <w:bCs/>
                <w:sz w:val="22"/>
                <w:szCs w:val="22"/>
              </w:rPr>
            </w:pPr>
            <w:r w:rsidRPr="00E1221B">
              <w:rPr>
                <w:b/>
                <w:bCs/>
                <w:sz w:val="22"/>
                <w:szCs w:val="22"/>
                <w:lang w:val="en-US"/>
              </w:rPr>
              <w:t>R$</w:t>
            </w:r>
            <w:r w:rsidRPr="00E1221B">
              <w:rPr>
                <w:b/>
                <w:bCs/>
                <w:sz w:val="22"/>
                <w:szCs w:val="22"/>
              </w:rPr>
              <w:t>100</w:t>
            </w:r>
            <w:r w:rsidRPr="00E1221B">
              <w:rPr>
                <w:b/>
                <w:bCs/>
                <w:sz w:val="22"/>
                <w:szCs w:val="22"/>
                <w:lang w:val="en-US"/>
              </w:rPr>
              <w:t>.000,00</w:t>
            </w:r>
          </w:p>
        </w:tc>
      </w:tr>
      <w:tr w:rsidR="00375267" w:rsidRPr="00E1221B" w14:paraId="589B38C0"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372770B3" w14:textId="77777777" w:rsidR="00375267" w:rsidRPr="00E1221B" w:rsidRDefault="00375267" w:rsidP="00375267">
            <w:pPr>
              <w:ind w:rightChars="16" w:right="38"/>
              <w:jc w:val="center"/>
              <w:rPr>
                <w:b/>
                <w:bCs/>
                <w:sz w:val="22"/>
                <w:szCs w:val="22"/>
              </w:rPr>
            </w:pPr>
            <w:r w:rsidRPr="00E1221B">
              <w:rPr>
                <w:b/>
                <w:bCs/>
                <w:sz w:val="22"/>
                <w:szCs w:val="22"/>
              </w:rPr>
              <w:t>Esportes</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7F1B6268" w14:textId="36A79B0F" w:rsidR="00375267" w:rsidRPr="00E1221B" w:rsidRDefault="00375267" w:rsidP="00375267">
            <w:pPr>
              <w:ind w:rightChars="16" w:right="38"/>
              <w:jc w:val="center"/>
              <w:rPr>
                <w:b/>
                <w:bCs/>
                <w:sz w:val="22"/>
                <w:szCs w:val="22"/>
              </w:rPr>
            </w:pPr>
            <w:r w:rsidRPr="00E1221B">
              <w:rPr>
                <w:b/>
                <w:bCs/>
                <w:sz w:val="22"/>
                <w:szCs w:val="22"/>
                <w:lang w:val="en-US"/>
              </w:rPr>
              <w:t>R$</w:t>
            </w:r>
            <w:r w:rsidRPr="00E1221B">
              <w:rPr>
                <w:b/>
                <w:bCs/>
                <w:sz w:val="22"/>
                <w:szCs w:val="22"/>
              </w:rPr>
              <w:t>50.000</w:t>
            </w:r>
            <w:r w:rsidRPr="00E1221B">
              <w:rPr>
                <w:b/>
                <w:bCs/>
                <w:sz w:val="22"/>
                <w:szCs w:val="22"/>
                <w:lang w:val="en-US"/>
              </w:rPr>
              <w:t>,00</w:t>
            </w:r>
          </w:p>
        </w:tc>
      </w:tr>
      <w:tr w:rsidR="00375267" w:rsidRPr="00E1221B" w14:paraId="2D46B33F"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55DCF916" w14:textId="77777777" w:rsidR="00375267" w:rsidRPr="00E1221B" w:rsidRDefault="00375267" w:rsidP="00375267">
            <w:pPr>
              <w:ind w:rightChars="16" w:right="38"/>
              <w:jc w:val="center"/>
              <w:rPr>
                <w:b/>
                <w:bCs/>
                <w:sz w:val="22"/>
                <w:szCs w:val="22"/>
              </w:rPr>
            </w:pPr>
            <w:r w:rsidRPr="00E1221B">
              <w:rPr>
                <w:b/>
                <w:bCs/>
                <w:sz w:val="22"/>
                <w:szCs w:val="22"/>
              </w:rPr>
              <w:t>Administração</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194CAAF2" w14:textId="77777777" w:rsidR="00375267" w:rsidRPr="00E1221B" w:rsidRDefault="00375267" w:rsidP="00375267">
            <w:pPr>
              <w:ind w:rightChars="16" w:right="38"/>
              <w:jc w:val="center"/>
              <w:rPr>
                <w:b/>
                <w:bCs/>
                <w:sz w:val="22"/>
                <w:szCs w:val="22"/>
                <w:lang w:val="en-US"/>
              </w:rPr>
            </w:pPr>
            <w:r w:rsidRPr="00E1221B">
              <w:rPr>
                <w:b/>
                <w:bCs/>
                <w:sz w:val="22"/>
                <w:szCs w:val="22"/>
                <w:lang w:val="en-US"/>
              </w:rPr>
              <w:t>R$ 5.000,00</w:t>
            </w:r>
          </w:p>
        </w:tc>
      </w:tr>
      <w:tr w:rsidR="00375267" w:rsidRPr="00E1221B" w14:paraId="685F49ED" w14:textId="77777777" w:rsidTr="00375267">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0C574D9C" w14:textId="77777777" w:rsidR="00375267" w:rsidRPr="00E1221B" w:rsidRDefault="00375267" w:rsidP="00375267">
            <w:pPr>
              <w:ind w:rightChars="16" w:right="38"/>
              <w:jc w:val="center"/>
              <w:rPr>
                <w:b/>
                <w:bCs/>
                <w:sz w:val="22"/>
                <w:szCs w:val="22"/>
              </w:rPr>
            </w:pPr>
            <w:r w:rsidRPr="00E1221B">
              <w:rPr>
                <w:b/>
                <w:bCs/>
                <w:sz w:val="22"/>
                <w:szCs w:val="22"/>
              </w:rPr>
              <w:t>Cultura</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bottom w:w="0" w:type="dxa"/>
              <w:right w:w="15" w:type="dxa"/>
            </w:tcMar>
            <w:vAlign w:val="center"/>
            <w:hideMark/>
          </w:tcPr>
          <w:p w14:paraId="0C49055C" w14:textId="77777777" w:rsidR="00375267" w:rsidRPr="00E1221B" w:rsidRDefault="00375267" w:rsidP="00375267">
            <w:pPr>
              <w:ind w:rightChars="16" w:right="38"/>
              <w:jc w:val="center"/>
              <w:rPr>
                <w:b/>
                <w:bCs/>
                <w:sz w:val="22"/>
                <w:szCs w:val="22"/>
                <w:lang w:val="en-US"/>
              </w:rPr>
            </w:pPr>
            <w:r w:rsidRPr="00E1221B">
              <w:rPr>
                <w:b/>
                <w:bCs/>
                <w:sz w:val="22"/>
                <w:szCs w:val="22"/>
                <w:lang w:val="en-US"/>
              </w:rPr>
              <w:t>R$ 5.000,00</w:t>
            </w:r>
          </w:p>
        </w:tc>
      </w:tr>
      <w:tr w:rsidR="00375267" w:rsidRPr="00E1221B" w14:paraId="6D319841" w14:textId="77777777" w:rsidTr="00375267">
        <w:trPr>
          <w:trHeight w:val="240"/>
        </w:trPr>
        <w:tc>
          <w:tcPr>
            <w:tcW w:w="9069" w:type="dxa"/>
            <w:gridSpan w:val="2"/>
            <w:tcBorders>
              <w:top w:val="single" w:sz="2" w:space="0" w:color="000000"/>
              <w:left w:val="single" w:sz="2" w:space="0" w:color="000000"/>
              <w:bottom w:val="single" w:sz="2" w:space="0" w:color="000000"/>
              <w:right w:val="single" w:sz="2" w:space="0" w:color="000000"/>
            </w:tcBorders>
            <w:shd w:val="clear" w:color="auto" w:fill="D5DCE4" w:themeFill="text2" w:themeFillTint="33"/>
            <w:noWrap/>
            <w:tcMar>
              <w:top w:w="15" w:type="dxa"/>
              <w:left w:w="15" w:type="dxa"/>
              <w:bottom w:w="0" w:type="dxa"/>
              <w:right w:w="15" w:type="dxa"/>
            </w:tcMar>
            <w:vAlign w:val="center"/>
            <w:hideMark/>
          </w:tcPr>
          <w:p w14:paraId="2AA3E915" w14:textId="77777777" w:rsidR="00375267" w:rsidRPr="00E1221B" w:rsidRDefault="00375267" w:rsidP="00375267">
            <w:pPr>
              <w:ind w:rightChars="16" w:right="38"/>
              <w:jc w:val="center"/>
              <w:rPr>
                <w:b/>
                <w:bCs/>
                <w:sz w:val="22"/>
                <w:szCs w:val="22"/>
              </w:rPr>
            </w:pPr>
            <w:r w:rsidRPr="00E1221B">
              <w:rPr>
                <w:b/>
                <w:bCs/>
                <w:sz w:val="22"/>
                <w:szCs w:val="22"/>
                <w:lang w:val="en-US"/>
              </w:rPr>
              <w:t>Total</w:t>
            </w:r>
            <w:r w:rsidRPr="00E1221B">
              <w:rPr>
                <w:b/>
                <w:bCs/>
                <w:sz w:val="22"/>
                <w:szCs w:val="22"/>
              </w:rPr>
              <w:t xml:space="preserve">: </w:t>
            </w:r>
            <w:r w:rsidRPr="00E1221B">
              <w:rPr>
                <w:b/>
                <w:bCs/>
                <w:sz w:val="22"/>
                <w:szCs w:val="22"/>
                <w:lang w:val="en-US"/>
              </w:rPr>
              <w:t xml:space="preserve">R$ </w:t>
            </w:r>
            <w:r w:rsidRPr="00E1221B">
              <w:rPr>
                <w:b/>
                <w:bCs/>
                <w:sz w:val="22"/>
                <w:szCs w:val="22"/>
              </w:rPr>
              <w:t>230.000</w:t>
            </w:r>
            <w:r w:rsidRPr="00E1221B">
              <w:rPr>
                <w:b/>
                <w:bCs/>
                <w:sz w:val="22"/>
                <w:szCs w:val="22"/>
                <w:lang w:val="en-US"/>
              </w:rPr>
              <w:t>,00</w:t>
            </w:r>
          </w:p>
        </w:tc>
      </w:tr>
    </w:tbl>
    <w:p w14:paraId="5590C834" w14:textId="77777777" w:rsidR="00375267" w:rsidRPr="00E1221B" w:rsidRDefault="00375267" w:rsidP="005753B8">
      <w:pPr>
        <w:ind w:rightChars="16" w:right="38"/>
        <w:jc w:val="both"/>
        <w:rPr>
          <w:b/>
          <w:bCs/>
        </w:rPr>
      </w:pPr>
    </w:p>
    <w:p w14:paraId="22B60C2D" w14:textId="77777777" w:rsidR="005753B8" w:rsidRPr="00E1221B" w:rsidRDefault="005753B8" w:rsidP="005753B8">
      <w:pPr>
        <w:pStyle w:val="Cabealho"/>
        <w:widowControl w:val="0"/>
        <w:tabs>
          <w:tab w:val="clear" w:pos="4419"/>
          <w:tab w:val="clear" w:pos="8838"/>
          <w:tab w:val="center" w:pos="4252"/>
          <w:tab w:val="right" w:pos="8504"/>
        </w:tabs>
        <w:ind w:rightChars="16" w:right="38"/>
      </w:pPr>
    </w:p>
    <w:p w14:paraId="0AAE8337" w14:textId="5275194A" w:rsidR="005753B8" w:rsidRPr="00E1221B" w:rsidRDefault="002664C0" w:rsidP="005753B8">
      <w:pPr>
        <w:jc w:val="center"/>
        <w:rPr>
          <w:rFonts w:eastAsia="CIDFont+F3"/>
          <w:i/>
          <w:iCs/>
          <w:sz w:val="22"/>
          <w:szCs w:val="22"/>
        </w:rPr>
      </w:pPr>
      <w:r w:rsidRPr="00E1221B">
        <w:rPr>
          <w:rFonts w:eastAsia="CIDFont+F3"/>
          <w:i/>
          <w:iCs/>
          <w:sz w:val="22"/>
          <w:szCs w:val="22"/>
        </w:rPr>
        <w:t xml:space="preserve">CRÉDITOS </w:t>
      </w:r>
      <w:r w:rsidR="005753B8" w:rsidRPr="00E1221B">
        <w:rPr>
          <w:rFonts w:eastAsia="CIDFont+F3"/>
          <w:i/>
          <w:iCs/>
          <w:sz w:val="22"/>
          <w:szCs w:val="22"/>
        </w:rPr>
        <w:t>ORÇAMENTÁRI</w:t>
      </w:r>
      <w:r w:rsidRPr="00E1221B">
        <w:rPr>
          <w:rFonts w:eastAsia="CIDFont+F3"/>
          <w:i/>
          <w:iCs/>
          <w:sz w:val="22"/>
          <w:szCs w:val="22"/>
        </w:rPr>
        <w:t>OS</w:t>
      </w:r>
    </w:p>
    <w:p w14:paraId="74D2CF83" w14:textId="78AD267A" w:rsidR="005753B8" w:rsidRPr="00E1221B" w:rsidRDefault="005753B8" w:rsidP="00614C85">
      <w:pPr>
        <w:pStyle w:val="PargrafodaLista"/>
        <w:numPr>
          <w:ilvl w:val="1"/>
          <w:numId w:val="31"/>
        </w:numPr>
        <w:ind w:left="0" w:firstLine="567"/>
        <w:jc w:val="both"/>
      </w:pPr>
      <w:r w:rsidRPr="00E1221B">
        <w:t>As despesas oriundas da presente contratação correrão por conta de recursos próprios específicos consignados no orçamento da Prefeitura Municipal de Primavera do Leste, nas dotações orçamentárias relacionadas abaixo:</w:t>
      </w:r>
    </w:p>
    <w:p w14:paraId="04F64548" w14:textId="77777777" w:rsidR="00614C85" w:rsidRPr="00E1221B" w:rsidRDefault="00614C85" w:rsidP="00614C85">
      <w:pPr>
        <w:ind w:left="568"/>
        <w:jc w:val="both"/>
      </w:pPr>
    </w:p>
    <w:tbl>
      <w:tblPr>
        <w:tblW w:w="9776" w:type="dxa"/>
        <w:jc w:val="center"/>
        <w:tblCellMar>
          <w:left w:w="70" w:type="dxa"/>
          <w:right w:w="70" w:type="dxa"/>
        </w:tblCellMar>
        <w:tblLook w:val="04A0" w:firstRow="1" w:lastRow="0" w:firstColumn="1" w:lastColumn="0" w:noHBand="0" w:noVBand="1"/>
      </w:tblPr>
      <w:tblGrid>
        <w:gridCol w:w="3114"/>
        <w:gridCol w:w="3260"/>
        <w:gridCol w:w="3402"/>
      </w:tblGrid>
      <w:tr w:rsidR="00614C85" w:rsidRPr="00E1221B" w14:paraId="004E0AAF" w14:textId="77777777" w:rsidTr="00DD5DFC">
        <w:trPr>
          <w:trHeight w:val="315"/>
          <w:jc w:val="center"/>
        </w:trPr>
        <w:tc>
          <w:tcPr>
            <w:tcW w:w="3114"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E802EAC" w14:textId="77777777" w:rsidR="00614C85" w:rsidRPr="00E1221B" w:rsidRDefault="00614C85" w:rsidP="006537C5">
            <w:pPr>
              <w:jc w:val="center"/>
              <w:rPr>
                <w:rFonts w:ascii="Calibri" w:eastAsia="Times New Roman" w:hAnsi="Calibri" w:cs="Calibri"/>
                <w:b/>
                <w:bCs/>
              </w:rPr>
            </w:pPr>
            <w:r w:rsidRPr="00E1221B">
              <w:rPr>
                <w:rFonts w:ascii="Calibri" w:eastAsia="Times New Roman" w:hAnsi="Calibri" w:cs="Calibri"/>
                <w:b/>
                <w:bCs/>
              </w:rPr>
              <w:t>Secretaria</w:t>
            </w:r>
          </w:p>
        </w:tc>
        <w:tc>
          <w:tcPr>
            <w:tcW w:w="3260" w:type="dxa"/>
            <w:tcBorders>
              <w:top w:val="single" w:sz="4" w:space="0" w:color="auto"/>
              <w:left w:val="nil"/>
              <w:bottom w:val="single" w:sz="4" w:space="0" w:color="auto"/>
              <w:right w:val="single" w:sz="4" w:space="0" w:color="auto"/>
            </w:tcBorders>
            <w:shd w:val="clear" w:color="000000" w:fill="D9E1F2"/>
            <w:noWrap/>
            <w:vAlign w:val="center"/>
            <w:hideMark/>
          </w:tcPr>
          <w:p w14:paraId="268B6C81" w14:textId="77777777" w:rsidR="00614C85" w:rsidRPr="00E1221B" w:rsidRDefault="00614C85" w:rsidP="006537C5">
            <w:pPr>
              <w:jc w:val="center"/>
              <w:rPr>
                <w:rFonts w:ascii="Calibri" w:eastAsia="Times New Roman" w:hAnsi="Calibri" w:cs="Calibri"/>
                <w:b/>
                <w:bCs/>
              </w:rPr>
            </w:pPr>
            <w:r w:rsidRPr="00E1221B">
              <w:rPr>
                <w:rFonts w:ascii="Calibri" w:eastAsia="Times New Roman" w:hAnsi="Calibri" w:cs="Calibri"/>
                <w:b/>
                <w:bCs/>
              </w:rPr>
              <w:t>Despesa/Fonte</w:t>
            </w:r>
          </w:p>
        </w:tc>
        <w:tc>
          <w:tcPr>
            <w:tcW w:w="3402" w:type="dxa"/>
            <w:tcBorders>
              <w:top w:val="single" w:sz="4" w:space="0" w:color="auto"/>
              <w:left w:val="nil"/>
              <w:bottom w:val="single" w:sz="4" w:space="0" w:color="auto"/>
              <w:right w:val="single" w:sz="4" w:space="0" w:color="auto"/>
            </w:tcBorders>
            <w:shd w:val="clear" w:color="000000" w:fill="D9E1F2"/>
            <w:noWrap/>
            <w:vAlign w:val="center"/>
            <w:hideMark/>
          </w:tcPr>
          <w:p w14:paraId="4DCE598B" w14:textId="77777777" w:rsidR="00614C85" w:rsidRPr="00E1221B" w:rsidRDefault="00614C85" w:rsidP="006537C5">
            <w:pPr>
              <w:jc w:val="center"/>
              <w:rPr>
                <w:rFonts w:ascii="Calibri" w:eastAsia="Times New Roman" w:hAnsi="Calibri" w:cs="Calibri"/>
                <w:b/>
                <w:bCs/>
              </w:rPr>
            </w:pPr>
            <w:r w:rsidRPr="00E1221B">
              <w:rPr>
                <w:rFonts w:ascii="Calibri" w:eastAsia="Times New Roman" w:hAnsi="Calibri" w:cs="Calibri"/>
                <w:b/>
                <w:bCs/>
              </w:rPr>
              <w:t>Solicitação</w:t>
            </w:r>
          </w:p>
        </w:tc>
      </w:tr>
      <w:tr w:rsidR="00DE4B73" w:rsidRPr="00E1221B" w14:paraId="7F8821AF" w14:textId="77777777" w:rsidTr="00DD5DFC">
        <w:trPr>
          <w:trHeight w:val="315"/>
          <w:jc w:val="center"/>
        </w:trPr>
        <w:tc>
          <w:tcPr>
            <w:tcW w:w="3114" w:type="dxa"/>
            <w:tcBorders>
              <w:top w:val="single" w:sz="4" w:space="0" w:color="auto"/>
              <w:left w:val="single" w:sz="4" w:space="0" w:color="auto"/>
              <w:bottom w:val="single" w:sz="4" w:space="0" w:color="auto"/>
              <w:right w:val="single" w:sz="4" w:space="0" w:color="auto"/>
            </w:tcBorders>
            <w:shd w:val="clear" w:color="000000" w:fill="D9E1F2"/>
            <w:noWrap/>
            <w:vAlign w:val="center"/>
          </w:tcPr>
          <w:p w14:paraId="35546E37" w14:textId="77777777" w:rsidR="00DE4B73" w:rsidRPr="00E1221B" w:rsidRDefault="00DE4B73" w:rsidP="006537C5">
            <w:pPr>
              <w:jc w:val="center"/>
              <w:rPr>
                <w:rFonts w:ascii="Calibri" w:eastAsia="Times New Roman" w:hAnsi="Calibri" w:cs="Calibri"/>
                <w:b/>
                <w:bCs/>
              </w:rPr>
            </w:pPr>
          </w:p>
        </w:tc>
        <w:tc>
          <w:tcPr>
            <w:tcW w:w="3260" w:type="dxa"/>
            <w:tcBorders>
              <w:top w:val="single" w:sz="4" w:space="0" w:color="auto"/>
              <w:left w:val="nil"/>
              <w:bottom w:val="single" w:sz="4" w:space="0" w:color="auto"/>
              <w:right w:val="single" w:sz="4" w:space="0" w:color="auto"/>
            </w:tcBorders>
            <w:shd w:val="clear" w:color="000000" w:fill="D9E1F2"/>
            <w:noWrap/>
            <w:vAlign w:val="center"/>
          </w:tcPr>
          <w:p w14:paraId="0314FCBD" w14:textId="77777777" w:rsidR="00DE4B73" w:rsidRPr="00E1221B" w:rsidRDefault="00DE4B73" w:rsidP="006537C5">
            <w:pPr>
              <w:jc w:val="center"/>
              <w:rPr>
                <w:rFonts w:ascii="Calibri" w:eastAsia="Times New Roman" w:hAnsi="Calibri" w:cs="Calibri"/>
                <w:b/>
                <w:bCs/>
              </w:rPr>
            </w:pPr>
          </w:p>
        </w:tc>
        <w:tc>
          <w:tcPr>
            <w:tcW w:w="3402" w:type="dxa"/>
            <w:tcBorders>
              <w:top w:val="single" w:sz="4" w:space="0" w:color="auto"/>
              <w:left w:val="nil"/>
              <w:bottom w:val="single" w:sz="4" w:space="0" w:color="auto"/>
              <w:right w:val="single" w:sz="4" w:space="0" w:color="auto"/>
            </w:tcBorders>
            <w:shd w:val="clear" w:color="000000" w:fill="D9E1F2"/>
            <w:noWrap/>
            <w:vAlign w:val="center"/>
          </w:tcPr>
          <w:p w14:paraId="5730A072" w14:textId="77777777" w:rsidR="00DE4B73" w:rsidRPr="00E1221B" w:rsidRDefault="00DE4B73" w:rsidP="006537C5">
            <w:pPr>
              <w:jc w:val="center"/>
              <w:rPr>
                <w:rFonts w:ascii="Calibri" w:eastAsia="Times New Roman" w:hAnsi="Calibri" w:cs="Calibri"/>
                <w:b/>
                <w:bCs/>
              </w:rPr>
            </w:pPr>
          </w:p>
        </w:tc>
      </w:tr>
      <w:tr w:rsidR="00614C85" w:rsidRPr="00E1221B" w14:paraId="74D6FB3D"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4CFC7F3D"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Administração</w:t>
            </w:r>
          </w:p>
        </w:tc>
        <w:tc>
          <w:tcPr>
            <w:tcW w:w="3260" w:type="dxa"/>
            <w:tcBorders>
              <w:top w:val="nil"/>
              <w:left w:val="nil"/>
              <w:bottom w:val="single" w:sz="4" w:space="0" w:color="auto"/>
              <w:right w:val="single" w:sz="4" w:space="0" w:color="auto"/>
            </w:tcBorders>
            <w:shd w:val="clear" w:color="auto" w:fill="auto"/>
            <w:noWrap/>
            <w:vAlign w:val="center"/>
            <w:hideMark/>
          </w:tcPr>
          <w:p w14:paraId="0DAA32B0"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center"/>
            <w:hideMark/>
          </w:tcPr>
          <w:p w14:paraId="55673E89"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152/2025</w:t>
            </w:r>
          </w:p>
        </w:tc>
      </w:tr>
      <w:tr w:rsidR="00614C85" w:rsidRPr="00E1221B" w14:paraId="251673AE"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6713B75"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Assistência Social</w:t>
            </w:r>
          </w:p>
        </w:tc>
        <w:tc>
          <w:tcPr>
            <w:tcW w:w="3260" w:type="dxa"/>
            <w:tcBorders>
              <w:top w:val="nil"/>
              <w:left w:val="nil"/>
              <w:bottom w:val="single" w:sz="4" w:space="0" w:color="auto"/>
              <w:right w:val="single" w:sz="4" w:space="0" w:color="auto"/>
            </w:tcBorders>
            <w:shd w:val="clear" w:color="auto" w:fill="auto"/>
            <w:noWrap/>
            <w:vAlign w:val="center"/>
            <w:hideMark/>
          </w:tcPr>
          <w:p w14:paraId="7102F1B6"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center"/>
            <w:hideMark/>
          </w:tcPr>
          <w:p w14:paraId="18FFB6D9"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057/2025</w:t>
            </w:r>
          </w:p>
        </w:tc>
      </w:tr>
      <w:tr w:rsidR="00614C85" w:rsidRPr="00E1221B" w14:paraId="63F456D7"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6960B3AC"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Cultura</w:t>
            </w:r>
          </w:p>
        </w:tc>
        <w:tc>
          <w:tcPr>
            <w:tcW w:w="3260" w:type="dxa"/>
            <w:tcBorders>
              <w:top w:val="nil"/>
              <w:left w:val="nil"/>
              <w:bottom w:val="single" w:sz="4" w:space="0" w:color="auto"/>
              <w:right w:val="single" w:sz="4" w:space="0" w:color="auto"/>
            </w:tcBorders>
            <w:shd w:val="clear" w:color="auto" w:fill="auto"/>
            <w:noWrap/>
            <w:vAlign w:val="center"/>
            <w:hideMark/>
          </w:tcPr>
          <w:p w14:paraId="3DD9C90B"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center"/>
            <w:hideMark/>
          </w:tcPr>
          <w:p w14:paraId="670272A0"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154/2025</w:t>
            </w:r>
          </w:p>
        </w:tc>
      </w:tr>
      <w:tr w:rsidR="00614C85" w:rsidRPr="00E1221B" w14:paraId="7AA094DA"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FB45378"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Educação</w:t>
            </w:r>
          </w:p>
        </w:tc>
        <w:tc>
          <w:tcPr>
            <w:tcW w:w="3260" w:type="dxa"/>
            <w:tcBorders>
              <w:top w:val="nil"/>
              <w:left w:val="nil"/>
              <w:bottom w:val="single" w:sz="4" w:space="0" w:color="auto"/>
              <w:right w:val="single" w:sz="4" w:space="0" w:color="auto"/>
            </w:tcBorders>
            <w:shd w:val="clear" w:color="auto" w:fill="auto"/>
            <w:noWrap/>
            <w:vAlign w:val="center"/>
            <w:hideMark/>
          </w:tcPr>
          <w:p w14:paraId="33F2E282"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center"/>
            <w:hideMark/>
          </w:tcPr>
          <w:p w14:paraId="07E86CBF"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130/2025</w:t>
            </w:r>
          </w:p>
        </w:tc>
      </w:tr>
      <w:tr w:rsidR="00614C85" w:rsidRPr="00E1221B" w14:paraId="47D6DD4C"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D7B7B9C"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Esportes</w:t>
            </w:r>
          </w:p>
        </w:tc>
        <w:tc>
          <w:tcPr>
            <w:tcW w:w="3260" w:type="dxa"/>
            <w:tcBorders>
              <w:top w:val="nil"/>
              <w:left w:val="nil"/>
              <w:bottom w:val="single" w:sz="4" w:space="0" w:color="auto"/>
              <w:right w:val="single" w:sz="4" w:space="0" w:color="auto"/>
            </w:tcBorders>
            <w:shd w:val="clear" w:color="auto" w:fill="auto"/>
            <w:noWrap/>
            <w:vAlign w:val="center"/>
            <w:hideMark/>
          </w:tcPr>
          <w:p w14:paraId="0541F8CD"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center"/>
            <w:hideMark/>
          </w:tcPr>
          <w:p w14:paraId="4EF27DF4"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251/2025</w:t>
            </w:r>
          </w:p>
        </w:tc>
      </w:tr>
      <w:tr w:rsidR="00614C85" w:rsidRPr="00E1221B" w14:paraId="4EFBA887" w14:textId="77777777" w:rsidTr="00DD5DFC">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8F4766B"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Saúde</w:t>
            </w:r>
          </w:p>
        </w:tc>
        <w:tc>
          <w:tcPr>
            <w:tcW w:w="3260" w:type="dxa"/>
            <w:tcBorders>
              <w:top w:val="nil"/>
              <w:left w:val="nil"/>
              <w:bottom w:val="single" w:sz="4" w:space="0" w:color="auto"/>
              <w:right w:val="single" w:sz="4" w:space="0" w:color="auto"/>
            </w:tcBorders>
            <w:shd w:val="clear" w:color="auto" w:fill="auto"/>
            <w:noWrap/>
            <w:vAlign w:val="center"/>
            <w:hideMark/>
          </w:tcPr>
          <w:p w14:paraId="756F971F"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Material de Consumo</w:t>
            </w:r>
          </w:p>
        </w:tc>
        <w:tc>
          <w:tcPr>
            <w:tcW w:w="3402" w:type="dxa"/>
            <w:tcBorders>
              <w:top w:val="nil"/>
              <w:left w:val="nil"/>
              <w:bottom w:val="single" w:sz="4" w:space="0" w:color="auto"/>
              <w:right w:val="single" w:sz="4" w:space="0" w:color="auto"/>
            </w:tcBorders>
            <w:shd w:val="clear" w:color="auto" w:fill="auto"/>
            <w:noWrap/>
            <w:vAlign w:val="bottom"/>
            <w:hideMark/>
          </w:tcPr>
          <w:p w14:paraId="55057F90" w14:textId="77777777" w:rsidR="00614C85" w:rsidRPr="00E1221B" w:rsidRDefault="00614C85" w:rsidP="006537C5">
            <w:pPr>
              <w:jc w:val="center"/>
              <w:rPr>
                <w:rFonts w:ascii="Calibri" w:eastAsia="Times New Roman" w:hAnsi="Calibri" w:cs="Calibri"/>
              </w:rPr>
            </w:pPr>
            <w:r w:rsidRPr="00E1221B">
              <w:rPr>
                <w:rFonts w:ascii="Calibri" w:eastAsia="Times New Roman" w:hAnsi="Calibri" w:cs="Calibri"/>
              </w:rPr>
              <w:t>001/2025</w:t>
            </w:r>
          </w:p>
        </w:tc>
      </w:tr>
    </w:tbl>
    <w:p w14:paraId="23328993" w14:textId="77777777" w:rsidR="00614C85" w:rsidRPr="00E1221B" w:rsidRDefault="00614C85" w:rsidP="005753B8">
      <w:pPr>
        <w:jc w:val="both"/>
        <w:rPr>
          <w:rFonts w:eastAsia="CIDFont+F3"/>
          <w:i/>
          <w:iCs/>
          <w:sz w:val="22"/>
          <w:szCs w:val="22"/>
        </w:rPr>
      </w:pPr>
    </w:p>
    <w:p w14:paraId="7FB8575E" w14:textId="77777777" w:rsidR="00641747" w:rsidRPr="00E1221B" w:rsidRDefault="00641747">
      <w:pPr>
        <w:pStyle w:val="Ttulo1"/>
        <w:rPr>
          <w:rStyle w:val="normaltextrun"/>
          <w:rFonts w:ascii="Times New Roman" w:hAnsi="Times New Roman"/>
          <w:szCs w:val="22"/>
        </w:rPr>
      </w:pPr>
    </w:p>
    <w:p w14:paraId="5DFC9D0B"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DISPOSIÇÕES FINAIS </w:t>
      </w:r>
      <w:bookmarkEnd w:id="57"/>
    </w:p>
    <w:p w14:paraId="3F219E6A"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t xml:space="preserve">Em </w:t>
      </w:r>
      <w:r w:rsidRPr="00E1221B">
        <w:rPr>
          <w:rStyle w:val="normaltextrun"/>
          <w:rFonts w:ascii="Times New Roman" w:hAnsi="Times New Roman"/>
          <w:color w:val="000000"/>
          <w:szCs w:val="22"/>
        </w:rPr>
        <w:t>caso</w:t>
      </w:r>
      <w:r w:rsidRPr="00E1221B">
        <w:rPr>
          <w:color w:val="000000"/>
        </w:rPr>
        <w:t xml:space="preserve"> de </w:t>
      </w:r>
      <w:r w:rsidRPr="00E1221B">
        <w:rPr>
          <w:rStyle w:val="normaltextrun"/>
          <w:rFonts w:ascii="Times New Roman" w:hAnsi="Times New Roman"/>
          <w:color w:val="000000"/>
          <w:szCs w:val="22"/>
        </w:rPr>
        <w:t>divergência</w:t>
      </w:r>
      <w:r w:rsidRPr="00E1221B">
        <w:rPr>
          <w:color w:val="000000"/>
        </w:rPr>
        <w:t xml:space="preserve"> existente entre as especificações descritas na plataforma Licitanet e as especificações constantes deste Edital, prevalecerão as últimas. </w:t>
      </w:r>
    </w:p>
    <w:p w14:paraId="07C7262C"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 xml:space="preserve">Todas </w:t>
      </w:r>
      <w:r w:rsidRPr="00E1221B">
        <w:rPr>
          <w:rStyle w:val="normaltextrun"/>
          <w:rFonts w:ascii="Times New Roman" w:hAnsi="Times New Roman"/>
          <w:color w:val="000000"/>
          <w:szCs w:val="22"/>
        </w:rPr>
        <w:t>as</w:t>
      </w:r>
      <w:r w:rsidRPr="00E1221B">
        <w:rPr>
          <w:color w:val="000000"/>
        </w:rPr>
        <w:t xml:space="preserve"> referências de tempo no Edital, no aviso e durante a sessão pública observarão o horário de </w:t>
      </w:r>
      <w:r w:rsidRPr="00E1221B">
        <w:rPr>
          <w:rStyle w:val="normaltextrun"/>
          <w:rFonts w:ascii="Times New Roman" w:hAnsi="Times New Roman"/>
          <w:color w:val="000000"/>
          <w:szCs w:val="22"/>
        </w:rPr>
        <w:t>Brasília</w:t>
      </w:r>
      <w:r w:rsidRPr="00E1221B">
        <w:rPr>
          <w:color w:val="000000"/>
        </w:rPr>
        <w:t xml:space="preserve"> / DF.</w:t>
      </w:r>
    </w:p>
    <w:p w14:paraId="7E101B68"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 xml:space="preserve">O </w:t>
      </w:r>
      <w:r w:rsidRPr="00E1221B">
        <w:rPr>
          <w:rStyle w:val="normaltextrun"/>
          <w:rFonts w:ascii="Times New Roman" w:hAnsi="Times New Roman"/>
          <w:color w:val="000000"/>
          <w:szCs w:val="22"/>
        </w:rPr>
        <w:t>licitante</w:t>
      </w:r>
      <w:r w:rsidRPr="00E1221B">
        <w:rPr>
          <w:color w:val="000000"/>
        </w:rPr>
        <w:t xml:space="preserve"> será responsável por todas as transações que forem efetuadas em seu nome no sistema eletrônico, assumindo como firmes e verdadeiras suas propostas e lances.</w:t>
      </w:r>
    </w:p>
    <w:p w14:paraId="4AF8522D"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Incumbirá ao licitante acompanhar as operações no sistema eletrônico durante a sessão pública deste pregão eletrônico, ficando responsável pelo ônus decorrente da perda de negócios, diante da inobservância de quaisquer mensagens emitidas pelo sistema ou de sua desconexão.</w:t>
      </w:r>
    </w:p>
    <w:p w14:paraId="337569AE"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No julgamento das propostas e da habilitação, o(a) Pregoeiro(a) poderá sanar erros ou falhas que não alterem a substância das propostas, dos documentos e sua validade jurídica, mediante decisão fundamentado, registrado em ata e acessível a todos, atribuindo-lhes validade e eficácia para fins de habilitação e classificação.</w:t>
      </w:r>
    </w:p>
    <w:p w14:paraId="3A64102D"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É facultado ao(à) Pregoeiro(a) e seus auxiliares proceder, em qualquer fase da licitação, diligências destinadas a esclarecer ou a complementar a instrução do processo, vedada a inclusão posterior de documento ou informação que deveria constar originalmente da proposta.</w:t>
      </w:r>
    </w:p>
    <w:p w14:paraId="2BCD71A1"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A homologação do resultado desta licitação não implicará direito à contratação.</w:t>
      </w:r>
    </w:p>
    <w:p w14:paraId="038CFAD1"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Os interessados/licitantes obrigam-se ao acompanhamento das informações disponibilizadas, não podendo alegar seu desconhecimento.</w:t>
      </w:r>
    </w:p>
    <w:p w14:paraId="527EE8C9"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9B53E16"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691BAE60"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Na contagem dos prazos estabelecidos neste Edital e seus Anexos, excluir-se-á o dia do início e incluir-se-á o do vencimento. Só se iniciam e vencem os prazos em dias de expediente na Administração.</w:t>
      </w:r>
    </w:p>
    <w:p w14:paraId="65FD97A7"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rPr>
          <w:color w:val="000000"/>
        </w:rPr>
      </w:pPr>
      <w:r w:rsidRPr="00E1221B">
        <w:rPr>
          <w:color w:val="000000"/>
        </w:rPr>
        <w:t>O desatendimento de exigências formais não essenciais não importará o afastamento do licitante, desde que seja possível o aproveitamento do ato, observados os princípios da isonomia e do interesse público.</w:t>
      </w:r>
    </w:p>
    <w:p w14:paraId="4CAFC865"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t xml:space="preserve">Nenhuma </w:t>
      </w:r>
      <w:r w:rsidRPr="00E1221B">
        <w:rPr>
          <w:rStyle w:val="normaltextrun"/>
          <w:rFonts w:ascii="Times New Roman" w:hAnsi="Times New Roman"/>
          <w:color w:val="000000"/>
          <w:szCs w:val="22"/>
        </w:rPr>
        <w:t>indenização</w:t>
      </w:r>
      <w:r w:rsidRPr="00E1221B">
        <w:rPr>
          <w:color w:val="000000"/>
        </w:rPr>
        <w:t xml:space="preserve"> será devida às licitantes por apresentarem documentação e/ou elaborarem proposta relativa ao presente pregão eletrônico. </w:t>
      </w:r>
    </w:p>
    <w:p w14:paraId="0EA7A5A8"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lastRenderedPageBreak/>
        <w:t xml:space="preserve">A Prefeitura Municipal de Primavera do Leste /MT não se responsabilizará por eventuais danos </w:t>
      </w:r>
      <w:r w:rsidRPr="00E1221B">
        <w:rPr>
          <w:rStyle w:val="normaltextrun"/>
          <w:rFonts w:ascii="Times New Roman" w:hAnsi="Times New Roman"/>
          <w:color w:val="000000"/>
          <w:szCs w:val="22"/>
        </w:rPr>
        <w:t>causados</w:t>
      </w:r>
      <w:r w:rsidRPr="00E1221B">
        <w:rPr>
          <w:color w:val="000000"/>
        </w:rPr>
        <w:t xml:space="preserve"> à licitante, decorrentes do uso indevido da senha durante as transações efetuadas, ainda que por terceiros. </w:t>
      </w:r>
    </w:p>
    <w:p w14:paraId="508AE523"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t>Caso qualquer documento apresentado pela licitante tenha sido emitido em língua estrangeira, este deverá estar acompanhado da respectiva tradução para a língua portuguesa, efetuada por tradutor juramentado, e devidamente autenticado pela via consular ou registrado em cartório de títulos e documentos. </w:t>
      </w:r>
    </w:p>
    <w:p w14:paraId="7B855803"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t>Se traduzido para a língua portuguesa no exterior, a tradução deverá ter sido efetuada por profissional qualificado, segundo as leis do país de origem e os documentos autenticados pela via consular.</w:t>
      </w:r>
    </w:p>
    <w:p w14:paraId="458E654C"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rPr>
          <w:color w:val="000000"/>
        </w:rPr>
        <w:t>O horário de atendimento presencial do protocolo administrativo da Prefeitura Municipal de Primavera do Leste / MT é das 7h às 13h, de segunda a sexta-feira, no horário oficial de Mato Grosso.</w:t>
      </w:r>
    </w:p>
    <w:p w14:paraId="02D0F858" w14:textId="77777777" w:rsidR="00641747" w:rsidRPr="00E1221B" w:rsidRDefault="00641747">
      <w:pPr>
        <w:pStyle w:val="Ttulo1"/>
        <w:rPr>
          <w:rStyle w:val="normaltextrun"/>
          <w:rFonts w:ascii="Times New Roman" w:hAnsi="Times New Roman"/>
          <w:szCs w:val="22"/>
        </w:rPr>
      </w:pPr>
      <w:bookmarkStart w:id="58" w:name="_Toc16951"/>
    </w:p>
    <w:p w14:paraId="25D3F261" w14:textId="77777777" w:rsidR="00641747" w:rsidRPr="00E1221B" w:rsidRDefault="00641747">
      <w:pPr>
        <w:pStyle w:val="Ttulo1"/>
        <w:rPr>
          <w:rStyle w:val="normaltextrun"/>
          <w:rFonts w:ascii="Times New Roman" w:hAnsi="Times New Roman"/>
          <w:szCs w:val="22"/>
        </w:rPr>
      </w:pPr>
      <w:r w:rsidRPr="00E1221B">
        <w:rPr>
          <w:rStyle w:val="normaltextrun"/>
          <w:rFonts w:ascii="Times New Roman" w:hAnsi="Times New Roman"/>
          <w:szCs w:val="22"/>
        </w:rPr>
        <w:t>FORO</w:t>
      </w:r>
      <w:bookmarkEnd w:id="58"/>
    </w:p>
    <w:p w14:paraId="4F0645BC" w14:textId="77777777" w:rsidR="00641747" w:rsidRPr="00E1221B" w:rsidRDefault="00641747" w:rsidP="00614C85">
      <w:pPr>
        <w:pStyle w:val="paragraph"/>
        <w:numPr>
          <w:ilvl w:val="1"/>
          <w:numId w:val="31"/>
        </w:numPr>
        <w:tabs>
          <w:tab w:val="left" w:pos="1134"/>
        </w:tabs>
        <w:spacing w:before="120" w:beforeAutospacing="0" w:after="120" w:afterAutospacing="0"/>
        <w:ind w:left="0" w:firstLine="567"/>
        <w:jc w:val="both"/>
        <w:textAlignment w:val="baseline"/>
      </w:pPr>
      <w:r w:rsidRPr="00E1221B">
        <w:t xml:space="preserve">As </w:t>
      </w:r>
      <w:r w:rsidRPr="00E1221B">
        <w:rPr>
          <w:color w:val="000000"/>
        </w:rPr>
        <w:t>questões</w:t>
      </w:r>
      <w:r w:rsidRPr="00E1221B">
        <w:t xml:space="preserve"> decorrentes da execução deste Instrumento, que não possam ser dirimidas </w:t>
      </w:r>
      <w:r w:rsidRPr="00E1221B">
        <w:rPr>
          <w:color w:val="000000"/>
        </w:rPr>
        <w:t>administrativamente</w:t>
      </w:r>
      <w:r w:rsidRPr="00E1221B">
        <w:t xml:space="preserve">, serão processadas e julgadas no Foro da Comarca de Primavera do Leste/MT, </w:t>
      </w:r>
      <w:r w:rsidRPr="00E1221B">
        <w:rPr>
          <w:color w:val="000000"/>
        </w:rPr>
        <w:t>com</w:t>
      </w:r>
      <w:r w:rsidRPr="00E1221B">
        <w:t xml:space="preserve"> exclusão de qualquer outro, por mais privilegiado que seja.</w:t>
      </w:r>
    </w:p>
    <w:p w14:paraId="3EAE2D9D" w14:textId="77777777" w:rsidR="00641747" w:rsidRPr="00E1221B" w:rsidRDefault="00641747">
      <w:pPr>
        <w:pStyle w:val="paragraph"/>
        <w:tabs>
          <w:tab w:val="left" w:pos="1134"/>
        </w:tabs>
        <w:spacing w:before="120" w:beforeAutospacing="0" w:after="120" w:afterAutospacing="0"/>
        <w:ind w:left="567"/>
        <w:jc w:val="both"/>
        <w:textAlignment w:val="baseline"/>
      </w:pPr>
    </w:p>
    <w:p w14:paraId="3B18C497" w14:textId="439EDD07" w:rsidR="00641747" w:rsidRPr="00E1221B" w:rsidRDefault="00641747">
      <w:pPr>
        <w:pStyle w:val="paragraph"/>
        <w:tabs>
          <w:tab w:val="left" w:pos="1134"/>
        </w:tabs>
        <w:spacing w:before="120" w:beforeAutospacing="0" w:after="120" w:afterAutospacing="0"/>
        <w:ind w:left="567"/>
        <w:jc w:val="right"/>
        <w:textAlignment w:val="baseline"/>
      </w:pPr>
      <w:r w:rsidRPr="00E1221B">
        <w:t xml:space="preserve">Primavera do Leste / MT, em </w:t>
      </w:r>
      <w:r w:rsidR="00A90197" w:rsidRPr="00E1221B">
        <w:t>10</w:t>
      </w:r>
      <w:r w:rsidRPr="00E1221B">
        <w:t xml:space="preserve"> de </w:t>
      </w:r>
      <w:r w:rsidR="00A90197" w:rsidRPr="00E1221B">
        <w:t>março</w:t>
      </w:r>
      <w:r w:rsidRPr="00E1221B">
        <w:t xml:space="preserve"> de 202</w:t>
      </w:r>
      <w:r w:rsidR="00DD5DFC" w:rsidRPr="00E1221B">
        <w:t>5</w:t>
      </w:r>
      <w:r w:rsidRPr="00E1221B">
        <w:t>.</w:t>
      </w:r>
    </w:p>
    <w:p w14:paraId="403AA58E" w14:textId="77777777" w:rsidR="00641747" w:rsidRPr="00E1221B" w:rsidRDefault="00641747">
      <w:pPr>
        <w:jc w:val="both"/>
      </w:pPr>
    </w:p>
    <w:p w14:paraId="24EE041E" w14:textId="77777777" w:rsidR="00641747" w:rsidRPr="00E1221B" w:rsidRDefault="00641747">
      <w:pPr>
        <w:jc w:val="center"/>
      </w:pPr>
    </w:p>
    <w:p w14:paraId="038F191E" w14:textId="77777777" w:rsidR="00DD5DFC" w:rsidRPr="00E1221B" w:rsidRDefault="00DD5DFC" w:rsidP="00DD5DFC">
      <w:pPr>
        <w:jc w:val="center"/>
      </w:pPr>
    </w:p>
    <w:p w14:paraId="184500A4" w14:textId="77777777" w:rsidR="00DD5DFC" w:rsidRPr="00E1221B" w:rsidRDefault="00DD5DFC" w:rsidP="00DD5DFC">
      <w:pPr>
        <w:jc w:val="center"/>
      </w:pPr>
    </w:p>
    <w:p w14:paraId="6D3A2FB4" w14:textId="23C35949" w:rsidR="00DD5DFC" w:rsidRPr="00E1221B" w:rsidRDefault="00DD5DFC" w:rsidP="00DD5DFC">
      <w:pPr>
        <w:jc w:val="center"/>
      </w:pPr>
      <w:r w:rsidRPr="00E1221B">
        <w:t>Regiane Cristina da Silva do Carmo</w:t>
      </w:r>
    </w:p>
    <w:p w14:paraId="6C44F7B0" w14:textId="77777777" w:rsidR="00DD5DFC" w:rsidRPr="00E1221B" w:rsidRDefault="00DD5DFC" w:rsidP="00DD5DFC">
      <w:pPr>
        <w:jc w:val="center"/>
        <w:rPr>
          <w:b/>
        </w:rPr>
      </w:pPr>
      <w:r w:rsidRPr="00E1221B">
        <w:rPr>
          <w:b/>
        </w:rPr>
        <w:t>Superintendente de Licitação</w:t>
      </w:r>
    </w:p>
    <w:p w14:paraId="2CDEF8F9" w14:textId="77777777" w:rsidR="00DD5DFC" w:rsidRPr="00E1221B" w:rsidRDefault="00DD5DFC" w:rsidP="00DD5DFC">
      <w:pPr>
        <w:widowControl w:val="0"/>
        <w:ind w:left="-340" w:rightChars="100" w:right="240"/>
        <w:jc w:val="center"/>
        <w:rPr>
          <w:rFonts w:eastAsia="Calibri"/>
          <w:lang w:eastAsia="zh-CN"/>
        </w:rPr>
      </w:pPr>
      <w:r w:rsidRPr="00E1221B">
        <w:t>Portaria nº 145/2.025</w:t>
      </w:r>
    </w:p>
    <w:p w14:paraId="010240CD" w14:textId="77777777" w:rsidR="00DD5DFC" w:rsidRPr="00E1221B" w:rsidRDefault="00DD5DFC" w:rsidP="00DD5DFC">
      <w:pPr>
        <w:spacing w:line="360" w:lineRule="auto"/>
        <w:rPr>
          <w:color w:val="000000"/>
        </w:rPr>
      </w:pPr>
    </w:p>
    <w:p w14:paraId="11B1AE7F" w14:textId="77777777" w:rsidR="00DD5DFC" w:rsidRPr="00E1221B" w:rsidRDefault="00DD5DFC" w:rsidP="00DD5DFC">
      <w:pPr>
        <w:spacing w:line="360" w:lineRule="auto"/>
        <w:rPr>
          <w:color w:val="000000"/>
        </w:rPr>
      </w:pPr>
    </w:p>
    <w:p w14:paraId="687FFB93" w14:textId="77777777" w:rsidR="00DD5DFC" w:rsidRPr="00E1221B" w:rsidRDefault="00DD5DFC" w:rsidP="00DD5DFC">
      <w:pPr>
        <w:spacing w:line="360" w:lineRule="auto"/>
        <w:rPr>
          <w:color w:val="000000"/>
        </w:rPr>
      </w:pPr>
    </w:p>
    <w:p w14:paraId="10E33483" w14:textId="77777777" w:rsidR="00DD5DFC" w:rsidRPr="00E1221B" w:rsidRDefault="00DD5DFC" w:rsidP="00DD5DFC">
      <w:pPr>
        <w:spacing w:line="360" w:lineRule="auto"/>
        <w:rPr>
          <w:color w:val="000000"/>
        </w:rPr>
      </w:pPr>
    </w:p>
    <w:p w14:paraId="77622D99" w14:textId="77777777" w:rsidR="00DD5DFC" w:rsidRPr="00E1221B" w:rsidRDefault="00DD5DFC" w:rsidP="00DD5DFC">
      <w:pPr>
        <w:widowControl w:val="0"/>
        <w:jc w:val="center"/>
      </w:pPr>
      <w:r w:rsidRPr="00E1221B">
        <w:t xml:space="preserve">Carlos </w:t>
      </w:r>
      <w:proofErr w:type="spellStart"/>
      <w:r w:rsidRPr="00E1221B">
        <w:t>Laete</w:t>
      </w:r>
      <w:proofErr w:type="spellEnd"/>
      <w:r w:rsidRPr="00E1221B">
        <w:t xml:space="preserve"> Pereira da Silva</w:t>
      </w:r>
    </w:p>
    <w:p w14:paraId="0C7C46A3" w14:textId="77777777" w:rsidR="00DD5DFC" w:rsidRPr="00E1221B" w:rsidRDefault="00DD5DFC" w:rsidP="00DD5DFC">
      <w:pPr>
        <w:widowControl w:val="0"/>
        <w:jc w:val="center"/>
        <w:rPr>
          <w:b/>
        </w:rPr>
      </w:pPr>
      <w:r w:rsidRPr="00E1221B">
        <w:rPr>
          <w:b/>
        </w:rPr>
        <w:t>Secretário Municipal de Administração</w:t>
      </w:r>
    </w:p>
    <w:p w14:paraId="16AE9F07" w14:textId="77777777" w:rsidR="00DD5DFC" w:rsidRPr="00E1221B" w:rsidRDefault="00DD5DFC" w:rsidP="00DD5DFC">
      <w:pPr>
        <w:widowControl w:val="0"/>
        <w:jc w:val="center"/>
      </w:pPr>
      <w:r w:rsidRPr="00E1221B">
        <w:t>Portaria nº 002/2.025</w:t>
      </w:r>
    </w:p>
    <w:p w14:paraId="441791C8" w14:textId="77777777" w:rsidR="00DD5DFC" w:rsidRPr="00E1221B" w:rsidRDefault="00DD5DFC" w:rsidP="00DD5DFC">
      <w:pPr>
        <w:widowControl w:val="0"/>
        <w:jc w:val="center"/>
      </w:pPr>
    </w:p>
    <w:p w14:paraId="57406F03" w14:textId="77777777" w:rsidR="00DD5DFC" w:rsidRPr="00E1221B" w:rsidRDefault="00DD5DFC" w:rsidP="00DD5DFC">
      <w:pPr>
        <w:widowControl w:val="0"/>
        <w:jc w:val="center"/>
      </w:pPr>
    </w:p>
    <w:p w14:paraId="75D85553" w14:textId="254EE751" w:rsidR="00434F93" w:rsidRPr="00E1221B" w:rsidRDefault="00641747" w:rsidP="002B05AA">
      <w:pPr>
        <w:jc w:val="center"/>
      </w:pPr>
      <w:r w:rsidRPr="00E1221B">
        <w:br w:type="page"/>
      </w:r>
    </w:p>
    <w:p w14:paraId="24D6B43E" w14:textId="77777777" w:rsidR="00861DAB" w:rsidRPr="00E1221B" w:rsidRDefault="00861DAB">
      <w:pPr>
        <w:pStyle w:val="Ttulo1"/>
        <w:rPr>
          <w:rFonts w:ascii="Times New Roman"/>
        </w:rPr>
      </w:pPr>
      <w:bookmarkStart w:id="59" w:name="_Toc23710"/>
    </w:p>
    <w:p w14:paraId="769C0D77" w14:textId="735DA1F3" w:rsidR="00861DAB" w:rsidRPr="00E1221B" w:rsidRDefault="002B05AA">
      <w:pPr>
        <w:pStyle w:val="Ttulo1"/>
        <w:rPr>
          <w:rFonts w:ascii="Times New Roman"/>
        </w:rPr>
      </w:pPr>
      <w:r w:rsidRPr="00E1221B">
        <w:rPr>
          <w:rFonts w:ascii="Times New Roman"/>
        </w:rPr>
        <w:t>ANEXO I TERMO DE REFERÊNCIA</w:t>
      </w:r>
    </w:p>
    <w:p w14:paraId="0E22D749" w14:textId="77777777" w:rsidR="00861DAB" w:rsidRPr="00E1221B" w:rsidRDefault="00861DAB">
      <w:pPr>
        <w:pStyle w:val="Ttulo1"/>
        <w:rPr>
          <w:rFonts w:ascii="Times New Roman"/>
        </w:rPr>
      </w:pPr>
    </w:p>
    <w:p w14:paraId="31575504" w14:textId="77777777" w:rsidR="00DD5DFC" w:rsidRPr="00E1221B" w:rsidRDefault="00DD5DFC">
      <w:pPr>
        <w:shd w:val="clear" w:color="auto" w:fill="ACB9CA" w:themeFill="text2" w:themeFillTint="66"/>
        <w:jc w:val="center"/>
        <w:rPr>
          <w:rFonts w:ascii="Arial" w:hAnsi="Arial" w:cs="Arial"/>
          <w:b/>
          <w:caps/>
          <w:sz w:val="26"/>
          <w:szCs w:val="26"/>
          <w:u w:val="single"/>
        </w:rPr>
      </w:pPr>
      <w:r w:rsidRPr="00E1221B">
        <w:rPr>
          <w:rFonts w:ascii="Arial" w:hAnsi="Arial" w:cs="Arial"/>
          <w:b/>
          <w:caps/>
          <w:sz w:val="26"/>
          <w:szCs w:val="26"/>
          <w:u w:val="single"/>
        </w:rPr>
        <w:t>TERMO DE referência N.º 005/2025</w:t>
      </w:r>
    </w:p>
    <w:p w14:paraId="7E653FC2" w14:textId="77777777" w:rsidR="00DD5DFC" w:rsidRPr="00E1221B" w:rsidRDefault="00DD5DFC">
      <w:pPr>
        <w:jc w:val="center"/>
        <w:rPr>
          <w:rFonts w:ascii="Arial" w:hAnsi="Arial" w:cs="Arial"/>
          <w:b/>
          <w:caps/>
          <w:sz w:val="28"/>
          <w:szCs w:val="28"/>
          <w:u w:val="single"/>
        </w:rPr>
      </w:pPr>
    </w:p>
    <w:p w14:paraId="0D4BF65B" w14:textId="77777777" w:rsidR="00DD5DFC" w:rsidRPr="00E1221B" w:rsidRDefault="00DD5DFC">
      <w:pPr>
        <w:jc w:val="center"/>
        <w:rPr>
          <w:rFonts w:ascii="Arial" w:hAnsi="Arial" w:cs="Arial"/>
          <w:b/>
          <w:caps/>
          <w:u w:val="single"/>
        </w:rPr>
      </w:pPr>
    </w:p>
    <w:p w14:paraId="3636C4B8" w14:textId="77777777" w:rsidR="00DD5DFC" w:rsidRPr="00E1221B" w:rsidRDefault="00DD5DFC" w:rsidP="00DD5DFC">
      <w:pPr>
        <w:pStyle w:val="PargrafodaLista"/>
        <w:numPr>
          <w:ilvl w:val="0"/>
          <w:numId w:val="32"/>
        </w:numPr>
        <w:tabs>
          <w:tab w:val="left" w:pos="284"/>
        </w:tabs>
        <w:suppressAutoHyphens/>
        <w:spacing w:after="120"/>
        <w:ind w:left="0" w:firstLine="0"/>
        <w:contextualSpacing/>
        <w:jc w:val="both"/>
        <w:rPr>
          <w:rFonts w:ascii="Arial" w:hAnsi="Arial" w:cs="Arial"/>
          <w:b/>
        </w:rPr>
      </w:pPr>
      <w:r w:rsidRPr="00E1221B">
        <w:rPr>
          <w:rFonts w:ascii="Arial" w:hAnsi="Arial" w:cs="Arial"/>
          <w:b/>
        </w:rPr>
        <w:t>CLÁUSULA PRIMEIRA: DO OBJETO</w:t>
      </w:r>
    </w:p>
    <w:p w14:paraId="6E25A181" w14:textId="77777777" w:rsidR="00DD5DFC" w:rsidRPr="00E1221B" w:rsidRDefault="00DD5DFC" w:rsidP="00DD5DFC">
      <w:pPr>
        <w:numPr>
          <w:ilvl w:val="1"/>
          <w:numId w:val="30"/>
        </w:numPr>
        <w:spacing w:after="120" w:line="360" w:lineRule="auto"/>
        <w:jc w:val="both"/>
        <w:rPr>
          <w:rFonts w:ascii="Arial" w:hAnsi="Arial" w:cs="Arial"/>
          <w:bCs/>
        </w:rPr>
      </w:pPr>
      <w:r w:rsidRPr="00E1221B">
        <w:rPr>
          <w:rFonts w:ascii="Arial" w:hAnsi="Arial" w:cs="Arial"/>
        </w:rPr>
        <w:t xml:space="preserve">Processo licitatório, a ser realizado pelo sistema de Registro de Preços, em conformidade com a Lei 14.133/21, objetivando a contratação de empresa para </w:t>
      </w:r>
      <w:r w:rsidRPr="00E1221B">
        <w:rPr>
          <w:rFonts w:ascii="Arial" w:hAnsi="Arial" w:cs="Arial"/>
          <w:b/>
          <w:bCs/>
          <w:i/>
          <w:iCs/>
        </w:rPr>
        <w:t>Agenciamento de Passagens Terrestres Intermunicipais e Interestaduais (emissão com taxas e tarifas, remarcação e cancelamento)</w:t>
      </w:r>
      <w:r w:rsidRPr="00E1221B">
        <w:rPr>
          <w:rFonts w:ascii="Arial" w:hAnsi="Arial" w:cs="Arial"/>
        </w:rPr>
        <w:t xml:space="preserve">, </w:t>
      </w:r>
      <w:r w:rsidRPr="00E1221B">
        <w:rPr>
          <w:rFonts w:ascii="Arial" w:hAnsi="Arial" w:cs="Arial"/>
          <w:bCs/>
        </w:rPr>
        <w:t>objetivando atender às demandas originárias das diversas Secretarias Municipais;</w:t>
      </w:r>
    </w:p>
    <w:p w14:paraId="34B1C9D3" w14:textId="77777777" w:rsidR="00DD5DFC" w:rsidRPr="00E1221B" w:rsidRDefault="00DD5DFC" w:rsidP="00DD5DFC">
      <w:pPr>
        <w:pStyle w:val="Nivel2"/>
        <w:numPr>
          <w:ilvl w:val="1"/>
          <w:numId w:val="30"/>
        </w:numPr>
        <w:spacing w:line="360" w:lineRule="auto"/>
        <w:rPr>
          <w:color w:val="auto"/>
          <w:sz w:val="24"/>
          <w:szCs w:val="24"/>
        </w:rPr>
      </w:pPr>
      <w:r w:rsidRPr="00E1221B">
        <w:rPr>
          <w:color w:val="auto"/>
          <w:sz w:val="24"/>
          <w:szCs w:val="24"/>
        </w:rPr>
        <w:t>Serão contempladas por esse processo as Secretarias de:</w:t>
      </w:r>
    </w:p>
    <w:p w14:paraId="23987627"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1.2.1. Administração;</w:t>
      </w:r>
    </w:p>
    <w:p w14:paraId="2AF9691F"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1.2.2. Assistência Social;</w:t>
      </w:r>
    </w:p>
    <w:p w14:paraId="3D429185"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1.2.3. Cultura;</w:t>
      </w:r>
    </w:p>
    <w:p w14:paraId="3DD56B31"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1.2.4. Educação;</w:t>
      </w:r>
    </w:p>
    <w:p w14:paraId="3F7E0267"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1.2.5. Esportes; e</w:t>
      </w:r>
    </w:p>
    <w:p w14:paraId="602F0DD2" w14:textId="77777777" w:rsidR="00DD5DFC" w:rsidRPr="00E1221B" w:rsidRDefault="00DD5DFC" w:rsidP="006A365F">
      <w:pPr>
        <w:pStyle w:val="Nivel2"/>
        <w:numPr>
          <w:ilvl w:val="0"/>
          <w:numId w:val="0"/>
        </w:numPr>
        <w:spacing w:line="360" w:lineRule="auto"/>
        <w:rPr>
          <w:color w:val="auto"/>
          <w:sz w:val="24"/>
          <w:szCs w:val="24"/>
        </w:rPr>
      </w:pPr>
      <w:r w:rsidRPr="00E1221B">
        <w:rPr>
          <w:color w:val="auto"/>
          <w:sz w:val="24"/>
          <w:szCs w:val="24"/>
        </w:rPr>
        <w:t>1.2.6. Saúde.</w:t>
      </w:r>
    </w:p>
    <w:p w14:paraId="08321A6B" w14:textId="77777777" w:rsidR="00DD5DFC" w:rsidRPr="00E1221B" w:rsidRDefault="00DD5DFC">
      <w:pPr>
        <w:spacing w:after="120" w:line="360" w:lineRule="auto"/>
        <w:jc w:val="both"/>
        <w:rPr>
          <w:rFonts w:ascii="Arial" w:hAnsi="Arial" w:cs="Arial"/>
          <w:b/>
          <w:bCs/>
          <w:i/>
          <w:iCs/>
        </w:rPr>
      </w:pPr>
    </w:p>
    <w:p w14:paraId="052C2848" w14:textId="77777777" w:rsidR="00DD5DFC" w:rsidRPr="00E1221B" w:rsidRDefault="00DD5DFC" w:rsidP="00DD5DFC">
      <w:pPr>
        <w:numPr>
          <w:ilvl w:val="0"/>
          <w:numId w:val="30"/>
        </w:numPr>
        <w:spacing w:after="120"/>
        <w:jc w:val="both"/>
        <w:rPr>
          <w:rFonts w:ascii="Arial" w:hAnsi="Arial" w:cs="Arial"/>
          <w:b/>
        </w:rPr>
      </w:pPr>
      <w:r w:rsidRPr="00E1221B">
        <w:rPr>
          <w:rFonts w:ascii="Arial" w:hAnsi="Arial" w:cs="Arial"/>
          <w:b/>
        </w:rPr>
        <w:t>CLÁUSULA SEGUNDA: DAS ESPECIFICAÇÕES E CONDIÇÕES GERAIS DA CONTRATAÇÃO</w:t>
      </w:r>
    </w:p>
    <w:p w14:paraId="0A12087C" w14:textId="77777777" w:rsidR="00DD5DFC" w:rsidRPr="00E1221B" w:rsidRDefault="00DD5DFC">
      <w:pPr>
        <w:spacing w:after="120" w:line="360" w:lineRule="auto"/>
        <w:jc w:val="both"/>
        <w:rPr>
          <w:rFonts w:ascii="Arial" w:hAnsi="Arial" w:cs="Arial"/>
          <w:b/>
          <w:bCs/>
          <w:i/>
          <w:iCs/>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
        <w:gridCol w:w="1489"/>
        <w:gridCol w:w="3560"/>
        <w:gridCol w:w="1288"/>
        <w:gridCol w:w="709"/>
        <w:gridCol w:w="1275"/>
      </w:tblGrid>
      <w:tr w:rsidR="00DD5DFC" w:rsidRPr="00E1221B" w14:paraId="48754AEA" w14:textId="77777777" w:rsidTr="00776740">
        <w:trPr>
          <w:trHeight w:val="353"/>
        </w:trPr>
        <w:tc>
          <w:tcPr>
            <w:tcW w:w="8979" w:type="dxa"/>
            <w:gridSpan w:val="6"/>
            <w:shd w:val="clear" w:color="auto" w:fill="8DB3E2"/>
          </w:tcPr>
          <w:p w14:paraId="70DC249B" w14:textId="77777777" w:rsidR="00DD5DFC" w:rsidRPr="00E1221B" w:rsidRDefault="00DD5DFC" w:rsidP="00776740">
            <w:pPr>
              <w:jc w:val="center"/>
              <w:rPr>
                <w:rFonts w:ascii="Calibri" w:hAnsi="Calibri" w:cs="Calibri"/>
                <w:b/>
                <w:sz w:val="20"/>
                <w:szCs w:val="20"/>
              </w:rPr>
            </w:pPr>
            <w:r w:rsidRPr="00E1221B">
              <w:rPr>
                <w:rFonts w:ascii="Calibri" w:hAnsi="Calibri" w:cs="Calibri"/>
                <w:b/>
                <w:sz w:val="20"/>
                <w:szCs w:val="20"/>
              </w:rPr>
              <w:t>COTAÇÃO 269.2025                     |               DESCONTO MEDIANO MÍNIMO %</w:t>
            </w:r>
          </w:p>
        </w:tc>
      </w:tr>
      <w:tr w:rsidR="00DD5DFC" w:rsidRPr="00E1221B" w14:paraId="5C3F4383" w14:textId="77777777" w:rsidTr="00776740">
        <w:trPr>
          <w:trHeight w:val="928"/>
        </w:trPr>
        <w:tc>
          <w:tcPr>
            <w:tcW w:w="658" w:type="dxa"/>
            <w:shd w:val="clear" w:color="auto" w:fill="8DB3E2"/>
          </w:tcPr>
          <w:p w14:paraId="56C7CF8B"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ITEM</w:t>
            </w:r>
          </w:p>
        </w:tc>
        <w:tc>
          <w:tcPr>
            <w:tcW w:w="1489" w:type="dxa"/>
            <w:shd w:val="clear" w:color="auto" w:fill="8DB3E2"/>
          </w:tcPr>
          <w:p w14:paraId="4A71EDD9"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CÓD</w:t>
            </w:r>
          </w:p>
        </w:tc>
        <w:tc>
          <w:tcPr>
            <w:tcW w:w="3560" w:type="dxa"/>
            <w:shd w:val="clear" w:color="auto" w:fill="8DB3E2"/>
          </w:tcPr>
          <w:p w14:paraId="0FBE7C52"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PRODUTO</w:t>
            </w:r>
          </w:p>
        </w:tc>
        <w:tc>
          <w:tcPr>
            <w:tcW w:w="1288" w:type="dxa"/>
            <w:shd w:val="clear" w:color="auto" w:fill="8DB3E2"/>
          </w:tcPr>
          <w:p w14:paraId="19B40B24"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QUANT</w:t>
            </w:r>
          </w:p>
          <w:p w14:paraId="2B1C2425"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w:t>
            </w:r>
            <w:r w:rsidRPr="00E1221B">
              <w:rPr>
                <w:rFonts w:ascii="Calibri" w:hAnsi="Calibri"/>
                <w:b/>
                <w:sz w:val="20"/>
              </w:rPr>
              <w:t>Estimativa de valor máximo a ser utilizado em passagens</w:t>
            </w:r>
            <w:r w:rsidRPr="00E1221B">
              <w:rPr>
                <w:rFonts w:ascii="Calibri" w:hAnsi="Calibri" w:cs="Calibri"/>
                <w:b/>
                <w:sz w:val="20"/>
                <w:szCs w:val="20"/>
              </w:rPr>
              <w:t>)</w:t>
            </w:r>
          </w:p>
        </w:tc>
        <w:tc>
          <w:tcPr>
            <w:tcW w:w="709" w:type="dxa"/>
            <w:shd w:val="clear" w:color="auto" w:fill="8DB3E2"/>
          </w:tcPr>
          <w:p w14:paraId="71A35E87"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UNID</w:t>
            </w:r>
          </w:p>
        </w:tc>
        <w:tc>
          <w:tcPr>
            <w:tcW w:w="1275" w:type="dxa"/>
            <w:shd w:val="clear" w:color="auto" w:fill="8DB3E2"/>
          </w:tcPr>
          <w:p w14:paraId="236E5F00"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DES. MEDIANO %</w:t>
            </w:r>
          </w:p>
        </w:tc>
      </w:tr>
      <w:tr w:rsidR="00DD5DFC" w:rsidRPr="00E1221B" w14:paraId="4394F2A4" w14:textId="77777777" w:rsidTr="00776740">
        <w:trPr>
          <w:trHeight w:val="90"/>
        </w:trPr>
        <w:tc>
          <w:tcPr>
            <w:tcW w:w="658" w:type="dxa"/>
            <w:shd w:val="clear" w:color="auto" w:fill="FFFFFF"/>
          </w:tcPr>
          <w:p w14:paraId="020DE17E" w14:textId="77777777" w:rsidR="00DD5DFC" w:rsidRPr="00E1221B" w:rsidRDefault="00DD5DFC" w:rsidP="00C204D8">
            <w:pPr>
              <w:jc w:val="center"/>
              <w:rPr>
                <w:rFonts w:ascii="Calibri" w:hAnsi="Calibri" w:cs="Calibri"/>
                <w:b/>
                <w:sz w:val="20"/>
                <w:szCs w:val="20"/>
              </w:rPr>
            </w:pPr>
          </w:p>
          <w:p w14:paraId="69905DA3"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01</w:t>
            </w:r>
          </w:p>
        </w:tc>
        <w:tc>
          <w:tcPr>
            <w:tcW w:w="1489" w:type="dxa"/>
            <w:shd w:val="clear" w:color="auto" w:fill="FFFFFF"/>
          </w:tcPr>
          <w:p w14:paraId="62651F44" w14:textId="77777777" w:rsidR="00DD5DFC" w:rsidRPr="00E1221B" w:rsidRDefault="00DD5DFC" w:rsidP="00C204D8">
            <w:pPr>
              <w:jc w:val="both"/>
              <w:rPr>
                <w:rFonts w:ascii="Calibri" w:hAnsi="Calibri" w:cs="Calibri"/>
                <w:b/>
                <w:sz w:val="20"/>
                <w:szCs w:val="20"/>
              </w:rPr>
            </w:pPr>
            <w:r w:rsidRPr="00E1221B">
              <w:rPr>
                <w:rFonts w:ascii="Calibri" w:hAnsi="Calibri" w:cs="Calibri"/>
                <w:b/>
                <w:sz w:val="20"/>
                <w:szCs w:val="20"/>
              </w:rPr>
              <w:t>116.001.119</w:t>
            </w:r>
          </w:p>
        </w:tc>
        <w:tc>
          <w:tcPr>
            <w:tcW w:w="3560" w:type="dxa"/>
            <w:shd w:val="clear" w:color="auto" w:fill="FFFFFF"/>
          </w:tcPr>
          <w:p w14:paraId="5C6D5782" w14:textId="77777777" w:rsidR="00DD5DFC" w:rsidRPr="00E1221B" w:rsidRDefault="00DD5DFC" w:rsidP="00C204D8">
            <w:pPr>
              <w:jc w:val="both"/>
              <w:rPr>
                <w:rFonts w:ascii="Calibri" w:hAnsi="Calibri" w:cs="Calibri"/>
                <w:b/>
                <w:sz w:val="20"/>
                <w:szCs w:val="20"/>
              </w:rPr>
            </w:pPr>
            <w:r w:rsidRPr="00E1221B">
              <w:rPr>
                <w:rFonts w:ascii="Calibri" w:hAnsi="Calibri" w:cs="Calibri"/>
                <w:b/>
                <w:sz w:val="20"/>
                <w:szCs w:val="20"/>
              </w:rPr>
              <w:t xml:space="preserve">PASSAGEM TERRESTRE: </w:t>
            </w:r>
            <w:r w:rsidRPr="00E1221B">
              <w:rPr>
                <w:rFonts w:ascii="Calibri" w:hAnsi="Calibri" w:cs="Calibri"/>
                <w:sz w:val="20"/>
                <w:szCs w:val="20"/>
              </w:rPr>
              <w:t>AGENCIAMENTO E FORNECIMENTO DE PASSAGENS TERRESTRES INTERMUNICIPAIS E INTERESTADUAIS; OS PREÇOS DEVERÃO ESTAR DE ACORDO COM OS PRATICADOS NO MERCADO.</w:t>
            </w:r>
          </w:p>
        </w:tc>
        <w:tc>
          <w:tcPr>
            <w:tcW w:w="1288" w:type="dxa"/>
            <w:shd w:val="clear" w:color="auto" w:fill="FFFFFF"/>
          </w:tcPr>
          <w:p w14:paraId="69C2EDF7" w14:textId="77777777" w:rsidR="00DD5DFC" w:rsidRPr="00E1221B" w:rsidRDefault="00DD5DFC" w:rsidP="00C204D8">
            <w:pPr>
              <w:jc w:val="center"/>
              <w:rPr>
                <w:rFonts w:ascii="Calibri" w:hAnsi="Calibri" w:cs="Calibri"/>
                <w:b/>
                <w:sz w:val="20"/>
                <w:szCs w:val="20"/>
              </w:rPr>
            </w:pPr>
          </w:p>
          <w:p w14:paraId="76301177" w14:textId="77777777" w:rsidR="00DD5DFC" w:rsidRPr="00E1221B" w:rsidRDefault="00DD5DFC" w:rsidP="00C204D8">
            <w:pPr>
              <w:jc w:val="center"/>
              <w:rPr>
                <w:rFonts w:ascii="Calibri" w:hAnsi="Calibri" w:cs="Calibri"/>
                <w:b/>
                <w:sz w:val="20"/>
                <w:szCs w:val="20"/>
              </w:rPr>
            </w:pPr>
            <w:r w:rsidRPr="00E1221B">
              <w:rPr>
                <w:rFonts w:ascii="Calibri" w:hAnsi="Calibri" w:cs="Calibri"/>
                <w:sz w:val="20"/>
                <w:szCs w:val="20"/>
              </w:rPr>
              <w:t xml:space="preserve">R$ 230.000,00 </w:t>
            </w:r>
          </w:p>
        </w:tc>
        <w:tc>
          <w:tcPr>
            <w:tcW w:w="709" w:type="dxa"/>
            <w:shd w:val="clear" w:color="auto" w:fill="FFFFFF"/>
          </w:tcPr>
          <w:p w14:paraId="2D1B0249" w14:textId="77777777" w:rsidR="00DD5DFC" w:rsidRPr="00E1221B" w:rsidRDefault="00DD5DFC" w:rsidP="00C204D8">
            <w:pPr>
              <w:jc w:val="center"/>
              <w:rPr>
                <w:rFonts w:ascii="Calibri" w:hAnsi="Calibri" w:cs="Calibri"/>
                <w:b/>
                <w:sz w:val="20"/>
                <w:szCs w:val="20"/>
              </w:rPr>
            </w:pPr>
          </w:p>
          <w:p w14:paraId="00336E55" w14:textId="77777777" w:rsidR="00DD5DFC" w:rsidRPr="00E1221B" w:rsidRDefault="00DD5DFC" w:rsidP="00C204D8">
            <w:pPr>
              <w:jc w:val="center"/>
              <w:rPr>
                <w:rFonts w:ascii="Calibri" w:hAnsi="Calibri" w:cs="Calibri"/>
                <w:b/>
                <w:sz w:val="20"/>
                <w:szCs w:val="20"/>
              </w:rPr>
            </w:pPr>
            <w:proofErr w:type="spellStart"/>
            <w:r w:rsidRPr="00E1221B">
              <w:rPr>
                <w:rFonts w:ascii="Calibri" w:hAnsi="Calibri" w:cs="Calibri"/>
                <w:sz w:val="20"/>
                <w:szCs w:val="20"/>
              </w:rPr>
              <w:t>Perc</w:t>
            </w:r>
            <w:proofErr w:type="spellEnd"/>
            <w:r w:rsidRPr="00E1221B">
              <w:rPr>
                <w:rFonts w:ascii="Calibri" w:hAnsi="Calibri" w:cs="Calibri"/>
                <w:sz w:val="20"/>
                <w:szCs w:val="20"/>
              </w:rPr>
              <w:t>.</w:t>
            </w:r>
          </w:p>
          <w:p w14:paraId="501C751D" w14:textId="77777777" w:rsidR="00DD5DFC" w:rsidRPr="00E1221B" w:rsidRDefault="00DD5DFC" w:rsidP="00C204D8">
            <w:pPr>
              <w:jc w:val="center"/>
              <w:rPr>
                <w:rFonts w:ascii="Calibri" w:hAnsi="Calibri" w:cs="Calibri"/>
                <w:sz w:val="20"/>
                <w:szCs w:val="20"/>
              </w:rPr>
            </w:pPr>
          </w:p>
        </w:tc>
        <w:tc>
          <w:tcPr>
            <w:tcW w:w="1275" w:type="dxa"/>
            <w:shd w:val="clear" w:color="auto" w:fill="FFFFFF"/>
          </w:tcPr>
          <w:p w14:paraId="6EC5C941" w14:textId="77777777" w:rsidR="00DD5DFC" w:rsidRPr="00E1221B" w:rsidRDefault="00DD5DFC" w:rsidP="00C204D8">
            <w:pPr>
              <w:jc w:val="center"/>
              <w:rPr>
                <w:rFonts w:ascii="Calibri" w:hAnsi="Calibri" w:cs="Calibri"/>
                <w:b/>
                <w:sz w:val="20"/>
                <w:szCs w:val="20"/>
              </w:rPr>
            </w:pPr>
          </w:p>
          <w:p w14:paraId="34C6A42C" w14:textId="77777777" w:rsidR="00DD5DFC" w:rsidRPr="00E1221B" w:rsidRDefault="00DD5DFC" w:rsidP="00C204D8">
            <w:pPr>
              <w:jc w:val="center"/>
              <w:rPr>
                <w:rFonts w:ascii="Calibri" w:hAnsi="Calibri" w:cs="Calibri"/>
                <w:b/>
                <w:sz w:val="20"/>
                <w:szCs w:val="20"/>
              </w:rPr>
            </w:pPr>
            <w:r w:rsidRPr="00E1221B">
              <w:rPr>
                <w:rFonts w:ascii="Calibri" w:hAnsi="Calibri" w:cs="Calibri"/>
                <w:b/>
                <w:sz w:val="20"/>
                <w:szCs w:val="20"/>
              </w:rPr>
              <w:t>1,69 %</w:t>
            </w:r>
          </w:p>
        </w:tc>
      </w:tr>
    </w:tbl>
    <w:p w14:paraId="442D626F" w14:textId="77777777" w:rsidR="00DD5DFC" w:rsidRPr="00E1221B" w:rsidRDefault="00DD5DFC">
      <w:pPr>
        <w:spacing w:after="120" w:line="360" w:lineRule="auto"/>
        <w:jc w:val="both"/>
        <w:rPr>
          <w:rFonts w:ascii="Arial" w:hAnsi="Arial" w:cs="Arial"/>
          <w:b/>
          <w:bCs/>
          <w:i/>
          <w:iCs/>
        </w:rPr>
      </w:pPr>
    </w:p>
    <w:tbl>
      <w:tblPr>
        <w:tblW w:w="9069" w:type="dxa"/>
        <w:tblLayout w:type="fixed"/>
        <w:tblCellMar>
          <w:left w:w="0" w:type="dxa"/>
          <w:right w:w="0" w:type="dxa"/>
        </w:tblCellMar>
        <w:tblLook w:val="0000" w:firstRow="0" w:lastRow="0" w:firstColumn="0" w:lastColumn="0" w:noHBand="0" w:noVBand="0"/>
      </w:tblPr>
      <w:tblGrid>
        <w:gridCol w:w="4607"/>
        <w:gridCol w:w="4462"/>
      </w:tblGrid>
      <w:tr w:rsidR="00DD5DFC" w:rsidRPr="00E1221B" w14:paraId="793BFCCF" w14:textId="77777777" w:rsidTr="00776740">
        <w:trPr>
          <w:trHeight w:val="240"/>
        </w:trPr>
        <w:tc>
          <w:tcPr>
            <w:tcW w:w="9069" w:type="dxa"/>
            <w:gridSpan w:val="2"/>
            <w:tcBorders>
              <w:top w:val="single" w:sz="2" w:space="0" w:color="000000"/>
              <w:left w:val="single" w:sz="2" w:space="0" w:color="000000"/>
              <w:bottom w:val="single" w:sz="2" w:space="0" w:color="000000"/>
              <w:right w:val="single" w:sz="2" w:space="0" w:color="000000"/>
            </w:tcBorders>
            <w:shd w:val="clear" w:color="auto" w:fill="9BC2E6"/>
            <w:noWrap/>
            <w:tcMar>
              <w:top w:w="15" w:type="dxa"/>
              <w:left w:w="15" w:type="dxa"/>
              <w:right w:w="15" w:type="dxa"/>
            </w:tcMar>
            <w:vAlign w:val="center"/>
          </w:tcPr>
          <w:p w14:paraId="1C260289" w14:textId="77777777" w:rsidR="00DD5DFC" w:rsidRPr="00E1221B" w:rsidRDefault="00DD5DFC" w:rsidP="00C204D8">
            <w:pPr>
              <w:jc w:val="center"/>
              <w:textAlignment w:val="center"/>
              <w:rPr>
                <w:rFonts w:ascii="Calibri" w:hAnsi="Calibri" w:cs="Calibri"/>
                <w:b/>
              </w:rPr>
            </w:pPr>
            <w:r w:rsidRPr="00E1221B">
              <w:rPr>
                <w:rFonts w:ascii="Calibri" w:hAnsi="Calibri" w:cs="Calibri"/>
                <w:b/>
                <w:lang w:val="en-US" w:eastAsia="zh-CN" w:bidi="ar"/>
              </w:rPr>
              <w:lastRenderedPageBreak/>
              <w:t xml:space="preserve">Total </w:t>
            </w:r>
            <w:proofErr w:type="spellStart"/>
            <w:r w:rsidRPr="00E1221B">
              <w:rPr>
                <w:rFonts w:ascii="Calibri" w:hAnsi="Calibri" w:cs="Calibri"/>
                <w:b/>
                <w:lang w:val="en-US" w:eastAsia="zh-CN" w:bidi="ar"/>
              </w:rPr>
              <w:t>Estimado</w:t>
            </w:r>
            <w:proofErr w:type="spellEnd"/>
            <w:r w:rsidRPr="00E1221B">
              <w:rPr>
                <w:rFonts w:ascii="Calibri" w:hAnsi="Calibri" w:cs="Calibri"/>
                <w:b/>
                <w:lang w:val="en-US" w:eastAsia="zh-CN" w:bidi="ar"/>
              </w:rPr>
              <w:t xml:space="preserve"> </w:t>
            </w:r>
            <w:proofErr w:type="spellStart"/>
            <w:r w:rsidRPr="00E1221B">
              <w:rPr>
                <w:rFonts w:ascii="Calibri" w:hAnsi="Calibri" w:cs="Calibri"/>
                <w:b/>
                <w:lang w:val="en-US" w:eastAsia="zh-CN" w:bidi="ar"/>
              </w:rPr>
              <w:t>por</w:t>
            </w:r>
            <w:proofErr w:type="spellEnd"/>
            <w:r w:rsidRPr="00E1221B">
              <w:rPr>
                <w:rFonts w:ascii="Calibri" w:hAnsi="Calibri" w:cs="Calibri"/>
                <w:b/>
                <w:lang w:val="en-US" w:eastAsia="zh-CN" w:bidi="ar"/>
              </w:rPr>
              <w:t xml:space="preserve"> Secretaria</w:t>
            </w:r>
          </w:p>
        </w:tc>
      </w:tr>
      <w:tr w:rsidR="00DD5DFC" w:rsidRPr="00E1221B" w14:paraId="6FFDC22E"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0D5E9680" w14:textId="77777777" w:rsidR="00DD5DFC" w:rsidRPr="00E1221B" w:rsidRDefault="00DD5DFC" w:rsidP="00C204D8">
            <w:pPr>
              <w:jc w:val="center"/>
              <w:textAlignment w:val="center"/>
              <w:rPr>
                <w:rFonts w:ascii="Calibri" w:hAnsi="Calibri" w:cs="Calibri"/>
              </w:rPr>
            </w:pPr>
            <w:proofErr w:type="spellStart"/>
            <w:r w:rsidRPr="00E1221B">
              <w:rPr>
                <w:rFonts w:ascii="Calibri" w:hAnsi="Calibri" w:cs="Calibri"/>
                <w:lang w:val="en-US" w:eastAsia="zh-CN" w:bidi="ar"/>
              </w:rPr>
              <w:t>Educação</w:t>
            </w:r>
            <w:proofErr w:type="spellEnd"/>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00C06560" w14:textId="77777777" w:rsidR="00DD5DFC" w:rsidRPr="00E1221B" w:rsidRDefault="00DD5DFC" w:rsidP="00C204D8">
            <w:pPr>
              <w:jc w:val="center"/>
              <w:textAlignment w:val="center"/>
              <w:rPr>
                <w:rFonts w:ascii="Calibri" w:hAnsi="Calibri" w:cs="Calibri"/>
              </w:rPr>
            </w:pPr>
            <w:r w:rsidRPr="00E1221B">
              <w:rPr>
                <w:rFonts w:ascii="Calibri" w:hAnsi="Calibri" w:cs="Calibri"/>
                <w:lang w:val="en-US" w:eastAsia="zh-CN" w:bidi="ar"/>
              </w:rPr>
              <w:t>R$</w:t>
            </w:r>
            <w:r w:rsidRPr="00E1221B">
              <w:rPr>
                <w:rFonts w:ascii="Calibri" w:hAnsi="Calibri" w:cs="Calibri"/>
                <w:lang w:eastAsia="zh-CN" w:bidi="ar"/>
              </w:rPr>
              <w:t>30.000,00</w:t>
            </w:r>
            <w:r w:rsidRPr="00E1221B">
              <w:rPr>
                <w:rFonts w:ascii="Calibri" w:hAnsi="Calibri" w:cs="Calibri"/>
                <w:lang w:val="en-US" w:eastAsia="zh-CN" w:bidi="ar"/>
              </w:rPr>
              <w:t xml:space="preserve"> </w:t>
            </w:r>
          </w:p>
        </w:tc>
      </w:tr>
      <w:tr w:rsidR="00DD5DFC" w:rsidRPr="00E1221B" w14:paraId="6F3A5E65"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750F424A" w14:textId="77777777" w:rsidR="00DD5DFC" w:rsidRPr="00E1221B" w:rsidRDefault="00DD5DFC" w:rsidP="00C204D8">
            <w:pPr>
              <w:jc w:val="center"/>
              <w:textAlignment w:val="center"/>
              <w:rPr>
                <w:rFonts w:ascii="Calibri" w:hAnsi="Calibri" w:cs="Calibri"/>
              </w:rPr>
            </w:pPr>
            <w:r w:rsidRPr="00E1221B">
              <w:rPr>
                <w:rFonts w:ascii="Calibri" w:hAnsi="Calibri" w:cs="Calibri"/>
                <w:lang w:eastAsia="zh-CN" w:bidi="ar"/>
              </w:rPr>
              <w:t>Saúde</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656F05B2" w14:textId="77777777" w:rsidR="00DD5DFC" w:rsidRPr="00E1221B" w:rsidRDefault="00DD5DFC" w:rsidP="00C204D8">
            <w:pPr>
              <w:jc w:val="center"/>
              <w:textAlignment w:val="center"/>
              <w:rPr>
                <w:rFonts w:ascii="Calibri" w:hAnsi="Calibri" w:cs="Calibri"/>
              </w:rPr>
            </w:pPr>
            <w:r w:rsidRPr="00E1221B">
              <w:rPr>
                <w:rFonts w:ascii="Calibri" w:hAnsi="Calibri" w:cs="Calibri"/>
                <w:lang w:val="en-US" w:eastAsia="zh-CN" w:bidi="ar"/>
              </w:rPr>
              <w:t>R$</w:t>
            </w:r>
            <w:r w:rsidRPr="00E1221B">
              <w:rPr>
                <w:rFonts w:ascii="Calibri" w:hAnsi="Calibri" w:cs="Calibri"/>
                <w:lang w:eastAsia="zh-CN" w:bidi="ar"/>
              </w:rPr>
              <w:t>40.000,00</w:t>
            </w:r>
            <w:r w:rsidRPr="00E1221B">
              <w:rPr>
                <w:rFonts w:ascii="Calibri" w:hAnsi="Calibri" w:cs="Calibri"/>
                <w:lang w:val="en-US" w:eastAsia="zh-CN" w:bidi="ar"/>
              </w:rPr>
              <w:t xml:space="preserve"> </w:t>
            </w:r>
          </w:p>
        </w:tc>
      </w:tr>
      <w:tr w:rsidR="00DD5DFC" w:rsidRPr="00E1221B" w14:paraId="71734B83"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2D4435A3" w14:textId="77777777" w:rsidR="00DD5DFC" w:rsidRPr="00E1221B" w:rsidRDefault="00DD5DFC" w:rsidP="00C204D8">
            <w:pPr>
              <w:jc w:val="center"/>
              <w:textAlignment w:val="center"/>
              <w:rPr>
                <w:rFonts w:ascii="Calibri" w:hAnsi="Calibri" w:cs="Calibri"/>
              </w:rPr>
            </w:pPr>
            <w:r w:rsidRPr="00E1221B">
              <w:rPr>
                <w:rFonts w:ascii="Calibri" w:hAnsi="Calibri" w:cs="Calibri"/>
                <w:lang w:eastAsia="zh-CN" w:bidi="ar"/>
              </w:rPr>
              <w:t>Assistência Social</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2CCA8C40" w14:textId="77777777" w:rsidR="00DD5DFC" w:rsidRPr="00E1221B" w:rsidRDefault="00DD5DFC" w:rsidP="00C204D8">
            <w:pPr>
              <w:jc w:val="center"/>
              <w:textAlignment w:val="center"/>
              <w:rPr>
                <w:rFonts w:ascii="Calibri" w:hAnsi="Calibri" w:cs="Calibri"/>
              </w:rPr>
            </w:pPr>
            <w:r w:rsidRPr="00E1221B">
              <w:rPr>
                <w:rFonts w:ascii="Calibri" w:hAnsi="Calibri" w:cs="Calibri"/>
                <w:lang w:val="en-US" w:eastAsia="zh-CN" w:bidi="ar"/>
              </w:rPr>
              <w:t>R$</w:t>
            </w:r>
            <w:r w:rsidRPr="00E1221B">
              <w:rPr>
                <w:rFonts w:ascii="Calibri" w:hAnsi="Calibri" w:cs="Calibri"/>
                <w:lang w:eastAsia="zh-CN" w:bidi="ar"/>
              </w:rPr>
              <w:t>100</w:t>
            </w:r>
            <w:r w:rsidRPr="00E1221B">
              <w:rPr>
                <w:rFonts w:ascii="Calibri" w:hAnsi="Calibri" w:cs="Calibri"/>
                <w:lang w:val="en-US" w:eastAsia="zh-CN" w:bidi="ar"/>
              </w:rPr>
              <w:t xml:space="preserve">.000,00 </w:t>
            </w:r>
          </w:p>
        </w:tc>
      </w:tr>
      <w:tr w:rsidR="00DD5DFC" w:rsidRPr="00E1221B" w14:paraId="7A5D00BC"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6F24DFBE" w14:textId="77777777" w:rsidR="00DD5DFC" w:rsidRPr="00E1221B" w:rsidRDefault="00DD5DFC" w:rsidP="00C204D8">
            <w:pPr>
              <w:jc w:val="center"/>
              <w:textAlignment w:val="center"/>
              <w:rPr>
                <w:rFonts w:ascii="Calibri" w:hAnsi="Calibri" w:cs="Calibri"/>
              </w:rPr>
            </w:pPr>
            <w:r w:rsidRPr="00E1221B">
              <w:rPr>
                <w:rFonts w:ascii="Calibri" w:hAnsi="Calibri" w:cs="Calibri"/>
                <w:lang w:eastAsia="zh-CN" w:bidi="ar"/>
              </w:rPr>
              <w:t>Esportes</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74A85F4D" w14:textId="77777777" w:rsidR="00DD5DFC" w:rsidRPr="00E1221B" w:rsidRDefault="00DD5DFC" w:rsidP="00C204D8">
            <w:pPr>
              <w:jc w:val="center"/>
              <w:textAlignment w:val="center"/>
              <w:rPr>
                <w:rFonts w:ascii="Calibri" w:hAnsi="Calibri" w:cs="Calibri"/>
              </w:rPr>
            </w:pPr>
            <w:r w:rsidRPr="00E1221B">
              <w:rPr>
                <w:rFonts w:ascii="Calibri" w:hAnsi="Calibri" w:cs="Calibri"/>
                <w:lang w:val="en-US" w:eastAsia="zh-CN" w:bidi="ar"/>
              </w:rPr>
              <w:t>R$</w:t>
            </w:r>
            <w:r w:rsidRPr="00E1221B">
              <w:rPr>
                <w:rFonts w:ascii="Calibri" w:hAnsi="Calibri" w:cs="Calibri"/>
                <w:lang w:eastAsia="zh-CN" w:bidi="ar"/>
              </w:rPr>
              <w:t>50.000</w:t>
            </w:r>
            <w:r w:rsidRPr="00E1221B">
              <w:rPr>
                <w:rFonts w:ascii="Calibri" w:hAnsi="Calibri" w:cs="Calibri"/>
                <w:lang w:val="en-US" w:eastAsia="zh-CN" w:bidi="ar"/>
              </w:rPr>
              <w:t xml:space="preserve">,00 </w:t>
            </w:r>
          </w:p>
        </w:tc>
      </w:tr>
      <w:tr w:rsidR="00DD5DFC" w:rsidRPr="00E1221B" w14:paraId="2F2DED95"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5CF21E90" w14:textId="77777777" w:rsidR="00DD5DFC" w:rsidRPr="00E1221B" w:rsidRDefault="00DD5DFC" w:rsidP="00C204D8">
            <w:pPr>
              <w:jc w:val="center"/>
              <w:textAlignment w:val="center"/>
              <w:rPr>
                <w:rFonts w:ascii="Calibri" w:hAnsi="Calibri" w:cs="Calibri"/>
                <w:lang w:eastAsia="zh-CN" w:bidi="ar"/>
              </w:rPr>
            </w:pPr>
            <w:r w:rsidRPr="00E1221B">
              <w:rPr>
                <w:rFonts w:ascii="Calibri" w:hAnsi="Calibri" w:cs="Calibri"/>
                <w:lang w:eastAsia="zh-CN" w:bidi="ar"/>
              </w:rPr>
              <w:t>Administração</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4F8B544D" w14:textId="77777777" w:rsidR="00DD5DFC" w:rsidRPr="00E1221B" w:rsidRDefault="00DD5DFC" w:rsidP="00C204D8">
            <w:pPr>
              <w:jc w:val="center"/>
              <w:textAlignment w:val="center"/>
              <w:rPr>
                <w:rFonts w:ascii="Calibri" w:hAnsi="Calibri" w:cs="Calibri"/>
                <w:lang w:val="en-US" w:eastAsia="zh-CN" w:bidi="ar"/>
              </w:rPr>
            </w:pPr>
            <w:r w:rsidRPr="00E1221B">
              <w:rPr>
                <w:rFonts w:ascii="Calibri" w:hAnsi="Calibri" w:cs="Calibri"/>
                <w:lang w:val="en-US" w:eastAsia="zh-CN" w:bidi="ar"/>
              </w:rPr>
              <w:t>R$ 5.000,00</w:t>
            </w:r>
          </w:p>
        </w:tc>
      </w:tr>
      <w:tr w:rsidR="00DD5DFC" w:rsidRPr="00E1221B" w14:paraId="6D916246" w14:textId="77777777" w:rsidTr="00776740">
        <w:trPr>
          <w:trHeight w:val="240"/>
        </w:trPr>
        <w:tc>
          <w:tcPr>
            <w:tcW w:w="4607"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10003E48" w14:textId="77777777" w:rsidR="00DD5DFC" w:rsidRPr="00E1221B" w:rsidRDefault="00DD5DFC" w:rsidP="00C204D8">
            <w:pPr>
              <w:jc w:val="center"/>
              <w:textAlignment w:val="center"/>
              <w:rPr>
                <w:rFonts w:ascii="Calibri" w:hAnsi="Calibri" w:cs="Calibri"/>
                <w:lang w:eastAsia="zh-CN" w:bidi="ar"/>
              </w:rPr>
            </w:pPr>
            <w:r w:rsidRPr="00E1221B">
              <w:rPr>
                <w:rFonts w:ascii="Calibri" w:hAnsi="Calibri" w:cs="Calibri"/>
                <w:lang w:eastAsia="zh-CN" w:bidi="ar"/>
              </w:rPr>
              <w:t>Cultura</w:t>
            </w:r>
          </w:p>
        </w:tc>
        <w:tc>
          <w:tcPr>
            <w:tcW w:w="4462" w:type="dxa"/>
            <w:tcBorders>
              <w:top w:val="single" w:sz="2" w:space="0" w:color="000000"/>
              <w:left w:val="single" w:sz="2" w:space="0" w:color="000000"/>
              <w:bottom w:val="single" w:sz="2" w:space="0" w:color="000000"/>
              <w:right w:val="single" w:sz="2" w:space="0" w:color="000000"/>
            </w:tcBorders>
            <w:noWrap/>
            <w:tcMar>
              <w:top w:w="15" w:type="dxa"/>
              <w:left w:w="15" w:type="dxa"/>
              <w:right w:w="15" w:type="dxa"/>
            </w:tcMar>
            <w:vAlign w:val="center"/>
          </w:tcPr>
          <w:p w14:paraId="7461F8C4" w14:textId="77777777" w:rsidR="00DD5DFC" w:rsidRPr="00E1221B" w:rsidRDefault="00DD5DFC" w:rsidP="00C204D8">
            <w:pPr>
              <w:jc w:val="center"/>
              <w:textAlignment w:val="center"/>
              <w:rPr>
                <w:rFonts w:ascii="Calibri" w:hAnsi="Calibri" w:cs="Calibri"/>
                <w:lang w:val="en-US" w:eastAsia="zh-CN" w:bidi="ar"/>
              </w:rPr>
            </w:pPr>
            <w:r w:rsidRPr="00E1221B">
              <w:rPr>
                <w:rFonts w:ascii="Calibri" w:hAnsi="Calibri" w:cs="Calibri"/>
                <w:lang w:val="en-US" w:eastAsia="zh-CN" w:bidi="ar"/>
              </w:rPr>
              <w:t>R$ 5.000,00</w:t>
            </w:r>
          </w:p>
        </w:tc>
      </w:tr>
      <w:tr w:rsidR="00DD5DFC" w:rsidRPr="00E1221B" w14:paraId="673D504E" w14:textId="77777777" w:rsidTr="00776740">
        <w:trPr>
          <w:trHeight w:val="240"/>
        </w:trPr>
        <w:tc>
          <w:tcPr>
            <w:tcW w:w="9069" w:type="dxa"/>
            <w:gridSpan w:val="2"/>
            <w:tcBorders>
              <w:top w:val="single" w:sz="2" w:space="0" w:color="000000"/>
              <w:left w:val="single" w:sz="2" w:space="0" w:color="000000"/>
              <w:bottom w:val="single" w:sz="2" w:space="0" w:color="000000"/>
              <w:right w:val="single" w:sz="2" w:space="0" w:color="000000"/>
            </w:tcBorders>
            <w:shd w:val="clear" w:color="auto" w:fill="9BC2E6"/>
            <w:noWrap/>
            <w:tcMar>
              <w:top w:w="15" w:type="dxa"/>
              <w:left w:w="15" w:type="dxa"/>
              <w:right w:w="15" w:type="dxa"/>
            </w:tcMar>
            <w:vAlign w:val="center"/>
          </w:tcPr>
          <w:p w14:paraId="7D7406FF" w14:textId="77777777" w:rsidR="00DD5DFC" w:rsidRPr="00E1221B" w:rsidRDefault="00DD5DFC" w:rsidP="00C204D8">
            <w:pPr>
              <w:jc w:val="center"/>
              <w:textAlignment w:val="center"/>
              <w:rPr>
                <w:rFonts w:ascii="Calibri" w:hAnsi="Calibri" w:cs="Calibri"/>
                <w:b/>
              </w:rPr>
            </w:pPr>
            <w:r w:rsidRPr="00E1221B">
              <w:rPr>
                <w:rFonts w:ascii="Calibri" w:hAnsi="Calibri" w:cs="Calibri"/>
                <w:b/>
                <w:lang w:val="en-US" w:eastAsia="zh-CN" w:bidi="ar"/>
              </w:rPr>
              <w:t>Total</w:t>
            </w:r>
            <w:r w:rsidRPr="00E1221B">
              <w:rPr>
                <w:rFonts w:ascii="Calibri" w:hAnsi="Calibri" w:cs="Calibri"/>
                <w:b/>
                <w:lang w:eastAsia="zh-CN" w:bidi="ar"/>
              </w:rPr>
              <w:t xml:space="preserve">: </w:t>
            </w:r>
            <w:r w:rsidRPr="00E1221B">
              <w:rPr>
                <w:rFonts w:ascii="Calibri" w:hAnsi="Calibri" w:cs="Calibri"/>
                <w:b/>
                <w:lang w:val="en-US" w:eastAsia="zh-CN" w:bidi="ar"/>
              </w:rPr>
              <w:t xml:space="preserve">R$ </w:t>
            </w:r>
            <w:r w:rsidRPr="00E1221B">
              <w:rPr>
                <w:rFonts w:ascii="Calibri" w:hAnsi="Calibri" w:cs="Calibri"/>
                <w:b/>
                <w:lang w:eastAsia="zh-CN" w:bidi="ar"/>
              </w:rPr>
              <w:t>230.000</w:t>
            </w:r>
            <w:r w:rsidRPr="00E1221B">
              <w:rPr>
                <w:rFonts w:ascii="Calibri" w:hAnsi="Calibri" w:cs="Calibri"/>
                <w:b/>
                <w:lang w:val="en-US" w:eastAsia="zh-CN" w:bidi="ar"/>
              </w:rPr>
              <w:t>,00</w:t>
            </w:r>
          </w:p>
        </w:tc>
      </w:tr>
    </w:tbl>
    <w:p w14:paraId="363EC14A" w14:textId="77777777" w:rsidR="00DD5DFC" w:rsidRPr="00E1221B" w:rsidRDefault="00DD5DFC">
      <w:pPr>
        <w:spacing w:after="120" w:line="360" w:lineRule="auto"/>
        <w:jc w:val="both"/>
        <w:rPr>
          <w:rFonts w:ascii="Arial" w:hAnsi="Arial" w:cs="Arial"/>
          <w:b/>
          <w:bCs/>
          <w:i/>
          <w:iCs/>
        </w:rPr>
      </w:pPr>
    </w:p>
    <w:p w14:paraId="2089FE83"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 xml:space="preserve">2.1. </w:t>
      </w:r>
      <w:r w:rsidRPr="00E1221B">
        <w:rPr>
          <w:rFonts w:ascii="Arial" w:hAnsi="Arial" w:cs="Arial"/>
        </w:rPr>
        <w:t>O serviço objeto desta contratação é caracterizado como comum, conforme justificativa constante do Estudo Técnico Preliminar;</w:t>
      </w:r>
    </w:p>
    <w:p w14:paraId="68F5BE21"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 xml:space="preserve">2.2. </w:t>
      </w:r>
      <w:r w:rsidRPr="00E1221B">
        <w:rPr>
          <w:rFonts w:ascii="Arial" w:hAnsi="Arial" w:cs="Arial"/>
        </w:rPr>
        <w:t xml:space="preserve">O período de vigência do contrato será de 12 (doze) meses, contados a partir da data de sua assinatura, tendo eficácia legal após a publicação de seu extrato no Diário Oficial, </w:t>
      </w:r>
      <w:r w:rsidRPr="00E1221B">
        <w:rPr>
          <w:rFonts w:ascii="Arial" w:eastAsia="CIDFont+F1" w:hAnsi="Arial" w:cs="Arial"/>
        </w:rPr>
        <w:t>e poderá ser prorrogado por até 10 anos, desde que comprovado o preço vantajoso, na forma da Lei 14.133 de 2021;</w:t>
      </w:r>
    </w:p>
    <w:p w14:paraId="368BF053" w14:textId="77777777" w:rsidR="00DD5DFC" w:rsidRPr="00E1221B" w:rsidRDefault="00DD5DFC">
      <w:pPr>
        <w:spacing w:line="360" w:lineRule="auto"/>
        <w:jc w:val="both"/>
        <w:rPr>
          <w:rFonts w:ascii="Arial" w:hAnsi="Arial" w:cs="Arial"/>
        </w:rPr>
      </w:pPr>
      <w:r w:rsidRPr="00E1221B">
        <w:rPr>
          <w:rFonts w:ascii="Arial" w:eastAsia="CIDFont+F1" w:hAnsi="Arial" w:cs="Arial"/>
        </w:rPr>
        <w:t xml:space="preserve">2.3. </w:t>
      </w:r>
      <w:r w:rsidRPr="00E1221B">
        <w:rPr>
          <w:rFonts w:ascii="Arial" w:hAnsi="Arial" w:cs="Arial"/>
        </w:rPr>
        <w:t>A Ata/Contrato oferece maior detalhamento das regras que serão aplicadas em relação à vigência da contratação.</w:t>
      </w:r>
    </w:p>
    <w:p w14:paraId="318F6F0E" w14:textId="77777777" w:rsidR="00DD5DFC" w:rsidRPr="00E1221B" w:rsidRDefault="00DD5DFC">
      <w:pPr>
        <w:spacing w:line="360" w:lineRule="auto"/>
        <w:jc w:val="both"/>
        <w:rPr>
          <w:rFonts w:ascii="Arial" w:hAnsi="Arial" w:cs="Arial"/>
          <w:b/>
        </w:rPr>
      </w:pPr>
    </w:p>
    <w:p w14:paraId="66A429D3" w14:textId="77777777" w:rsidR="00DD5DFC" w:rsidRPr="00E1221B" w:rsidRDefault="00DD5DFC">
      <w:pPr>
        <w:spacing w:line="360" w:lineRule="auto"/>
        <w:jc w:val="both"/>
        <w:rPr>
          <w:rFonts w:ascii="Arial" w:hAnsi="Arial" w:cs="Arial"/>
        </w:rPr>
      </w:pPr>
      <w:r w:rsidRPr="00E1221B">
        <w:rPr>
          <w:rFonts w:ascii="Arial" w:hAnsi="Arial" w:cs="Arial"/>
          <w:b/>
        </w:rPr>
        <w:t>3. CLÁUSULA TERCEIRA: DA FUNDAMENTAÇÃO E DESCRIÇÃO DA NECESSIDADE DA CONTRATAÇÃO</w:t>
      </w:r>
    </w:p>
    <w:p w14:paraId="42E57744" w14:textId="77777777" w:rsidR="00DD5DFC" w:rsidRPr="00E1221B" w:rsidRDefault="00DD5DFC">
      <w:pPr>
        <w:spacing w:line="360" w:lineRule="auto"/>
        <w:jc w:val="both"/>
        <w:rPr>
          <w:rFonts w:ascii="Arial" w:eastAsia="CIDFont+F1" w:hAnsi="Arial" w:cs="Arial"/>
        </w:rPr>
      </w:pPr>
      <w:r w:rsidRPr="00E1221B">
        <w:rPr>
          <w:rFonts w:ascii="Arial" w:hAnsi="Arial" w:cs="Arial"/>
        </w:rPr>
        <w:t>3.1. A f</w:t>
      </w:r>
      <w:r w:rsidRPr="00E1221B">
        <w:rPr>
          <w:rFonts w:ascii="Arial" w:eastAsia="CIDFont+F1" w:hAnsi="Arial" w:cs="Arial"/>
        </w:rPr>
        <w:t>undamentação da contratação e de seus quantitativos encontra-se pormenorizada em Tópico específico dos Estudos Técnicos Preliminares, apêndice deste Termo de Referência;</w:t>
      </w:r>
    </w:p>
    <w:p w14:paraId="781D4FF4" w14:textId="77777777" w:rsidR="00DD5DFC" w:rsidRPr="00E1221B" w:rsidRDefault="00DD5DFC" w:rsidP="00A465FD">
      <w:pPr>
        <w:pStyle w:val="NormalWeb"/>
        <w:tabs>
          <w:tab w:val="left" w:pos="4945"/>
        </w:tabs>
        <w:spacing w:after="0" w:line="360" w:lineRule="auto"/>
        <w:jc w:val="both"/>
        <w:rPr>
          <w:rFonts w:ascii="Arial" w:eastAsia="CIDFont+F1" w:hAnsi="Arial" w:cs="Arial"/>
        </w:rPr>
      </w:pPr>
      <w:r w:rsidRPr="00E1221B">
        <w:rPr>
          <w:rFonts w:ascii="Arial" w:eastAsia="CIDFont+F1" w:hAnsi="Arial" w:cs="Arial"/>
        </w:rPr>
        <w:t xml:space="preserve">3.2. Secretaria de Saúde: </w:t>
      </w:r>
      <w:r w:rsidRPr="00E1221B">
        <w:rPr>
          <w:rFonts w:ascii="Arial" w:hAnsi="Arial" w:cs="Arial"/>
        </w:rPr>
        <w:t xml:space="preserve">A presente contratação de pessoa jurídica para prestação de serviços de emissão, remarcação e cancelamento de passagens terrestres justifica-se pela necessidade de locomoção intermunicipal e interestadual de pacientes que fazem tratamento de saúde em outros municípios dentro e fora do estado de Mato Grosso, cuja agilidade no transporte seja imprescindível, tornando-se viável a formalização </w:t>
      </w:r>
      <w:r w:rsidRPr="00E1221B">
        <w:rPr>
          <w:rFonts w:ascii="Arial" w:eastAsia="Times New Roman" w:hAnsi="Arial" w:cs="Arial"/>
        </w:rPr>
        <w:t>de Ata de Registro de Preços junto a empresa especializada no ramo de agenciamento para aquisição de passagens terrestres com disposição de pronto atendimento.</w:t>
      </w:r>
    </w:p>
    <w:p w14:paraId="17914532" w14:textId="77777777" w:rsidR="00DD5DFC" w:rsidRPr="00E1221B" w:rsidRDefault="00DD5DFC" w:rsidP="008769F4">
      <w:pPr>
        <w:spacing w:line="360" w:lineRule="auto"/>
        <w:jc w:val="both"/>
        <w:rPr>
          <w:rFonts w:ascii="Arial" w:eastAsia="Times New Roman" w:hAnsi="Arial" w:cs="Arial"/>
        </w:rPr>
      </w:pPr>
      <w:r w:rsidRPr="00E1221B">
        <w:rPr>
          <w:rFonts w:ascii="Arial" w:eastAsia="Times New Roman" w:hAnsi="Arial" w:cs="Arial"/>
        </w:rPr>
        <w:t>A contratação se justifica também caso haja a necessidade de deslocamento intermunicipal e interestadual periódico dos servidores da administração pública, quando do desempenho das suas funções, na realização de cursos de aperfeiçoamento, participação em seminários, palestras, conferências, encontros, reuniões entre outros eventos solenes.</w:t>
      </w:r>
    </w:p>
    <w:p w14:paraId="3B1844E3" w14:textId="77777777" w:rsidR="00DD5DFC" w:rsidRPr="00E1221B" w:rsidRDefault="00DD5DFC" w:rsidP="000D0A58">
      <w:pPr>
        <w:spacing w:line="360" w:lineRule="auto"/>
        <w:jc w:val="both"/>
        <w:rPr>
          <w:rFonts w:ascii="Arial" w:eastAsia="Times New Roman" w:hAnsi="Arial" w:cs="Arial"/>
        </w:rPr>
      </w:pPr>
      <w:r w:rsidRPr="00E1221B">
        <w:rPr>
          <w:rFonts w:ascii="Arial" w:eastAsia="Times New Roman" w:hAnsi="Arial" w:cs="Arial"/>
        </w:rPr>
        <w:t xml:space="preserve">A necessidade dos serviços de agenciamento de passagens terrestres é constante devido à demanda do setor de Serviço Social da Central de Regulação de Vagas, que auxilia os </w:t>
      </w:r>
      <w:r w:rsidRPr="00E1221B">
        <w:rPr>
          <w:rFonts w:ascii="Arial" w:eastAsia="Times New Roman" w:hAnsi="Arial" w:cs="Arial"/>
        </w:rPr>
        <w:lastRenderedPageBreak/>
        <w:t>pacientes em situação de vulnerabilidade econômica a continuar a fazer seus tratamentos médicos fora do município, ou seja, em outros municípios dentro do estado de Mato Grosso e também fora do estado.</w:t>
      </w:r>
    </w:p>
    <w:p w14:paraId="2D179B5F" w14:textId="77777777" w:rsidR="00DD5DFC" w:rsidRPr="00E1221B" w:rsidRDefault="00DD5DFC" w:rsidP="000D0A58">
      <w:pPr>
        <w:spacing w:line="360" w:lineRule="auto"/>
        <w:jc w:val="both"/>
        <w:rPr>
          <w:rFonts w:ascii="Arial" w:eastAsia="Times New Roman" w:hAnsi="Arial" w:cs="Arial"/>
        </w:rPr>
      </w:pPr>
      <w:r w:rsidRPr="00E1221B">
        <w:rPr>
          <w:rFonts w:ascii="Arial" w:eastAsia="Times New Roman" w:hAnsi="Arial" w:cs="Arial"/>
        </w:rPr>
        <w:t>A Administração Pública Municipal deve assegurar e prover todos os recursos necessários ao perfeito desenvolvimento das atividades laborais de todos os setores que a compõe, inclusive para atender a demanda de fornecimento de passagens terrestres aos pacientes do SUS e aos servidores desta secretaria que necessita de deslocamento periódico para participar de cursos de aperfeiçoamento, seminários, congressos, conferências, encontros, reuniões entre outros eventos que haja a necessidade de deslocamento intermunicipal e interestadual.</w:t>
      </w:r>
    </w:p>
    <w:p w14:paraId="7DB05C5B" w14:textId="77777777" w:rsidR="00DD5DFC" w:rsidRPr="00E1221B" w:rsidRDefault="00DD5DFC" w:rsidP="000D0A58">
      <w:pPr>
        <w:spacing w:line="360" w:lineRule="auto"/>
        <w:jc w:val="both"/>
        <w:rPr>
          <w:rFonts w:ascii="Arial" w:eastAsia="Times New Roman" w:hAnsi="Arial" w:cs="Arial"/>
        </w:rPr>
      </w:pPr>
      <w:r w:rsidRPr="00E1221B">
        <w:rPr>
          <w:rFonts w:ascii="Arial" w:eastAsia="Times New Roman" w:hAnsi="Arial" w:cs="Arial"/>
        </w:rPr>
        <w:t>3.3. Demais Secretarias: Serão destinadas passagens para atendimento aos munícipes encaminhados pela Secretaria de Assistência Social, que necessitarem desse amparo ante à situação de vulnerabilidade, garantindo o Município de Primavera que sejam cumpridas as legislações vigentes.</w:t>
      </w:r>
    </w:p>
    <w:p w14:paraId="71D40EE2" w14:textId="77777777" w:rsidR="00DD5DFC" w:rsidRPr="00E1221B" w:rsidRDefault="00DD5DFC" w:rsidP="000D0A58">
      <w:pPr>
        <w:spacing w:line="360" w:lineRule="auto"/>
        <w:jc w:val="both"/>
        <w:rPr>
          <w:rFonts w:ascii="Arial" w:eastAsia="Times New Roman" w:hAnsi="Arial" w:cs="Arial"/>
        </w:rPr>
      </w:pPr>
      <w:r w:rsidRPr="00E1221B">
        <w:rPr>
          <w:rFonts w:ascii="Arial" w:eastAsia="Times New Roman" w:hAnsi="Arial" w:cs="Arial"/>
        </w:rPr>
        <w:t>A Secretaria de Esportes, da mesma forma, busca proporcionar que seus atletas possam participar de diversos campeonatos fora da cidade, promovendo saúde, equidade e oportunidade à população atendida.</w:t>
      </w:r>
    </w:p>
    <w:p w14:paraId="6F4BEFCE" w14:textId="77777777" w:rsidR="00DD5DFC" w:rsidRPr="00E1221B" w:rsidRDefault="00DD5DFC" w:rsidP="000D0A58">
      <w:pPr>
        <w:spacing w:line="360" w:lineRule="auto"/>
        <w:jc w:val="both"/>
        <w:rPr>
          <w:rFonts w:ascii="Arial" w:eastAsia="Times New Roman" w:hAnsi="Arial" w:cs="Arial"/>
        </w:rPr>
      </w:pPr>
      <w:r w:rsidRPr="00E1221B">
        <w:rPr>
          <w:rFonts w:ascii="Arial" w:eastAsia="Times New Roman" w:hAnsi="Arial" w:cs="Arial"/>
        </w:rPr>
        <w:t>Ainda serão contemplados por esse processo os servidores que forem direcionados pelas suas unidades operacionais a participarem de treinamentos e atualizações, em prol de proporcionar um melhor atendimento e cumprimento de suas funções.</w:t>
      </w:r>
    </w:p>
    <w:p w14:paraId="4F3BADD7" w14:textId="77777777" w:rsidR="00DD5DFC" w:rsidRPr="00E1221B" w:rsidRDefault="00DD5DFC" w:rsidP="000D0A58">
      <w:pPr>
        <w:pStyle w:val="NormalWeb"/>
        <w:tabs>
          <w:tab w:val="left" w:pos="4945"/>
        </w:tabs>
        <w:spacing w:after="0" w:line="360" w:lineRule="auto"/>
        <w:jc w:val="both"/>
        <w:rPr>
          <w:rFonts w:ascii="Arial" w:eastAsia="Century Gothic" w:hAnsi="Arial" w:cs="Arial"/>
        </w:rPr>
      </w:pPr>
    </w:p>
    <w:p w14:paraId="3F89029F" w14:textId="77777777" w:rsidR="00DD5DFC" w:rsidRPr="00E1221B" w:rsidRDefault="00DD5DFC">
      <w:pPr>
        <w:jc w:val="both"/>
        <w:rPr>
          <w:rFonts w:ascii="Arial" w:eastAsia="CIDFont+F3" w:hAnsi="Arial" w:cs="Arial"/>
          <w:b/>
          <w:bCs/>
        </w:rPr>
      </w:pPr>
      <w:r w:rsidRPr="00E1221B">
        <w:rPr>
          <w:rFonts w:ascii="Arial" w:eastAsia="CIDFont+F3" w:hAnsi="Arial" w:cs="Arial"/>
          <w:b/>
          <w:bCs/>
        </w:rPr>
        <w:t>4.CLÁUSULA QUARTA: DA DESCRIÇÃO DA SOLUÇÃO COMO UM TODO CONSIDERADO O CICLO DE VIDA DO OBJETO E ESPECIFICAÇÃO DO PRODUTO</w:t>
      </w:r>
    </w:p>
    <w:p w14:paraId="06366EB9" w14:textId="77777777" w:rsidR="00DD5DFC" w:rsidRPr="00E1221B" w:rsidRDefault="00DD5DFC">
      <w:pPr>
        <w:spacing w:before="30" w:after="30" w:line="360" w:lineRule="auto"/>
        <w:jc w:val="both"/>
        <w:rPr>
          <w:rFonts w:ascii="Arial" w:eastAsia="Times New Roman" w:hAnsi="Arial" w:cs="Arial"/>
          <w:lang w:val="en-US"/>
        </w:rPr>
      </w:pPr>
      <w:r w:rsidRPr="00E1221B">
        <w:rPr>
          <w:rFonts w:ascii="Arial" w:eastAsia="CIDFont+F3" w:hAnsi="Arial" w:cs="Arial"/>
        </w:rPr>
        <w:t xml:space="preserve">4.1. </w:t>
      </w:r>
      <w:r w:rsidRPr="00E1221B">
        <w:rPr>
          <w:rFonts w:ascii="Arial" w:eastAsia="Times New Roman" w:hAnsi="Arial" w:cs="Arial"/>
        </w:rPr>
        <w:t xml:space="preserve">Após </w:t>
      </w:r>
      <w:proofErr w:type="spellStart"/>
      <w:r w:rsidRPr="00E1221B">
        <w:rPr>
          <w:rFonts w:ascii="Arial" w:eastAsia="Times New Roman" w:hAnsi="Arial" w:cs="Arial"/>
        </w:rPr>
        <w:t>avali</w:t>
      </w:r>
      <w:r w:rsidRPr="00E1221B">
        <w:rPr>
          <w:rFonts w:ascii="Arial" w:eastAsia="Times New Roman" w:hAnsi="Arial" w:cs="Arial"/>
          <w:lang w:val="en-US"/>
        </w:rPr>
        <w:t>ações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realizadas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pelas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Secretariais</w:t>
      </w:r>
      <w:proofErr w:type="spellEnd"/>
      <w:r w:rsidRPr="00E1221B">
        <w:rPr>
          <w:rFonts w:ascii="Arial" w:eastAsia="Times New Roman" w:hAnsi="Arial" w:cs="Arial"/>
          <w:lang w:val="en-US"/>
        </w:rPr>
        <w:t xml:space="preserve"> Municipais, </w:t>
      </w:r>
      <w:proofErr w:type="spellStart"/>
      <w:r w:rsidRPr="00E1221B">
        <w:rPr>
          <w:rFonts w:ascii="Arial" w:eastAsia="Times New Roman" w:hAnsi="Arial" w:cs="Arial"/>
          <w:lang w:val="en-US"/>
        </w:rPr>
        <w:t>dispostas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nos</w:t>
      </w:r>
      <w:proofErr w:type="spellEnd"/>
      <w:r w:rsidRPr="00E1221B">
        <w:rPr>
          <w:rFonts w:ascii="Arial" w:eastAsia="Times New Roman" w:hAnsi="Arial" w:cs="Arial"/>
          <w:lang w:val="en-US"/>
        </w:rPr>
        <w:t xml:space="preserve"> ETP’s bases </w:t>
      </w:r>
      <w:proofErr w:type="spellStart"/>
      <w:r w:rsidRPr="00E1221B">
        <w:rPr>
          <w:rFonts w:ascii="Arial" w:eastAsia="Times New Roman" w:hAnsi="Arial" w:cs="Arial"/>
          <w:lang w:val="en-US"/>
        </w:rPr>
        <w:t>desse</w:t>
      </w:r>
      <w:proofErr w:type="spellEnd"/>
      <w:r w:rsidRPr="00E1221B">
        <w:rPr>
          <w:rFonts w:ascii="Arial" w:eastAsia="Times New Roman" w:hAnsi="Arial" w:cs="Arial"/>
          <w:lang w:val="en-US"/>
        </w:rPr>
        <w:t xml:space="preserve"> T.R., </w:t>
      </w:r>
      <w:proofErr w:type="spellStart"/>
      <w:r w:rsidRPr="00E1221B">
        <w:rPr>
          <w:rFonts w:ascii="Arial" w:eastAsia="Times New Roman" w:hAnsi="Arial" w:cs="Arial"/>
          <w:lang w:val="en-US"/>
        </w:rPr>
        <w:t>dentre</w:t>
      </w:r>
      <w:proofErr w:type="spellEnd"/>
      <w:r w:rsidRPr="00E1221B">
        <w:rPr>
          <w:rFonts w:ascii="Arial" w:eastAsia="Times New Roman" w:hAnsi="Arial" w:cs="Arial"/>
        </w:rPr>
        <w:t xml:space="preserve"> as opções disponíveis de mercado, </w:t>
      </w:r>
      <w:proofErr w:type="spellStart"/>
      <w:r w:rsidRPr="00E1221B">
        <w:rPr>
          <w:rFonts w:ascii="Arial" w:eastAsia="Times New Roman" w:hAnsi="Arial" w:cs="Arial"/>
          <w:lang w:val="en-US"/>
        </w:rPr>
        <w:t>encontrou</w:t>
      </w:r>
      <w:proofErr w:type="spellEnd"/>
      <w:r w:rsidRPr="00E1221B">
        <w:rPr>
          <w:rFonts w:ascii="Arial" w:eastAsia="Times New Roman" w:hAnsi="Arial" w:cs="Arial"/>
        </w:rPr>
        <w:t xml:space="preserve">-se a </w:t>
      </w:r>
      <w:proofErr w:type="spellStart"/>
      <w:r w:rsidRPr="00E1221B">
        <w:rPr>
          <w:rFonts w:ascii="Arial" w:eastAsia="Times New Roman" w:hAnsi="Arial" w:cs="Arial"/>
          <w:lang w:val="en-US"/>
        </w:rPr>
        <w:t>solução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abaixo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como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sendo</w:t>
      </w:r>
      <w:proofErr w:type="spellEnd"/>
      <w:r w:rsidRPr="00E1221B">
        <w:rPr>
          <w:rFonts w:ascii="Arial" w:eastAsia="Times New Roman" w:hAnsi="Arial" w:cs="Arial"/>
          <w:lang w:val="en-US"/>
        </w:rPr>
        <w:t xml:space="preserve"> a </w:t>
      </w:r>
      <w:proofErr w:type="spellStart"/>
      <w:r w:rsidRPr="00E1221B">
        <w:rPr>
          <w:rFonts w:ascii="Arial" w:eastAsia="Times New Roman" w:hAnsi="Arial" w:cs="Arial"/>
          <w:lang w:val="en-US"/>
        </w:rPr>
        <w:t>mais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vantajosa</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ao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Município</w:t>
      </w:r>
      <w:proofErr w:type="spellEnd"/>
      <w:r w:rsidRPr="00E1221B">
        <w:rPr>
          <w:rFonts w:ascii="Arial" w:eastAsia="Times New Roman" w:hAnsi="Arial" w:cs="Arial"/>
          <w:lang w:val="en-US"/>
        </w:rPr>
        <w:t xml:space="preserve">, de forma a </w:t>
      </w:r>
      <w:proofErr w:type="spellStart"/>
      <w:r w:rsidRPr="00E1221B">
        <w:rPr>
          <w:rFonts w:ascii="Arial" w:eastAsia="Times New Roman" w:hAnsi="Arial" w:cs="Arial"/>
          <w:lang w:val="en-US"/>
        </w:rPr>
        <w:t>garantir</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economicidade</w:t>
      </w:r>
      <w:proofErr w:type="spellEnd"/>
      <w:r w:rsidRPr="00E1221B">
        <w:rPr>
          <w:rFonts w:ascii="Arial" w:eastAsia="Times New Roman" w:hAnsi="Arial" w:cs="Arial"/>
          <w:lang w:val="en-US"/>
        </w:rPr>
        <w:t xml:space="preserve"> e </w:t>
      </w:r>
      <w:proofErr w:type="spellStart"/>
      <w:r w:rsidRPr="00E1221B">
        <w:rPr>
          <w:rFonts w:ascii="Arial" w:eastAsia="Times New Roman" w:hAnsi="Arial" w:cs="Arial"/>
          <w:lang w:val="en-US"/>
        </w:rPr>
        <w:t>qualidade</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bem</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como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contemplar</w:t>
      </w:r>
      <w:proofErr w:type="spellEnd"/>
      <w:r w:rsidRPr="00E1221B">
        <w:rPr>
          <w:rFonts w:ascii="Arial" w:eastAsia="Times New Roman" w:hAnsi="Arial" w:cs="Arial"/>
          <w:lang w:val="en-US"/>
        </w:rPr>
        <w:t xml:space="preserve"> a </w:t>
      </w:r>
      <w:proofErr w:type="spellStart"/>
      <w:r w:rsidRPr="00E1221B">
        <w:rPr>
          <w:rFonts w:ascii="Arial" w:eastAsia="Times New Roman" w:hAnsi="Arial" w:cs="Arial"/>
          <w:lang w:val="en-US"/>
        </w:rPr>
        <w:t>necessidade</w:t>
      </w:r>
      <w:proofErr w:type="spellEnd"/>
      <w:r w:rsidRPr="00E1221B">
        <w:rPr>
          <w:rFonts w:ascii="Arial" w:eastAsia="Times New Roman" w:hAnsi="Arial" w:cs="Arial"/>
          <w:lang w:val="en-US"/>
        </w:rPr>
        <w:t xml:space="preserve"> e </w:t>
      </w:r>
      <w:proofErr w:type="spellStart"/>
      <w:r w:rsidRPr="00E1221B">
        <w:rPr>
          <w:rFonts w:ascii="Arial" w:eastAsia="Times New Roman" w:hAnsi="Arial" w:cs="Arial"/>
          <w:lang w:val="en-US"/>
        </w:rPr>
        <w:t>ofertar</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uma</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solução</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eficiente</w:t>
      </w:r>
      <w:proofErr w:type="spellEnd"/>
      <w:r w:rsidRPr="00E1221B">
        <w:rPr>
          <w:rFonts w:ascii="Arial" w:eastAsia="Times New Roman" w:hAnsi="Arial" w:cs="Arial"/>
          <w:lang w:val="en-US"/>
        </w:rPr>
        <w:t>.</w:t>
      </w:r>
    </w:p>
    <w:p w14:paraId="71426454" w14:textId="77777777" w:rsidR="00DD5DFC" w:rsidRPr="00E1221B" w:rsidRDefault="00DD5DFC">
      <w:pPr>
        <w:pStyle w:val="NormalWeb"/>
        <w:spacing w:after="0" w:line="360" w:lineRule="auto"/>
        <w:ind w:left="1276"/>
        <w:jc w:val="both"/>
        <w:rPr>
          <w:rFonts w:ascii="Arial" w:hAnsi="Arial" w:cs="Arial"/>
          <w:lang w:eastAsia="en-US" w:bidi="en-US"/>
        </w:rPr>
      </w:pPr>
      <w:r w:rsidRPr="00E1221B">
        <w:rPr>
          <w:rFonts w:ascii="Arial" w:hAnsi="Arial" w:cs="Arial"/>
          <w:lang w:eastAsia="en-US" w:bidi="en-US"/>
        </w:rPr>
        <w:t>SOLUÇÃO – Contratação de pessoa jurídica para agenciamento, marcação, remarcação e cancelamento de passagens terrestres.</w:t>
      </w:r>
    </w:p>
    <w:p w14:paraId="1B0FE267"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 xml:space="preserve">4.2. A contratação por licitação, através do pregão eletrônico na forma de registro de preço poderá prover uma melhor economicidade, bem como propiciará maior competição e, consequentemente, propostas de preços mais vantajosas em favor da Administração. </w:t>
      </w:r>
    </w:p>
    <w:p w14:paraId="4B6D54DF" w14:textId="77777777" w:rsidR="00DD5DFC" w:rsidRPr="00E1221B" w:rsidRDefault="00DD5DFC">
      <w:pPr>
        <w:spacing w:line="360" w:lineRule="auto"/>
        <w:jc w:val="both"/>
        <w:rPr>
          <w:rFonts w:ascii="Arial" w:eastAsia="CIDFont+F1" w:hAnsi="Arial" w:cs="Arial"/>
        </w:rPr>
      </w:pPr>
    </w:p>
    <w:p w14:paraId="3C5DC57B" w14:textId="77777777" w:rsidR="00DD5DFC" w:rsidRPr="00E1221B" w:rsidRDefault="00DD5DFC">
      <w:pPr>
        <w:spacing w:after="120" w:line="360" w:lineRule="auto"/>
        <w:jc w:val="both"/>
        <w:rPr>
          <w:rFonts w:ascii="Arial" w:hAnsi="Arial" w:cs="Arial"/>
          <w:b/>
        </w:rPr>
      </w:pPr>
      <w:r w:rsidRPr="00E1221B">
        <w:rPr>
          <w:rFonts w:ascii="Arial" w:hAnsi="Arial" w:cs="Arial"/>
          <w:b/>
        </w:rPr>
        <w:t xml:space="preserve">5. CLÁUSULA QUINTA: DOS </w:t>
      </w:r>
      <w:r w:rsidRPr="00E1221B">
        <w:rPr>
          <w:rFonts w:ascii="Arial" w:eastAsia="CIDFont+F3" w:hAnsi="Arial" w:cs="Arial"/>
          <w:b/>
        </w:rPr>
        <w:t>REQUISITOS DA CONTRATAÇÃO</w:t>
      </w:r>
    </w:p>
    <w:p w14:paraId="746DCAAF"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lastRenderedPageBreak/>
        <w:t>Sustentabilidade:</w:t>
      </w:r>
    </w:p>
    <w:p w14:paraId="330594F6"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w:t>
      </w:r>
      <w:proofErr w:type="gramStart"/>
      <w:r w:rsidRPr="00E1221B">
        <w:rPr>
          <w:rFonts w:ascii="Arial" w:eastAsia="CIDFont+F1" w:hAnsi="Arial" w:cs="Arial"/>
        </w:rPr>
        <w:t>1.Quanto</w:t>
      </w:r>
      <w:proofErr w:type="gramEnd"/>
      <w:r w:rsidRPr="00E1221B">
        <w:rPr>
          <w:rFonts w:ascii="Arial" w:eastAsia="CIDFont+F1" w:hAnsi="Arial" w:cs="Arial"/>
        </w:rPr>
        <w:t xml:space="preserve"> aos critérios de sustentabilidade, devem ser atendidos os seguintes requisitos:</w:t>
      </w:r>
    </w:p>
    <w:p w14:paraId="78305EBB"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5.1.1.1.O fornecimento dos serviços oferecidos pela Contratada, mesmo que possa ser à distância e sem o manuseio de materiais físicos entre a Contratada e a Contratante, deverá em seu ambiente no que couber, pautar-se sempre no uso racional de recursos, de forma a evitar o desperdício de insumos e materiais consumidos bem como a geração excessiva de resíduos, a fim de atender às diretrizes de responsabilidade ambiental adotadas pelo Contratante;</w:t>
      </w:r>
    </w:p>
    <w:p w14:paraId="72AF2311"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w:t>
      </w:r>
      <w:proofErr w:type="gramStart"/>
      <w:r w:rsidRPr="00E1221B">
        <w:rPr>
          <w:rFonts w:ascii="Arial" w:eastAsia="CIDFont+F1" w:hAnsi="Arial" w:cs="Arial"/>
        </w:rPr>
        <w:t>2.As</w:t>
      </w:r>
      <w:proofErr w:type="gramEnd"/>
      <w:r w:rsidRPr="00E1221B">
        <w:rPr>
          <w:rFonts w:ascii="Arial" w:eastAsia="CIDFont+F1" w:hAnsi="Arial" w:cs="Arial"/>
        </w:rPr>
        <w:t xml:space="preserve"> boas práticas de otimização de recursos, redução de desperdícios e menor poluição se pautam em alguns pressupostos e exigências, que deverão ser observados pela Contratada:</w:t>
      </w:r>
    </w:p>
    <w:p w14:paraId="43E13C2F"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w:t>
      </w:r>
      <w:proofErr w:type="gramStart"/>
      <w:r w:rsidRPr="00E1221B">
        <w:rPr>
          <w:rFonts w:ascii="Arial" w:eastAsia="CIDFont+F1" w:hAnsi="Arial" w:cs="Arial"/>
        </w:rPr>
        <w:t>3.Racionalização</w:t>
      </w:r>
      <w:proofErr w:type="gramEnd"/>
      <w:r w:rsidRPr="00E1221B">
        <w:rPr>
          <w:rFonts w:ascii="Arial" w:eastAsia="CIDFont+F1" w:hAnsi="Arial" w:cs="Arial"/>
        </w:rPr>
        <w:t xml:space="preserve"> do uso de substâncias potencialmente tóxico-poluentes;</w:t>
      </w:r>
    </w:p>
    <w:p w14:paraId="32CEBE67"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w:t>
      </w:r>
      <w:proofErr w:type="gramStart"/>
      <w:r w:rsidRPr="00E1221B">
        <w:rPr>
          <w:rFonts w:ascii="Arial" w:eastAsia="CIDFont+F1" w:hAnsi="Arial" w:cs="Arial"/>
        </w:rPr>
        <w:t>4.Substituição</w:t>
      </w:r>
      <w:proofErr w:type="gramEnd"/>
      <w:r w:rsidRPr="00E1221B">
        <w:rPr>
          <w:rFonts w:ascii="Arial" w:eastAsia="CIDFont+F1" w:hAnsi="Arial" w:cs="Arial"/>
        </w:rPr>
        <w:t xml:space="preserve"> de substâncias tóxicas por outras atóxicas ou de menor toxicidade;</w:t>
      </w:r>
    </w:p>
    <w:p w14:paraId="406B3B67"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w:t>
      </w:r>
      <w:proofErr w:type="gramStart"/>
      <w:r w:rsidRPr="00E1221B">
        <w:rPr>
          <w:rFonts w:ascii="Arial" w:eastAsia="CIDFont+F1" w:hAnsi="Arial" w:cs="Arial"/>
        </w:rPr>
        <w:t>5.Racionalização</w:t>
      </w:r>
      <w:proofErr w:type="gramEnd"/>
      <w:r w:rsidRPr="00E1221B">
        <w:rPr>
          <w:rFonts w:ascii="Arial" w:eastAsia="CIDFont+F1" w:hAnsi="Arial" w:cs="Arial"/>
        </w:rPr>
        <w:t>/ economia no consumo de energia (especialmente elétrica) e água;</w:t>
      </w:r>
    </w:p>
    <w:p w14:paraId="6CD2AAEB"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5.1.1.6. Reciclagem/ destinação adequada dos resíduos gerados nas atividades de limpeza, asseio e conservação;</w:t>
      </w:r>
    </w:p>
    <w:p w14:paraId="68F3E4AB"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5.1.1.7. A Contratada, deverá conduzir suas ações em conformidade com os requisitos legais e regulamentos aplicáveis, observando também a legislação ambiental para preservação de adversidades ao meio ambiente e à saúde dos trabalhadores e envolvidos na prestação de serviços.</w:t>
      </w:r>
    </w:p>
    <w:p w14:paraId="6F985227" w14:textId="77777777" w:rsidR="00DD5DFC" w:rsidRPr="00E1221B" w:rsidRDefault="00DD5DFC">
      <w:pPr>
        <w:spacing w:line="360" w:lineRule="auto"/>
        <w:jc w:val="both"/>
        <w:rPr>
          <w:rFonts w:ascii="Arial" w:eastAsia="CIDFont+F1" w:hAnsi="Arial" w:cs="Arial"/>
          <w:b/>
          <w:bCs/>
        </w:rPr>
      </w:pPr>
      <w:r w:rsidRPr="00E1221B">
        <w:rPr>
          <w:rFonts w:ascii="Arial" w:eastAsia="CIDFont+F3" w:hAnsi="Arial" w:cs="Arial"/>
          <w:b/>
          <w:bCs/>
        </w:rPr>
        <w:t xml:space="preserve">Indicação de marcas ou modelos </w:t>
      </w:r>
      <w:r w:rsidRPr="00E1221B">
        <w:rPr>
          <w:rFonts w:ascii="Arial" w:eastAsia="CIDFont+F1" w:hAnsi="Arial" w:cs="Arial"/>
          <w:b/>
          <w:bCs/>
        </w:rPr>
        <w:t>(Art. 41, inciso I, da Lei nº 14.133, de 2021):</w:t>
      </w:r>
    </w:p>
    <w:p w14:paraId="4194A0CC"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w:t>
      </w:r>
      <w:proofErr w:type="gramStart"/>
      <w:r w:rsidRPr="00E1221B">
        <w:rPr>
          <w:rFonts w:ascii="Arial" w:eastAsia="CIDFont+F1" w:hAnsi="Arial" w:cs="Arial"/>
        </w:rPr>
        <w:t>2.Na</w:t>
      </w:r>
      <w:proofErr w:type="gramEnd"/>
      <w:r w:rsidRPr="00E1221B">
        <w:rPr>
          <w:rFonts w:ascii="Arial" w:eastAsia="CIDFont+F1" w:hAnsi="Arial" w:cs="Arial"/>
        </w:rPr>
        <w:t xml:space="preserve"> presente contratação não houve indicação de marca.</w:t>
      </w:r>
    </w:p>
    <w:p w14:paraId="7DE98B0C" w14:textId="77777777" w:rsidR="00DD5DFC" w:rsidRPr="00E1221B" w:rsidRDefault="00DD5DFC">
      <w:pPr>
        <w:pStyle w:val="Nvel1-SemNum"/>
        <w:rPr>
          <w:color w:val="auto"/>
          <w:sz w:val="24"/>
        </w:rPr>
      </w:pPr>
      <w:r w:rsidRPr="00E1221B">
        <w:rPr>
          <w:color w:val="auto"/>
          <w:sz w:val="24"/>
        </w:rPr>
        <w:t xml:space="preserve">Da vedação de contratação de marca ou produto </w:t>
      </w:r>
    </w:p>
    <w:p w14:paraId="03883C81" w14:textId="77777777" w:rsidR="00DD5DFC" w:rsidRPr="00E1221B" w:rsidRDefault="00DD5DFC">
      <w:pPr>
        <w:spacing w:line="360" w:lineRule="auto"/>
        <w:ind w:left="120" w:hangingChars="50" w:hanging="120"/>
        <w:jc w:val="both"/>
        <w:rPr>
          <w:rFonts w:ascii="Arial" w:eastAsia="CIDFont+F1" w:hAnsi="Arial" w:cs="Arial"/>
        </w:rPr>
      </w:pPr>
      <w:r w:rsidRPr="00E1221B">
        <w:rPr>
          <w:rFonts w:ascii="Arial" w:eastAsia="CIDFont+F1" w:hAnsi="Arial" w:cs="Arial"/>
        </w:rPr>
        <w:t>5.3. Não será aplicada vedação de marcas.</w:t>
      </w:r>
    </w:p>
    <w:p w14:paraId="1C85DF22"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t>Da exigência de amostra/ Prova de Conceito</w:t>
      </w:r>
    </w:p>
    <w:p w14:paraId="56CDCCA7" w14:textId="77777777" w:rsidR="00DD5DFC" w:rsidRPr="00E1221B" w:rsidRDefault="00DD5DFC">
      <w:pPr>
        <w:spacing w:line="360" w:lineRule="auto"/>
        <w:jc w:val="both"/>
        <w:rPr>
          <w:rFonts w:ascii="Arial" w:eastAsia="Times New Roman" w:hAnsi="Arial" w:cs="Arial"/>
          <w:lang w:bidi="en-US"/>
        </w:rPr>
      </w:pPr>
      <w:r w:rsidRPr="00E1221B">
        <w:rPr>
          <w:rFonts w:ascii="Arial" w:eastAsia="CIDFont+F1" w:hAnsi="Arial" w:cs="Arial"/>
        </w:rPr>
        <w:t>5.4. Para essa contratação não há a necessidade de amostras.</w:t>
      </w:r>
    </w:p>
    <w:p w14:paraId="30311070" w14:textId="77777777" w:rsidR="00DD5DFC" w:rsidRPr="00E1221B" w:rsidRDefault="00DD5DFC">
      <w:pPr>
        <w:pStyle w:val="Nvel1-SemNum"/>
        <w:rPr>
          <w:color w:val="auto"/>
          <w:sz w:val="24"/>
        </w:rPr>
      </w:pPr>
      <w:r w:rsidRPr="00E1221B">
        <w:rPr>
          <w:color w:val="auto"/>
          <w:sz w:val="24"/>
        </w:rPr>
        <w:t>Da exigência de carta de solidariedade</w:t>
      </w:r>
    </w:p>
    <w:p w14:paraId="6550767F" w14:textId="77777777" w:rsidR="00DD5DFC" w:rsidRPr="00E1221B" w:rsidRDefault="00DD5DFC" w:rsidP="00F8577C">
      <w:pPr>
        <w:pStyle w:val="Nvel2-Red"/>
        <w:numPr>
          <w:ilvl w:val="1"/>
          <w:numId w:val="0"/>
        </w:numPr>
        <w:spacing w:line="360" w:lineRule="auto"/>
        <w:rPr>
          <w:i w:val="0"/>
          <w:iCs w:val="0"/>
          <w:color w:val="auto"/>
          <w:sz w:val="24"/>
          <w:szCs w:val="24"/>
        </w:rPr>
      </w:pPr>
      <w:r w:rsidRPr="00E1221B">
        <w:rPr>
          <w:i w:val="0"/>
          <w:iCs w:val="0"/>
          <w:color w:val="auto"/>
          <w:sz w:val="24"/>
          <w:szCs w:val="24"/>
        </w:rPr>
        <w:t>5.5. Em caso de fornecedor revendedor ou distribuidor, será exigida carta de solidariedade emitida pelo fabricante, que assegure a execução do contrato.</w:t>
      </w:r>
    </w:p>
    <w:p w14:paraId="5ADECFDC"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t>Subcontratação</w:t>
      </w:r>
    </w:p>
    <w:p w14:paraId="30D91014"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5.</w:t>
      </w:r>
      <w:proofErr w:type="gramStart"/>
      <w:r w:rsidRPr="00E1221B">
        <w:rPr>
          <w:rFonts w:ascii="Arial" w:eastAsia="CIDFont+F1" w:hAnsi="Arial" w:cs="Arial"/>
        </w:rPr>
        <w:t>6.Não</w:t>
      </w:r>
      <w:proofErr w:type="gramEnd"/>
      <w:r w:rsidRPr="00E1221B">
        <w:rPr>
          <w:rFonts w:ascii="Arial" w:eastAsia="CIDFont+F1" w:hAnsi="Arial" w:cs="Arial"/>
        </w:rPr>
        <w:t xml:space="preserve"> será admitida a subcontratação do objeto licitatório.</w:t>
      </w:r>
    </w:p>
    <w:p w14:paraId="124A8AFD" w14:textId="77777777" w:rsidR="00DD5DFC" w:rsidRPr="00E1221B" w:rsidRDefault="00DD5DFC">
      <w:pPr>
        <w:pStyle w:val="Nvel1-SemNumPreto"/>
        <w:rPr>
          <w:sz w:val="24"/>
          <w:szCs w:val="24"/>
        </w:rPr>
      </w:pPr>
      <w:r w:rsidRPr="00E1221B">
        <w:rPr>
          <w:sz w:val="24"/>
          <w:szCs w:val="24"/>
        </w:rPr>
        <w:lastRenderedPageBreak/>
        <w:t>Garantia da contratação</w:t>
      </w:r>
    </w:p>
    <w:p w14:paraId="50C2B678" w14:textId="77777777" w:rsidR="00DD5DFC" w:rsidRPr="00E1221B" w:rsidRDefault="00DD5DFC">
      <w:pPr>
        <w:pStyle w:val="Nvel2-Red"/>
        <w:numPr>
          <w:ilvl w:val="1"/>
          <w:numId w:val="0"/>
        </w:numPr>
        <w:rPr>
          <w:i w:val="0"/>
          <w:iCs w:val="0"/>
          <w:color w:val="auto"/>
          <w:sz w:val="24"/>
          <w:szCs w:val="24"/>
        </w:rPr>
      </w:pPr>
      <w:r w:rsidRPr="00E1221B">
        <w:rPr>
          <w:i w:val="0"/>
          <w:iCs w:val="0"/>
          <w:color w:val="auto"/>
          <w:sz w:val="24"/>
          <w:szCs w:val="24"/>
        </w:rPr>
        <w:t xml:space="preserve">5.7. Não haverá exigência da garantia da contratação dos </w:t>
      </w:r>
      <w:hyperlink r:id="rId31" w:anchor="art96">
        <w:r w:rsidRPr="00E1221B">
          <w:rPr>
            <w:rStyle w:val="Hyperlink"/>
            <w:i w:val="0"/>
            <w:iCs w:val="0"/>
            <w:color w:val="auto"/>
            <w:szCs w:val="24"/>
          </w:rPr>
          <w:t>artigos 96 e seguintes da Lei nº 14.133, de 2021</w:t>
        </w:r>
      </w:hyperlink>
      <w:r w:rsidRPr="00E1221B">
        <w:rPr>
          <w:i w:val="0"/>
          <w:iCs w:val="0"/>
          <w:color w:val="auto"/>
          <w:sz w:val="24"/>
          <w:szCs w:val="24"/>
        </w:rPr>
        <w:t>.</w:t>
      </w:r>
    </w:p>
    <w:p w14:paraId="58DEFA06" w14:textId="77777777" w:rsidR="00DD5DFC" w:rsidRPr="00E1221B" w:rsidRDefault="00DD5DFC">
      <w:pPr>
        <w:pStyle w:val="Nvel1-SemNumerao"/>
        <w:rPr>
          <w:sz w:val="24"/>
        </w:rPr>
      </w:pPr>
      <w:r w:rsidRPr="00E1221B">
        <w:rPr>
          <w:sz w:val="24"/>
        </w:rPr>
        <w:t>Vistoria</w:t>
      </w:r>
    </w:p>
    <w:p w14:paraId="7D2AAF9D" w14:textId="77777777" w:rsidR="00DD5DFC" w:rsidRPr="00E1221B" w:rsidRDefault="00DD5DFC">
      <w:pPr>
        <w:pStyle w:val="Nvel2-Red"/>
        <w:numPr>
          <w:ilvl w:val="1"/>
          <w:numId w:val="0"/>
        </w:numPr>
        <w:rPr>
          <w:i w:val="0"/>
          <w:iCs w:val="0"/>
          <w:color w:val="auto"/>
          <w:sz w:val="24"/>
          <w:szCs w:val="24"/>
        </w:rPr>
      </w:pPr>
      <w:r w:rsidRPr="00E1221B">
        <w:rPr>
          <w:i w:val="0"/>
          <w:iCs w:val="0"/>
          <w:color w:val="auto"/>
          <w:sz w:val="24"/>
          <w:szCs w:val="24"/>
        </w:rPr>
        <w:t>5.8. Não há necessidade de realização de avaliação prévia do local de execução dos serviços.</w:t>
      </w:r>
    </w:p>
    <w:p w14:paraId="69A00867" w14:textId="77777777" w:rsidR="00DD5DFC" w:rsidRPr="00E1221B" w:rsidRDefault="00DD5DFC">
      <w:pPr>
        <w:spacing w:line="360" w:lineRule="auto"/>
        <w:jc w:val="both"/>
        <w:rPr>
          <w:rFonts w:ascii="Arial" w:eastAsia="CIDFont+F1" w:hAnsi="Arial" w:cs="Arial"/>
        </w:rPr>
      </w:pPr>
    </w:p>
    <w:p w14:paraId="3B6F46B0" w14:textId="77777777" w:rsidR="00DD5DFC" w:rsidRPr="00E1221B" w:rsidRDefault="00DD5DFC">
      <w:pPr>
        <w:rPr>
          <w:rFonts w:ascii="Arial" w:eastAsia="CIDFont+F3" w:hAnsi="Arial" w:cs="Arial"/>
          <w:b/>
          <w:bCs/>
        </w:rPr>
      </w:pPr>
      <w:r w:rsidRPr="00E1221B">
        <w:rPr>
          <w:rFonts w:ascii="Arial" w:eastAsia="CIDFont+F3" w:hAnsi="Arial" w:cs="Arial"/>
          <w:b/>
          <w:bCs/>
        </w:rPr>
        <w:t>6.CLÁUSULA SEXTA: MODELO DE EXECUÇÃO DO OBJETO</w:t>
      </w:r>
    </w:p>
    <w:p w14:paraId="36F79DA9" w14:textId="77777777" w:rsidR="00DD5DFC" w:rsidRPr="00E1221B" w:rsidRDefault="00DD5DFC">
      <w:pPr>
        <w:spacing w:line="360" w:lineRule="auto"/>
        <w:rPr>
          <w:rFonts w:ascii="Arial" w:eastAsia="CIDFont+F3" w:hAnsi="Arial" w:cs="Arial"/>
          <w:b/>
          <w:bCs/>
        </w:rPr>
      </w:pPr>
      <w:r w:rsidRPr="00E1221B">
        <w:rPr>
          <w:rFonts w:ascii="Arial" w:eastAsia="CIDFont+F3" w:hAnsi="Arial" w:cs="Arial"/>
          <w:b/>
          <w:bCs/>
        </w:rPr>
        <w:t>Condições de Execução</w:t>
      </w:r>
    </w:p>
    <w:p w14:paraId="5468406C" w14:textId="77777777" w:rsidR="00DD5DFC" w:rsidRPr="00E1221B" w:rsidRDefault="00DD5DFC">
      <w:pPr>
        <w:spacing w:line="360" w:lineRule="auto"/>
        <w:jc w:val="both"/>
        <w:rPr>
          <w:rFonts w:ascii="Arial" w:eastAsia="Times New Roman" w:hAnsi="Arial" w:cs="Arial"/>
          <w:lang w:val="en-US"/>
        </w:rPr>
      </w:pPr>
      <w:r w:rsidRPr="00E1221B">
        <w:rPr>
          <w:rFonts w:ascii="Arial" w:eastAsia="Times New Roman" w:hAnsi="Arial" w:cs="Arial"/>
          <w:lang w:val="en-US"/>
        </w:rPr>
        <w:t>6</w:t>
      </w:r>
      <w:r w:rsidRPr="00E1221B">
        <w:rPr>
          <w:rFonts w:ascii="Arial" w:eastAsia="Times New Roman" w:hAnsi="Arial" w:cs="Arial"/>
        </w:rPr>
        <w:t>.1. Os serviços deverão ser executados a partir da emissão da competente ordem, por escrito, a ser expedida pela Secretaria requerente</w:t>
      </w:r>
      <w:r w:rsidRPr="00E1221B">
        <w:rPr>
          <w:rFonts w:ascii="Arial" w:eastAsia="Times New Roman" w:hAnsi="Arial" w:cs="Arial"/>
          <w:lang w:val="en-US"/>
        </w:rPr>
        <w:t>;</w:t>
      </w:r>
    </w:p>
    <w:p w14:paraId="3E7C5BE1" w14:textId="77777777" w:rsidR="00DD5DFC" w:rsidRPr="00E1221B" w:rsidRDefault="00DD5DFC">
      <w:pPr>
        <w:spacing w:line="360" w:lineRule="auto"/>
        <w:jc w:val="both"/>
        <w:rPr>
          <w:rFonts w:ascii="Arial" w:eastAsia="Times New Roman" w:hAnsi="Arial" w:cs="Arial"/>
          <w:lang w:eastAsia="zh-CN"/>
        </w:rPr>
      </w:pPr>
      <w:r w:rsidRPr="00E1221B">
        <w:rPr>
          <w:rFonts w:ascii="Arial" w:eastAsia="Times New Roman" w:hAnsi="Arial" w:cs="Arial"/>
          <w:lang w:eastAsia="zh-CN"/>
        </w:rPr>
        <w:t xml:space="preserve">6.2. É de inteira responsabilidade da empresa contratada arcar com todas e quaisquer despesas, encargos ou obrigações legais, sejam de natureza trabalhista, previdenciária, tributária, civil, mão de obra, despesas dos funcionários, seguros, instalações, treinamentos, ou de qualquer outra natureza decorrentes da execução do contrato, ainda que não pecuniárias; </w:t>
      </w:r>
    </w:p>
    <w:p w14:paraId="43DDAF1D" w14:textId="77777777" w:rsidR="00DD5DFC" w:rsidRPr="00E1221B" w:rsidRDefault="00DD5DFC" w:rsidP="003F2EBE">
      <w:pPr>
        <w:spacing w:line="360" w:lineRule="auto"/>
        <w:jc w:val="both"/>
        <w:rPr>
          <w:rFonts w:ascii="Arial" w:eastAsia="Times New Roman" w:hAnsi="Arial" w:cs="Arial"/>
        </w:rPr>
      </w:pPr>
      <w:r w:rsidRPr="00E1221B">
        <w:rPr>
          <w:rFonts w:ascii="Arial" w:eastAsia="Times New Roman" w:hAnsi="Arial" w:cs="Arial"/>
          <w:lang w:val="en-US"/>
        </w:rPr>
        <w:t>6</w:t>
      </w:r>
      <w:r w:rsidRPr="00E1221B">
        <w:rPr>
          <w:rFonts w:ascii="Arial" w:eastAsia="Times New Roman" w:hAnsi="Arial" w:cs="Arial"/>
        </w:rPr>
        <w:t>.</w:t>
      </w:r>
      <w:r w:rsidRPr="00E1221B">
        <w:rPr>
          <w:rFonts w:ascii="Arial" w:eastAsia="Times New Roman" w:hAnsi="Arial" w:cs="Arial"/>
          <w:lang w:val="en-US"/>
        </w:rPr>
        <w:t>3</w:t>
      </w:r>
      <w:r w:rsidRPr="00E1221B">
        <w:rPr>
          <w:rFonts w:ascii="Arial" w:eastAsia="Times New Roman" w:hAnsi="Arial" w:cs="Arial"/>
        </w:rPr>
        <w:t>. Em caso de irregularidades apuradas no momento da entrega</w:t>
      </w:r>
      <w:r w:rsidRPr="00E1221B">
        <w:rPr>
          <w:rFonts w:ascii="Arial" w:eastAsia="Times New Roman" w:hAnsi="Arial" w:cs="Arial"/>
          <w:lang w:val="en-US"/>
        </w:rPr>
        <w:t xml:space="preserve"> dos </w:t>
      </w:r>
      <w:proofErr w:type="spellStart"/>
      <w:r w:rsidRPr="00E1221B">
        <w:rPr>
          <w:rFonts w:ascii="Arial" w:eastAsia="Times New Roman" w:hAnsi="Arial" w:cs="Arial"/>
          <w:lang w:val="en-US"/>
        </w:rPr>
        <w:t>serviços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prestados</w:t>
      </w:r>
      <w:proofErr w:type="spellEnd"/>
      <w:r w:rsidRPr="00E1221B">
        <w:rPr>
          <w:rFonts w:ascii="Arial" w:eastAsia="Times New Roman" w:hAnsi="Arial" w:cs="Arial"/>
        </w:rPr>
        <w:t xml:space="preserve">, </w:t>
      </w:r>
      <w:r w:rsidRPr="00E1221B">
        <w:rPr>
          <w:rFonts w:ascii="Arial" w:eastAsia="Times New Roman" w:hAnsi="Arial" w:cs="Arial"/>
          <w:lang w:val="en-US"/>
        </w:rPr>
        <w:t>esses</w:t>
      </w:r>
      <w:r w:rsidRPr="00E1221B">
        <w:rPr>
          <w:rFonts w:ascii="Arial" w:eastAsia="Times New Roman" w:hAnsi="Arial" w:cs="Arial"/>
        </w:rPr>
        <w:t xml:space="preserve"> poderão ser recusados de pronto, mediante termo correspondente, ficando dispensado o recebimento provisório, e fazendo-se disso imediata comunicação escrita ao fornecedor.</w:t>
      </w:r>
    </w:p>
    <w:p w14:paraId="2A93C65A" w14:textId="77777777" w:rsidR="00DD5DFC" w:rsidRPr="00E1221B" w:rsidRDefault="00DD5DFC">
      <w:pPr>
        <w:pStyle w:val="Nvel1-SemNumerao"/>
        <w:rPr>
          <w:sz w:val="24"/>
        </w:rPr>
      </w:pPr>
      <w:r w:rsidRPr="00E1221B">
        <w:rPr>
          <w:sz w:val="24"/>
        </w:rPr>
        <w:t>Prazo de entrega dos serviços</w:t>
      </w:r>
    </w:p>
    <w:p w14:paraId="022D23DF" w14:textId="77777777" w:rsidR="00DD5DFC" w:rsidRPr="00E1221B" w:rsidRDefault="00DD5DFC" w:rsidP="00891758">
      <w:pPr>
        <w:spacing w:line="360" w:lineRule="auto"/>
        <w:jc w:val="both"/>
        <w:rPr>
          <w:rFonts w:ascii="Arial" w:eastAsia="Times New Roman" w:hAnsi="Arial" w:cs="Arial"/>
        </w:rPr>
      </w:pPr>
      <w:r w:rsidRPr="00E1221B">
        <w:rPr>
          <w:rFonts w:ascii="Arial" w:eastAsia="Times New Roman" w:hAnsi="Arial" w:cs="Arial"/>
          <w:lang w:val="en-US"/>
        </w:rPr>
        <w:t>6</w:t>
      </w:r>
      <w:r w:rsidRPr="00E1221B">
        <w:rPr>
          <w:rFonts w:ascii="Arial" w:eastAsia="Times New Roman" w:hAnsi="Arial" w:cs="Arial"/>
        </w:rPr>
        <w:t xml:space="preserve">.4. </w:t>
      </w:r>
      <w:r w:rsidRPr="00E1221B">
        <w:rPr>
          <w:rFonts w:ascii="Arial" w:hAnsi="Arial" w:cs="Arial"/>
          <w:lang w:val="pt-PT" w:eastAsia="en-US"/>
        </w:rPr>
        <w:t xml:space="preserve">Os serviços, objeto da licitação, deverão ser entregues no prazo </w:t>
      </w:r>
      <w:r w:rsidRPr="00E1221B">
        <w:rPr>
          <w:rFonts w:ascii="Arial" w:eastAsia="Times New Roman" w:hAnsi="Arial" w:cs="Arial"/>
        </w:rPr>
        <w:t>até 01 (uma) hora após a solicitação, no endereço eletrônico previamente designado pelo Contratante, inclusive aos sábados, domingos e feriados;</w:t>
      </w:r>
    </w:p>
    <w:p w14:paraId="18C5C5D5" w14:textId="77777777" w:rsidR="00DD5DFC" w:rsidRPr="00E1221B" w:rsidRDefault="00DD5DFC">
      <w:pPr>
        <w:pStyle w:val="Nvel1-SemNumerao"/>
        <w:rPr>
          <w:sz w:val="24"/>
        </w:rPr>
      </w:pPr>
      <w:r w:rsidRPr="00E1221B">
        <w:rPr>
          <w:sz w:val="24"/>
        </w:rPr>
        <w:t>Rotinas a serem cumpridas</w:t>
      </w:r>
    </w:p>
    <w:p w14:paraId="7643291C" w14:textId="77777777" w:rsidR="00DD5DFC" w:rsidRPr="00E1221B" w:rsidRDefault="00DD5DFC">
      <w:pPr>
        <w:pStyle w:val="Nvel1-SemNumerao"/>
        <w:rPr>
          <w:sz w:val="24"/>
        </w:rPr>
      </w:pPr>
      <w:r w:rsidRPr="00E1221B">
        <w:rPr>
          <w:sz w:val="24"/>
        </w:rPr>
        <w:t>A Contratada deverá:</w:t>
      </w:r>
    </w:p>
    <w:p w14:paraId="098D18E0" w14:textId="77777777" w:rsidR="00DD5DFC" w:rsidRPr="00E1221B" w:rsidRDefault="00DD5DFC" w:rsidP="00D30C64">
      <w:pPr>
        <w:pStyle w:val="Nvel1-SemNumerao"/>
        <w:spacing w:line="360" w:lineRule="auto"/>
        <w:rPr>
          <w:b w:val="0"/>
          <w:bCs/>
          <w:sz w:val="24"/>
        </w:rPr>
      </w:pPr>
      <w:r w:rsidRPr="00E1221B">
        <w:rPr>
          <w:b w:val="0"/>
          <w:sz w:val="24"/>
        </w:rPr>
        <w:t xml:space="preserve">6.5. </w:t>
      </w:r>
      <w:r w:rsidRPr="00E1221B">
        <w:rPr>
          <w:rFonts w:eastAsia="Times New Roman"/>
          <w:b w:val="0"/>
          <w:sz w:val="24"/>
        </w:rPr>
        <w:t>Agenciar e fornecer passagens terrestres intermunicipais e Interestaduais, conforme demanda da Contratante;</w:t>
      </w:r>
    </w:p>
    <w:p w14:paraId="05000D0A"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t xml:space="preserve">6.6. </w:t>
      </w:r>
      <w:proofErr w:type="spellStart"/>
      <w:r w:rsidRPr="00E1221B">
        <w:rPr>
          <w:rFonts w:ascii="Arial" w:eastAsia="Times New Roman" w:hAnsi="Arial" w:cs="Arial"/>
        </w:rPr>
        <w:t>Fornecer</w:t>
      </w:r>
      <w:proofErr w:type="spellEnd"/>
      <w:r w:rsidRPr="00E1221B">
        <w:rPr>
          <w:rFonts w:ascii="Arial" w:eastAsia="Times New Roman" w:hAnsi="Arial" w:cs="Arial"/>
        </w:rPr>
        <w:t>, durante toda a execução do contrato os bilhetes de passagens rodoviárias intermunicipais e interestaduais, sendo que os preços deverão estar de acordo com os praticados no mercado, comprovando por meio de documentos que o valor oferecido pela empresa é realmente o melhor praticado no mercado;</w:t>
      </w:r>
    </w:p>
    <w:p w14:paraId="6E00ECEE"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lastRenderedPageBreak/>
        <w:t>6.7. Manter contato com as secretarias sobre qualquer assunto relativo prestação dos serviços, objeto deste processo, sempre por escrito;</w:t>
      </w:r>
    </w:p>
    <w:p w14:paraId="348E5E6C"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t>6.8. Informar e Justificar em contato telefônico e documento oficial (oficio), os órgãos requisitantes, quando não houver passagens/bilhetes que atendam as linhas rodoviárias requisitadas ou algo que impeça a execução do serviço;</w:t>
      </w:r>
    </w:p>
    <w:p w14:paraId="54C927BB"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t>6.9. À contratada cabe: proporcionar, promover e/ou sugerir bilhetes/passagens que venha a atender as necessidades demandadas;</w:t>
      </w:r>
    </w:p>
    <w:p w14:paraId="44060A40"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t>6.10. Designar preposto, responsável ou colaborador, para a execução das atividades de agenciamento e fornecimento de bilhetes decorrentes deste objeto, responsabilizando-se pela qualidade da prestação dos serviços;</w:t>
      </w:r>
    </w:p>
    <w:p w14:paraId="36C40082" w14:textId="77777777" w:rsidR="00DD5DFC" w:rsidRPr="00E1221B" w:rsidRDefault="00DD5DFC" w:rsidP="00D30C64">
      <w:pPr>
        <w:spacing w:line="360" w:lineRule="auto"/>
        <w:jc w:val="both"/>
        <w:rPr>
          <w:rFonts w:ascii="Arial" w:eastAsia="Times New Roman" w:hAnsi="Arial" w:cs="Arial"/>
        </w:rPr>
      </w:pPr>
      <w:r w:rsidRPr="00E1221B">
        <w:rPr>
          <w:rFonts w:ascii="Arial" w:eastAsia="Times New Roman" w:hAnsi="Arial" w:cs="Arial"/>
        </w:rPr>
        <w:t>6.11. Substituir os bilhetes de passagens rodoviárias não utilizados por outro, com novo itinerário ou desdobramento, quando solicitado pelo Contratante;</w:t>
      </w:r>
    </w:p>
    <w:p w14:paraId="18544B1A"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6.12. Prestar informação à Secretaria/ao órgão ou entidade contratante sobre as opções de roteiro, horário, tarifas e promoções;</w:t>
      </w:r>
    </w:p>
    <w:p w14:paraId="74D1F00C"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6.13. Para fins de controle e comprovação de valores faturados, deverá a Contratada, apresentar à Contratante juntamente com a fatura emitida, cópia do bilhete eletrônico, fatura, ou documento equivalente, que comprove os valores de tabela e/ou mercado para a respectiva despesa;</w:t>
      </w:r>
    </w:p>
    <w:p w14:paraId="34F2E0C4"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6.14. Remeter a contratante, as tabelas atualizadas das tarifas de passagem, sempre que ocorrerem alterações nos preços, inclusive aquelas decorrentes de promoções, já incluindo todos os reajustes tarifários;</w:t>
      </w:r>
    </w:p>
    <w:p w14:paraId="64A581F6"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6.15. Reembolsar a contratante a quantia paga por este com base no preço impresso no bilhete de passagem rodoviário não utilizado, em até trinta dias úteis após a rescisão ou extinção do contrato;</w:t>
      </w:r>
    </w:p>
    <w:p w14:paraId="3C77B480"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6.16. Efetuar a imediata correção das deficiências apontadas pela contratante, com relação ao fornecimento de bilhetes de passagens rodoviárias;</w:t>
      </w:r>
    </w:p>
    <w:p w14:paraId="57546F2F"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6.17. É de responsabilidade da empresa manter em perfeito funcionamento os meios de contatos indicados, comunicando a Contratante quaisquer interrupções ou falhas, providenciando, imediatamente, outra forma de contato similar;</w:t>
      </w:r>
    </w:p>
    <w:p w14:paraId="5D3A525D"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6.18. Disponibilizar nos locais informados e solicitados, os serviços dentro dos padrões estabelecidos pela Contratante e na proposta de preços apresentada, responsabilizando-se por eventuais prejuízos decorrentes do descumprimento de qualquer cláusula ou condição aqui estabelecida;</w:t>
      </w:r>
    </w:p>
    <w:p w14:paraId="21769008"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lastRenderedPageBreak/>
        <w:t>6.19. Prestar os esclarecimentos que forem solicitados pela contratante, cujas reclamações se obrigam a atender prontamente, bem como dar ciência imediatamente, por escrito, de qualquer anormalidade que verificar quando da execução do contrato;</w:t>
      </w:r>
    </w:p>
    <w:p w14:paraId="5C803901"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6.20. Permitir e oferecer condições para fiscalização durante a vigência do contrato, fornecendo informações, propiciando o acesso à documentação pertinente e atentando as observações e exigências do setor responsável pela fiscalização do contrato;</w:t>
      </w:r>
    </w:p>
    <w:p w14:paraId="3E17BABF"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 xml:space="preserve">6.21. Prover todos os meios necessários à garantia da plena operacionalidade da execução do serviço, inclusive considerados os casos de greve ou paralisação de qualquer natureza; </w:t>
      </w:r>
    </w:p>
    <w:p w14:paraId="2F6413FE"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6.22. Manter serviço de plantão para atendimento 24 horas;</w:t>
      </w:r>
    </w:p>
    <w:p w14:paraId="2D5FD29D"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6.23. Efetuar reservas e emissão de bilhetes em caráter de urgência, quando solicitado pelo CONTRATANTE, que poderá ocorrer fora do horário de expediente, inclusive sábados, domingos e feriados, devendo o bilhete estar à disposição do viajante em tempo hábil para o embarque do passageiro;</w:t>
      </w:r>
    </w:p>
    <w:p w14:paraId="501F949F"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6.24. As reservas das passagens terrestres serão feitas através de "Requisições de Passagens Terrestres" protocoladas na Agência/Viação/Rodoviária da Contratada, contendo os dados completos do paciente ou servidor (a) (nome completo, CPF, Telefone, local de origem, local de destino e a data da viagem);</w:t>
      </w:r>
    </w:p>
    <w:p w14:paraId="66956B74"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6.25. A solicitação de reserva, emissão, marcação, remarcação, cancelamento e fornecimento de passagens terrestres, poderá ser feita por meio de atendimento remoto (e-mail, telefone e WhatsApp) entre outras vias de fácil comunicação entre a Contratada e a Contratante;</w:t>
      </w:r>
    </w:p>
    <w:p w14:paraId="0D483D3A"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6.26. As passagens ou bilhetes deverão estar à disposição do viajante em tempo hábil, no mínimo 24 (vinte e quatro) horas de antecedência para o embarque do passageiro, o mesmo poderá retirar as passagens pessoalmente na agência/viação/rodoviária apresentando um documento oficial com foto;</w:t>
      </w:r>
    </w:p>
    <w:p w14:paraId="276185C1"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6.27. Fica a contratada responsável por orientar e fiscalizar a regularidade documental conforme as regulamentações estabelecidas pela ANTT (Agencia Nacional de Transportes Terrestres) das prestadoras de transporte de passageiros agenciadas, bem como a perfeita execução dos serviços deste T.R.;</w:t>
      </w:r>
    </w:p>
    <w:p w14:paraId="635512FB"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6.28. Efetuar a troca imediata da passagem terrestre, em caso de cancelamento de embarque rodoviário, assegurando o embarque no horário mais próximo do cancelado, ainda que de outra companhia/viação rodoviária, ressalvados os casos de impossibilidade justificada;</w:t>
      </w:r>
    </w:p>
    <w:p w14:paraId="51C6072A"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lastRenderedPageBreak/>
        <w:t>6.29. Desmarcar, remarcar, cancelar ou transferir, dentro das disposições legais, as passagens que não atendam as Secretarias Municipais, conforme solicitação devidamente justificado pela Contratante;</w:t>
      </w:r>
    </w:p>
    <w:p w14:paraId="350DCA3F"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6.30. Indenizar terceiros e/ou a contratante, mesmo em caso de ausência ou omissão de fiscalização de sua parte, por quaisquer danos ou prejuízos causados, devendo a contratada adotar as medidas preventivas, com fiel observância às exigências das autoridades competentes e às disposições legais vigentes;</w:t>
      </w:r>
    </w:p>
    <w:p w14:paraId="6D14B39E"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6.31. Arcar com eventuais prejuízos causados aos órgãos e/ou a terceiros, provocados por ineficiência ou irregularidades cometidas por seus empregados ou prepostos, na execução dos serviços;</w:t>
      </w:r>
    </w:p>
    <w:p w14:paraId="4E3BA158"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6.32. Responsabilizar-se por todas as despesas diretas ou indiretas, com os serviços de entrega dos bilhetes nos endereços solicitados;</w:t>
      </w:r>
    </w:p>
    <w:p w14:paraId="60A98B01"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6.33. Orientar seus empregados a manter sigilo, sob pena de responsabilidade civil, penal e administrativa, sobre todo e qualquer assunto de interesse da CONTRATANTE ou de terceiros de que tomar conhecimento em razão da execução do objeto deste contrato;</w:t>
      </w:r>
    </w:p>
    <w:p w14:paraId="63467DA1" w14:textId="77777777" w:rsidR="00DD5DFC" w:rsidRPr="00E1221B" w:rsidRDefault="00DD5DFC" w:rsidP="00D30C64">
      <w:pPr>
        <w:tabs>
          <w:tab w:val="left" w:pos="6073"/>
        </w:tabs>
        <w:spacing w:line="360" w:lineRule="auto"/>
        <w:jc w:val="both"/>
        <w:rPr>
          <w:rFonts w:ascii="Arial" w:eastAsia="Times New Roman" w:hAnsi="Arial" w:cs="Arial"/>
        </w:rPr>
      </w:pPr>
      <w:r w:rsidRPr="00E1221B">
        <w:rPr>
          <w:rFonts w:ascii="Arial" w:eastAsia="Times New Roman" w:hAnsi="Arial" w:cs="Arial"/>
        </w:rPr>
        <w:t>6.34. Sempre que solicitado fornecer relatório dos serviços executados.</w:t>
      </w:r>
    </w:p>
    <w:p w14:paraId="224E6248" w14:textId="77777777" w:rsidR="00DD5DFC" w:rsidRPr="00E1221B" w:rsidRDefault="00DD5DFC">
      <w:pPr>
        <w:pStyle w:val="Nvel1-SemNum"/>
        <w:tabs>
          <w:tab w:val="clear" w:pos="567"/>
          <w:tab w:val="left" w:pos="0"/>
        </w:tabs>
        <w:spacing w:line="360" w:lineRule="auto"/>
        <w:rPr>
          <w:color w:val="auto"/>
          <w:sz w:val="24"/>
        </w:rPr>
      </w:pPr>
      <w:r w:rsidRPr="00E1221B">
        <w:rPr>
          <w:color w:val="auto"/>
          <w:sz w:val="24"/>
        </w:rPr>
        <w:t>Procedimentos de transição e finalização do contrato</w:t>
      </w:r>
    </w:p>
    <w:p w14:paraId="341D2100" w14:textId="77777777" w:rsidR="00DD5DFC" w:rsidRPr="00E1221B" w:rsidRDefault="00DD5DFC">
      <w:pPr>
        <w:pStyle w:val="Nvel3-R"/>
        <w:numPr>
          <w:ilvl w:val="2"/>
          <w:numId w:val="0"/>
        </w:numPr>
        <w:spacing w:line="360" w:lineRule="auto"/>
        <w:rPr>
          <w:i w:val="0"/>
          <w:iCs w:val="0"/>
          <w:color w:val="auto"/>
          <w:sz w:val="24"/>
          <w:szCs w:val="24"/>
        </w:rPr>
      </w:pPr>
      <w:r w:rsidRPr="00E1221B">
        <w:rPr>
          <w:i w:val="0"/>
          <w:iCs w:val="0"/>
          <w:color w:val="auto"/>
          <w:sz w:val="24"/>
          <w:szCs w:val="24"/>
        </w:rPr>
        <w:t>6.35. Não serão necessários procedimentos de transição e finalização do contrato devido às características do objeto.</w:t>
      </w:r>
    </w:p>
    <w:p w14:paraId="5C87C35B" w14:textId="77777777" w:rsidR="00DD5DFC" w:rsidRPr="00E1221B" w:rsidRDefault="00DD5DFC">
      <w:pPr>
        <w:pStyle w:val="Nvel3-R"/>
        <w:numPr>
          <w:ilvl w:val="2"/>
          <w:numId w:val="0"/>
        </w:numPr>
        <w:spacing w:line="360" w:lineRule="auto"/>
        <w:rPr>
          <w:b/>
          <w:bCs/>
          <w:i w:val="0"/>
          <w:iCs w:val="0"/>
          <w:color w:val="auto"/>
          <w:sz w:val="24"/>
          <w:szCs w:val="24"/>
        </w:rPr>
      </w:pPr>
      <w:r w:rsidRPr="00E1221B">
        <w:rPr>
          <w:b/>
          <w:bCs/>
          <w:i w:val="0"/>
          <w:iCs w:val="0"/>
          <w:color w:val="auto"/>
          <w:sz w:val="24"/>
          <w:szCs w:val="24"/>
        </w:rPr>
        <w:t>Demais Condições</w:t>
      </w:r>
    </w:p>
    <w:p w14:paraId="5F5E6967" w14:textId="77777777" w:rsidR="00DD5DFC" w:rsidRPr="00E1221B" w:rsidRDefault="00DD5DFC">
      <w:pPr>
        <w:spacing w:line="360" w:lineRule="auto"/>
        <w:jc w:val="both"/>
        <w:rPr>
          <w:rFonts w:ascii="Arial" w:eastAsia="Times New Roman" w:hAnsi="Arial" w:cs="Arial"/>
        </w:rPr>
      </w:pPr>
      <w:r w:rsidRPr="00E1221B">
        <w:rPr>
          <w:rFonts w:ascii="Arial" w:eastAsia="Times New Roman" w:hAnsi="Arial" w:cs="Arial"/>
          <w:lang w:val="en-US"/>
        </w:rPr>
        <w:t>6.36</w:t>
      </w:r>
      <w:r w:rsidRPr="00E1221B">
        <w:rPr>
          <w:rFonts w:ascii="Arial" w:eastAsia="Times New Roman" w:hAnsi="Arial" w:cs="Arial"/>
        </w:rPr>
        <w:t xml:space="preserve">. Atender prontamente a quaisquer exigências da Administração, inerentes ao objeto da presente licitação;  </w:t>
      </w:r>
    </w:p>
    <w:p w14:paraId="43FE6B1C" w14:textId="77777777" w:rsidR="00DD5DFC" w:rsidRPr="00E1221B" w:rsidRDefault="00DD5DFC">
      <w:pPr>
        <w:spacing w:line="360" w:lineRule="auto"/>
        <w:jc w:val="both"/>
        <w:rPr>
          <w:rFonts w:ascii="Arial" w:eastAsia="Times New Roman" w:hAnsi="Arial" w:cs="Arial"/>
        </w:rPr>
      </w:pPr>
      <w:r w:rsidRPr="00E1221B">
        <w:rPr>
          <w:rFonts w:ascii="Arial" w:eastAsia="Times New Roman" w:hAnsi="Arial" w:cs="Arial"/>
          <w:lang w:val="en-US"/>
        </w:rPr>
        <w:t>6.37</w:t>
      </w:r>
      <w:r w:rsidRPr="00E1221B">
        <w:rPr>
          <w:rFonts w:ascii="Arial" w:eastAsia="Times New Roman" w:hAnsi="Arial" w:cs="Arial"/>
        </w:rPr>
        <w:t>. A empresa contratada deverá manter as mesmas condições de habilitação e qualificação durante toda a vigência do Contrato;</w:t>
      </w:r>
    </w:p>
    <w:p w14:paraId="125FF115" w14:textId="77777777" w:rsidR="00DD5DFC" w:rsidRPr="00E1221B" w:rsidRDefault="00DD5DFC">
      <w:pPr>
        <w:spacing w:line="360" w:lineRule="auto"/>
        <w:jc w:val="both"/>
        <w:rPr>
          <w:rFonts w:ascii="Arial" w:eastAsia="Times New Roman" w:hAnsi="Arial" w:cs="Arial"/>
        </w:rPr>
      </w:pPr>
      <w:r w:rsidRPr="00E1221B">
        <w:rPr>
          <w:rFonts w:ascii="Arial" w:eastAsia="Times New Roman" w:hAnsi="Arial" w:cs="Arial"/>
          <w:lang w:val="en-US"/>
        </w:rPr>
        <w:t>6.38</w:t>
      </w:r>
      <w:r w:rsidRPr="00E1221B">
        <w:rPr>
          <w:rFonts w:ascii="Arial" w:eastAsia="Times New Roman" w:hAnsi="Arial" w:cs="Arial"/>
        </w:rPr>
        <w:t>. Responsabilizar-se pelos vícios e danos decorrentes da contratação, de acordo com o Código de Defesa do Consumidor (Lei nº 8.078, de 1990);</w:t>
      </w:r>
    </w:p>
    <w:p w14:paraId="05B0794A" w14:textId="77777777" w:rsidR="00DD5DFC" w:rsidRPr="00E1221B" w:rsidRDefault="00DD5DFC">
      <w:pPr>
        <w:spacing w:line="360" w:lineRule="auto"/>
        <w:jc w:val="both"/>
        <w:rPr>
          <w:rFonts w:ascii="Arial" w:eastAsia="Times New Roman" w:hAnsi="Arial" w:cs="Arial"/>
        </w:rPr>
      </w:pPr>
      <w:r w:rsidRPr="00E1221B">
        <w:rPr>
          <w:rFonts w:ascii="Arial" w:eastAsia="Times New Roman" w:hAnsi="Arial" w:cs="Arial"/>
          <w:lang w:val="en-US"/>
        </w:rPr>
        <w:t>6.39</w:t>
      </w:r>
      <w:r w:rsidRPr="00E1221B">
        <w:rPr>
          <w:rFonts w:ascii="Arial" w:eastAsia="Times New Roman" w:hAnsi="Arial" w:cs="Arial"/>
        </w:rPr>
        <w:t>. Responsabilizar-se pelos danos causados diretamente à Contratante ou a terceiros, decorrentes de culpa ou dolo, relativos à execução do contrato ou em conexão com ele, não excluindo ou reduzindo essa responsabilidade o fato de haver fiscalização ou acompanhamento por parte da Contratante;</w:t>
      </w:r>
    </w:p>
    <w:p w14:paraId="5E29CA5F" w14:textId="77777777" w:rsidR="00DD5DFC" w:rsidRPr="00E1221B" w:rsidRDefault="00DD5DFC">
      <w:pPr>
        <w:spacing w:line="360" w:lineRule="auto"/>
        <w:jc w:val="both"/>
        <w:rPr>
          <w:rFonts w:ascii="Arial" w:eastAsia="Times New Roman" w:hAnsi="Arial" w:cs="Arial"/>
        </w:rPr>
      </w:pPr>
      <w:r w:rsidRPr="00E1221B">
        <w:rPr>
          <w:rFonts w:ascii="Arial" w:eastAsia="Times New Roman" w:hAnsi="Arial" w:cs="Arial"/>
          <w:lang w:val="en-US"/>
        </w:rPr>
        <w:lastRenderedPageBreak/>
        <w:t>6.40</w:t>
      </w:r>
      <w:r w:rsidRPr="00E1221B">
        <w:rPr>
          <w:rFonts w:ascii="Arial" w:eastAsia="Times New Roman" w:hAnsi="Arial" w:cs="Arial"/>
        </w:rPr>
        <w:t>. Todos os funcionários da empresa contratada</w:t>
      </w:r>
      <w:r w:rsidRPr="00E1221B">
        <w:rPr>
          <w:rFonts w:ascii="Arial" w:eastAsia="Times New Roman" w:hAnsi="Arial" w:cs="Arial"/>
          <w:lang w:val="en-US"/>
        </w:rPr>
        <w:t xml:space="preserve"> </w:t>
      </w:r>
      <w:r w:rsidRPr="00E1221B">
        <w:rPr>
          <w:rFonts w:ascii="Arial" w:eastAsia="Times New Roman" w:hAnsi="Arial" w:cs="Arial"/>
        </w:rPr>
        <w:t xml:space="preserve">deverão estar devidamente uniformizados, quando necessária a presença nos recintos públicos; </w:t>
      </w:r>
    </w:p>
    <w:p w14:paraId="04458B16" w14:textId="77777777" w:rsidR="00DD5DFC" w:rsidRPr="00E1221B" w:rsidRDefault="00DD5DFC">
      <w:pPr>
        <w:spacing w:line="360" w:lineRule="auto"/>
        <w:jc w:val="both"/>
        <w:rPr>
          <w:rFonts w:ascii="Arial" w:eastAsia="Times New Roman" w:hAnsi="Arial" w:cs="Arial"/>
          <w:lang w:val="en-US"/>
        </w:rPr>
      </w:pPr>
      <w:r w:rsidRPr="00E1221B">
        <w:rPr>
          <w:rFonts w:ascii="Arial" w:eastAsia="Times New Roman" w:hAnsi="Arial" w:cs="Arial"/>
          <w:lang w:val="en-US"/>
        </w:rPr>
        <w:t>6.41</w:t>
      </w:r>
      <w:r w:rsidRPr="00E1221B">
        <w:rPr>
          <w:rFonts w:ascii="Arial" w:eastAsia="Times New Roman" w:hAnsi="Arial" w:cs="Arial"/>
        </w:rPr>
        <w:t>.</w:t>
      </w:r>
      <w:r w:rsidRPr="00E1221B">
        <w:rPr>
          <w:rFonts w:ascii="Arial" w:eastAsia="Times New Roman" w:hAnsi="Arial" w:cs="Arial"/>
          <w:lang w:val="en-US"/>
        </w:rPr>
        <w:t xml:space="preserve"> </w:t>
      </w:r>
      <w:r w:rsidRPr="00E1221B">
        <w:rPr>
          <w:rFonts w:ascii="Arial" w:eastAsia="Times New Roman" w:hAnsi="Arial" w:cs="Arial"/>
        </w:rPr>
        <w:t>Em caso de prejuízos decorrentes na prestação dos serviços</w:t>
      </w:r>
      <w:r w:rsidRPr="00E1221B">
        <w:rPr>
          <w:rFonts w:ascii="Arial" w:eastAsia="Times New Roman" w:hAnsi="Arial" w:cs="Arial"/>
          <w:lang w:val="en-US"/>
        </w:rPr>
        <w:t xml:space="preserve"> e dos </w:t>
      </w:r>
      <w:proofErr w:type="spellStart"/>
      <w:r w:rsidRPr="00E1221B">
        <w:rPr>
          <w:rFonts w:ascii="Arial" w:eastAsia="Times New Roman" w:hAnsi="Arial" w:cs="Arial"/>
          <w:lang w:val="en-US"/>
        </w:rPr>
        <w:t>fornecimentos</w:t>
      </w:r>
      <w:proofErr w:type="spellEnd"/>
      <w:r w:rsidRPr="00E1221B">
        <w:rPr>
          <w:rFonts w:ascii="Arial" w:eastAsia="Times New Roman" w:hAnsi="Arial" w:cs="Arial"/>
          <w:lang w:val="en-US"/>
        </w:rPr>
        <w:t xml:space="preserve"> </w:t>
      </w:r>
      <w:proofErr w:type="spellStart"/>
      <w:r w:rsidRPr="00E1221B">
        <w:rPr>
          <w:rFonts w:ascii="Arial" w:eastAsia="Times New Roman" w:hAnsi="Arial" w:cs="Arial"/>
          <w:lang w:val="en-US"/>
        </w:rPr>
        <w:t>resultantes</w:t>
      </w:r>
      <w:proofErr w:type="spellEnd"/>
      <w:r w:rsidRPr="00E1221B">
        <w:rPr>
          <w:rFonts w:ascii="Arial" w:eastAsia="Times New Roman" w:hAnsi="Arial" w:cs="Arial"/>
        </w:rPr>
        <w:t>, a responsabilidade será da empresa contratada</w:t>
      </w:r>
      <w:r w:rsidRPr="00E1221B">
        <w:rPr>
          <w:rFonts w:ascii="Arial" w:eastAsia="Times New Roman" w:hAnsi="Arial" w:cs="Arial"/>
          <w:lang w:val="en-US"/>
        </w:rPr>
        <w:t>;</w:t>
      </w:r>
    </w:p>
    <w:p w14:paraId="7AF58608" w14:textId="77777777" w:rsidR="00DD5DFC" w:rsidRPr="00E1221B" w:rsidRDefault="00DD5DFC" w:rsidP="00451A3F">
      <w:pPr>
        <w:autoSpaceDE w:val="0"/>
        <w:autoSpaceDN w:val="0"/>
        <w:adjustRightInd w:val="0"/>
        <w:spacing w:line="360" w:lineRule="auto"/>
        <w:jc w:val="both"/>
        <w:rPr>
          <w:rFonts w:ascii="Arial" w:hAnsi="Arial"/>
          <w:b/>
        </w:rPr>
      </w:pPr>
      <w:r w:rsidRPr="00E1221B">
        <w:rPr>
          <w:rFonts w:ascii="Arial" w:hAnsi="Arial"/>
          <w:bCs/>
        </w:rPr>
        <w:t>6.42.</w:t>
      </w:r>
      <w:r w:rsidRPr="00E1221B">
        <w:rPr>
          <w:rFonts w:ascii="Arial" w:hAnsi="Arial"/>
          <w:b/>
        </w:rPr>
        <w:t xml:space="preserve"> </w:t>
      </w:r>
      <w:r w:rsidRPr="00E1221B">
        <w:rPr>
          <w:rFonts w:ascii="Arial" w:hAnsi="Arial"/>
        </w:rPr>
        <w:t>A Contratada deverá providenciar o cancelamento de bilhete de passagem sem utilização, sempre que solicitado pela Contratante, devendo a mesma efetuar o reembolso no prazo de até 30 (trinta dias), contados da solicitação;</w:t>
      </w:r>
    </w:p>
    <w:p w14:paraId="3823E634" w14:textId="77777777" w:rsidR="00DD5DFC" w:rsidRPr="00E1221B" w:rsidRDefault="00DD5DFC" w:rsidP="00451A3F">
      <w:pPr>
        <w:autoSpaceDE w:val="0"/>
        <w:autoSpaceDN w:val="0"/>
        <w:adjustRightInd w:val="0"/>
        <w:spacing w:line="360" w:lineRule="auto"/>
        <w:jc w:val="both"/>
        <w:rPr>
          <w:rFonts w:ascii="Arial" w:hAnsi="Arial"/>
          <w:b/>
        </w:rPr>
      </w:pPr>
      <w:r w:rsidRPr="00E1221B">
        <w:rPr>
          <w:rFonts w:ascii="Arial" w:hAnsi="Arial"/>
          <w:bCs/>
        </w:rPr>
        <w:t>6.43.</w:t>
      </w:r>
      <w:r w:rsidRPr="00E1221B">
        <w:rPr>
          <w:rFonts w:ascii="Arial" w:hAnsi="Arial"/>
          <w:b/>
        </w:rPr>
        <w:t xml:space="preserve"> </w:t>
      </w:r>
      <w:r w:rsidRPr="00E1221B">
        <w:rPr>
          <w:rFonts w:ascii="Arial" w:hAnsi="Arial"/>
        </w:rPr>
        <w:t>Será de responsabilidade da Contratada, comunicar ao Contratante quaisquer alterações em horários dos ônibus, com antecedência de até 24 (vinte quatro) horas. Deverá também informar ao Contratante, mediante envio de correspondência oficial, quando houver aumento de passagens terrestres, indicando seu percentual.</w:t>
      </w:r>
    </w:p>
    <w:p w14:paraId="54433820" w14:textId="77777777" w:rsidR="00DD5DFC" w:rsidRPr="00E1221B" w:rsidRDefault="00DD5DFC">
      <w:pPr>
        <w:pStyle w:val="Nvel3-R"/>
        <w:numPr>
          <w:ilvl w:val="2"/>
          <w:numId w:val="0"/>
        </w:numPr>
        <w:rPr>
          <w:i w:val="0"/>
          <w:iCs w:val="0"/>
          <w:color w:val="auto"/>
          <w:sz w:val="24"/>
          <w:szCs w:val="24"/>
        </w:rPr>
      </w:pPr>
    </w:p>
    <w:p w14:paraId="31CCF84C" w14:textId="77777777" w:rsidR="00DD5DFC" w:rsidRPr="00E1221B" w:rsidRDefault="00DD5DFC">
      <w:pPr>
        <w:rPr>
          <w:rFonts w:ascii="Arial" w:eastAsia="CIDFont+F3" w:hAnsi="Arial" w:cs="Arial"/>
          <w:b/>
          <w:bCs/>
        </w:rPr>
      </w:pPr>
      <w:r w:rsidRPr="00E1221B">
        <w:rPr>
          <w:rFonts w:ascii="Arial" w:eastAsia="CIDFont+F3" w:hAnsi="Arial" w:cs="Arial"/>
          <w:b/>
          <w:bCs/>
        </w:rPr>
        <w:t>7. CLÁUSULA SÉTIMA: DOS CRITÉRIOS DE MEDIÇÃO E DE PAGAMENTO</w:t>
      </w:r>
    </w:p>
    <w:p w14:paraId="1F5E38D4"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t>Recebimento do Objeto</w:t>
      </w:r>
    </w:p>
    <w:p w14:paraId="7CB6DFD9"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7.1. Os serviços serão recebidos provisoriamente no ato da entrega, pelos fiscais técnico e administrativo, mediante termos detalhados, quando verificado o cumprimento das exigências de caráter técnico e administrativo. (</w:t>
      </w:r>
      <w:hyperlink r:id="rId32" w:anchor="art140">
        <w:r w:rsidRPr="00E1221B">
          <w:rPr>
            <w:rStyle w:val="Hyperlink"/>
            <w:color w:val="auto"/>
            <w:szCs w:val="24"/>
            <w:lang w:eastAsia="en-US"/>
          </w:rPr>
          <w:t>Art. 140, I, a , da Lei nº 14.133</w:t>
        </w:r>
      </w:hyperlink>
      <w:r w:rsidRPr="00E1221B">
        <w:rPr>
          <w:color w:val="auto"/>
          <w:sz w:val="24"/>
          <w:szCs w:val="24"/>
          <w:lang w:eastAsia="en-US"/>
        </w:rPr>
        <w:t xml:space="preserve"> e </w:t>
      </w:r>
      <w:hyperlink r:id="rId33" w:anchor="art22">
        <w:proofErr w:type="spellStart"/>
        <w:r w:rsidRPr="00E1221B">
          <w:rPr>
            <w:rStyle w:val="Hyperlink"/>
            <w:color w:val="auto"/>
            <w:szCs w:val="24"/>
            <w:lang w:eastAsia="en-US"/>
          </w:rPr>
          <w:t>Arts</w:t>
        </w:r>
        <w:proofErr w:type="spellEnd"/>
        <w:r w:rsidRPr="00E1221B">
          <w:rPr>
            <w:rStyle w:val="Hyperlink"/>
            <w:color w:val="auto"/>
            <w:szCs w:val="24"/>
            <w:lang w:eastAsia="en-US"/>
          </w:rPr>
          <w:t>. 22, X e 23, X do Decreto nº 11.246, de 2022</w:t>
        </w:r>
      </w:hyperlink>
      <w:r w:rsidRPr="00E1221B">
        <w:rPr>
          <w:color w:val="auto"/>
          <w:sz w:val="24"/>
          <w:szCs w:val="24"/>
          <w:lang w:eastAsia="en-US"/>
        </w:rPr>
        <w:t>);</w:t>
      </w:r>
    </w:p>
    <w:p w14:paraId="0EB688F0"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7.2.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0BB01178"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7.3. A fiscalização não efetuará o ateste da última e/ou única medição de serviços até que sejam sanadas todas as eventuais pendências que possam vir a ser apontadas no Recebimento Provisório. (</w:t>
      </w:r>
      <w:hyperlink r:id="rId34" w:anchor="art119">
        <w:r w:rsidRPr="00E1221B">
          <w:rPr>
            <w:rStyle w:val="Hyperlink"/>
            <w:color w:val="auto"/>
            <w:szCs w:val="24"/>
            <w:lang w:eastAsia="en-US"/>
          </w:rPr>
          <w:t>Art. 119 c/c art. 140 da Lei nº 14133, de 2021</w:t>
        </w:r>
      </w:hyperlink>
      <w:r w:rsidRPr="00E1221B">
        <w:rPr>
          <w:color w:val="auto"/>
          <w:sz w:val="24"/>
          <w:szCs w:val="24"/>
          <w:lang w:eastAsia="en-US"/>
        </w:rPr>
        <w:t>);</w:t>
      </w:r>
    </w:p>
    <w:p w14:paraId="7C9AD77F"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7.4. Os serviços poderão ser rejeitados, no todo ou em parte, quando em desacordo com as especificações constantes neste Termo de Referência e na proposta, sem prejuízo da aplicação das penalidades;</w:t>
      </w:r>
    </w:p>
    <w:p w14:paraId="5B4A1819"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 xml:space="preserve">7.5. Quando a fiscalização for exercida por um único servidor, o Termo Detalhado deverá conter o registro, a análise e a conclusão acerca das ocorrências na execução do contrato, </w:t>
      </w:r>
      <w:r w:rsidRPr="00E1221B">
        <w:rPr>
          <w:color w:val="auto"/>
          <w:sz w:val="24"/>
          <w:szCs w:val="24"/>
          <w:lang w:eastAsia="en-US"/>
        </w:rPr>
        <w:lastRenderedPageBreak/>
        <w:t>em relação à fiscalização técnica e administrativa e demais documentos que julgar necessários, devendo encaminhá-los ao gestor do contrato para recebimento definitivo;</w:t>
      </w:r>
    </w:p>
    <w:p w14:paraId="448B65C0"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7.6. Os serviços serão recebidos definitivamente no prazo de 10 (dez) dias, contados do recebimento provisório, por servidor ou comissão designada pela autoridade competente, após a verificação da qualidade da prestação do serviço e do fornecimento, para avaliação da consequente aceitação mediante termo detalhado, obedecendo os seguintes procedimentos:</w:t>
      </w:r>
    </w:p>
    <w:p w14:paraId="32CB5B74"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 xml:space="preserve">7.7. No caso de controvérsia sobre a execução do objeto, quanto à dimensão, qualidade e quantidade, deverá ser observado o teor do </w:t>
      </w:r>
      <w:hyperlink r:id="rId35" w:anchor="art143">
        <w:r w:rsidRPr="00E1221B">
          <w:rPr>
            <w:rStyle w:val="Hyperlink"/>
            <w:color w:val="auto"/>
            <w:szCs w:val="24"/>
            <w:lang w:eastAsia="en-US"/>
          </w:rPr>
          <w:t>art. 143 da Lei nº 14.133, de 2021</w:t>
        </w:r>
      </w:hyperlink>
      <w:r w:rsidRPr="00E1221B">
        <w:rPr>
          <w:color w:val="auto"/>
          <w:sz w:val="24"/>
          <w:szCs w:val="24"/>
          <w:lang w:eastAsia="en-US"/>
        </w:rPr>
        <w:t xml:space="preserve">, comunicando-se à empresa para emissão de Nota Fiscal no que </w:t>
      </w:r>
      <w:proofErr w:type="spellStart"/>
      <w:r w:rsidRPr="00E1221B">
        <w:rPr>
          <w:color w:val="auto"/>
          <w:sz w:val="24"/>
          <w:szCs w:val="24"/>
          <w:lang w:eastAsia="en-US"/>
        </w:rPr>
        <w:t>pertine</w:t>
      </w:r>
      <w:proofErr w:type="spellEnd"/>
      <w:r w:rsidRPr="00E1221B">
        <w:rPr>
          <w:color w:val="auto"/>
          <w:sz w:val="24"/>
          <w:szCs w:val="24"/>
          <w:lang w:eastAsia="en-US"/>
        </w:rPr>
        <w:t xml:space="preserve"> à parcela incontroversa da execução do objeto, para efeito de liquidação e pagamento;</w:t>
      </w:r>
    </w:p>
    <w:p w14:paraId="3E804FC7"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7.8. Nenhum prazo de recebimento ocorrerá enquanto pendente a solução, pelo contratado, de inconsistências verificadas na execução do objeto ou no instrumento de cobrança;</w:t>
      </w:r>
    </w:p>
    <w:p w14:paraId="5B814894" w14:textId="77777777" w:rsidR="00DD5DFC" w:rsidRPr="00E1221B" w:rsidRDefault="00DD5DFC">
      <w:pPr>
        <w:pStyle w:val="Nivel2"/>
        <w:numPr>
          <w:ilvl w:val="1"/>
          <w:numId w:val="0"/>
        </w:numPr>
        <w:spacing w:line="360" w:lineRule="auto"/>
        <w:rPr>
          <w:color w:val="auto"/>
          <w:sz w:val="24"/>
          <w:szCs w:val="24"/>
          <w:lang w:eastAsia="en-US"/>
        </w:rPr>
      </w:pPr>
      <w:r w:rsidRPr="00E1221B">
        <w:rPr>
          <w:color w:val="auto"/>
          <w:sz w:val="24"/>
          <w:szCs w:val="24"/>
          <w:lang w:eastAsia="en-US"/>
        </w:rPr>
        <w:t>7.9. O recebimento provisório ou definitivo não excluirá a responsabilidade civil pela solidez e pela segurança do serviço nem a responsabilidade ético-profissional pela perfeita execução do contrato.</w:t>
      </w:r>
    </w:p>
    <w:p w14:paraId="09CA33F4" w14:textId="77777777" w:rsidR="00DD5DFC" w:rsidRPr="00E1221B" w:rsidRDefault="00DD5DFC">
      <w:pPr>
        <w:pStyle w:val="Nvel1-SemNumerao"/>
        <w:rPr>
          <w:sz w:val="24"/>
        </w:rPr>
      </w:pPr>
      <w:r w:rsidRPr="00E1221B">
        <w:rPr>
          <w:sz w:val="24"/>
        </w:rPr>
        <w:t>Liquidação</w:t>
      </w:r>
    </w:p>
    <w:p w14:paraId="2D37D77B"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7.10. Para fins de liquidação, o setor competente deve verificar se a Nota Fiscal ou Fatura apresentada expressa os elementos necessários e essenciais do documento, tais como:</w:t>
      </w:r>
    </w:p>
    <w:p w14:paraId="52525A3B" w14:textId="77777777" w:rsidR="00DD5DFC" w:rsidRPr="00E1221B" w:rsidRDefault="00DD5DFC">
      <w:pPr>
        <w:pStyle w:val="Nivel3-erro"/>
        <w:numPr>
          <w:ilvl w:val="2"/>
          <w:numId w:val="0"/>
        </w:numPr>
        <w:spacing w:line="360" w:lineRule="auto"/>
        <w:rPr>
          <w:sz w:val="24"/>
          <w:szCs w:val="24"/>
        </w:rPr>
      </w:pPr>
      <w:r w:rsidRPr="00E1221B">
        <w:rPr>
          <w:sz w:val="24"/>
          <w:szCs w:val="24"/>
        </w:rPr>
        <w:t>7.10.1. o prazo de validade;</w:t>
      </w:r>
    </w:p>
    <w:p w14:paraId="3C5C6D63" w14:textId="77777777" w:rsidR="00DD5DFC" w:rsidRPr="00E1221B" w:rsidRDefault="00DD5DFC">
      <w:pPr>
        <w:pStyle w:val="Nivel3-erro"/>
        <w:numPr>
          <w:ilvl w:val="2"/>
          <w:numId w:val="0"/>
        </w:numPr>
        <w:spacing w:line="360" w:lineRule="auto"/>
        <w:rPr>
          <w:sz w:val="24"/>
          <w:szCs w:val="24"/>
        </w:rPr>
      </w:pPr>
      <w:r w:rsidRPr="00E1221B">
        <w:rPr>
          <w:sz w:val="24"/>
          <w:szCs w:val="24"/>
        </w:rPr>
        <w:t>7.10.2.  a data da emissão;</w:t>
      </w:r>
    </w:p>
    <w:p w14:paraId="40DD54A5" w14:textId="77777777" w:rsidR="00DD5DFC" w:rsidRPr="00E1221B" w:rsidRDefault="00DD5DFC">
      <w:pPr>
        <w:pStyle w:val="Nivel3-erro"/>
        <w:numPr>
          <w:ilvl w:val="2"/>
          <w:numId w:val="0"/>
        </w:numPr>
        <w:spacing w:line="360" w:lineRule="auto"/>
        <w:rPr>
          <w:sz w:val="24"/>
          <w:szCs w:val="24"/>
        </w:rPr>
      </w:pPr>
      <w:r w:rsidRPr="00E1221B">
        <w:rPr>
          <w:sz w:val="24"/>
          <w:szCs w:val="24"/>
        </w:rPr>
        <w:t>7.10.3.  os dados do contrato e do órgão contratante;</w:t>
      </w:r>
    </w:p>
    <w:p w14:paraId="06050414" w14:textId="77777777" w:rsidR="00DD5DFC" w:rsidRPr="00E1221B" w:rsidRDefault="00DD5DFC">
      <w:pPr>
        <w:pStyle w:val="Nivel3-erro"/>
        <w:numPr>
          <w:ilvl w:val="2"/>
          <w:numId w:val="0"/>
        </w:numPr>
        <w:spacing w:line="360" w:lineRule="auto"/>
        <w:rPr>
          <w:sz w:val="24"/>
          <w:szCs w:val="24"/>
        </w:rPr>
      </w:pPr>
      <w:r w:rsidRPr="00E1221B">
        <w:rPr>
          <w:sz w:val="24"/>
          <w:szCs w:val="24"/>
        </w:rPr>
        <w:t>7.10.4. o período respectivo de execução do contrato;</w:t>
      </w:r>
    </w:p>
    <w:p w14:paraId="097A2758" w14:textId="77777777" w:rsidR="00DD5DFC" w:rsidRPr="00E1221B" w:rsidRDefault="00DD5DFC">
      <w:pPr>
        <w:pStyle w:val="Nivel3-erro"/>
        <w:numPr>
          <w:ilvl w:val="2"/>
          <w:numId w:val="0"/>
        </w:numPr>
        <w:spacing w:line="360" w:lineRule="auto"/>
        <w:rPr>
          <w:sz w:val="24"/>
          <w:szCs w:val="24"/>
        </w:rPr>
      </w:pPr>
      <w:r w:rsidRPr="00E1221B">
        <w:rPr>
          <w:sz w:val="24"/>
          <w:szCs w:val="24"/>
        </w:rPr>
        <w:t>7.10.5. o valor a pagar; e</w:t>
      </w:r>
    </w:p>
    <w:p w14:paraId="2E4417A9" w14:textId="77777777" w:rsidR="00DD5DFC" w:rsidRPr="00E1221B" w:rsidRDefault="00DD5DFC">
      <w:pPr>
        <w:pStyle w:val="Nivel3-erro"/>
        <w:numPr>
          <w:ilvl w:val="2"/>
          <w:numId w:val="0"/>
        </w:numPr>
        <w:spacing w:line="360" w:lineRule="auto"/>
        <w:rPr>
          <w:sz w:val="24"/>
          <w:szCs w:val="24"/>
        </w:rPr>
      </w:pPr>
      <w:r w:rsidRPr="00E1221B">
        <w:rPr>
          <w:sz w:val="24"/>
          <w:szCs w:val="24"/>
        </w:rPr>
        <w:t>7.10.6. eventual destaque do valor de retenções tributárias cabíveis.</w:t>
      </w:r>
    </w:p>
    <w:p w14:paraId="054C8D2F"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7.11.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64D0EEEE"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lastRenderedPageBreak/>
        <w:t xml:space="preserve">7.12. A Nota Fiscal ou Fatura deverá ser obrigatoriamente acompanhada da comprovação da regularidade fiscal, constatada por meio da documentação mencionada no </w:t>
      </w:r>
      <w:hyperlink r:id="rId36" w:anchor="art68">
        <w:r w:rsidRPr="00E1221B">
          <w:rPr>
            <w:rStyle w:val="Hyperlink"/>
            <w:color w:val="auto"/>
            <w:szCs w:val="24"/>
          </w:rPr>
          <w:t>art. 68 da Lei nº 14.133/2021</w:t>
        </w:r>
      </w:hyperlink>
      <w:r w:rsidRPr="00E1221B">
        <w:rPr>
          <w:rStyle w:val="Hyperlink"/>
          <w:color w:val="auto"/>
          <w:szCs w:val="24"/>
        </w:rPr>
        <w:t>;</w:t>
      </w:r>
    </w:p>
    <w:p w14:paraId="3E6B1CC4"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7.13.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E3B7228"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7.</w:t>
      </w:r>
      <w:proofErr w:type="gramStart"/>
      <w:r w:rsidRPr="00E1221B">
        <w:rPr>
          <w:color w:val="auto"/>
          <w:sz w:val="24"/>
          <w:szCs w:val="24"/>
        </w:rPr>
        <w:t>14.Não</w:t>
      </w:r>
      <w:proofErr w:type="gramEnd"/>
      <w:r w:rsidRPr="00E1221B">
        <w:rPr>
          <w:color w:val="auto"/>
          <w:sz w:val="24"/>
          <w:szCs w:val="24"/>
        </w:rPr>
        <w:t xml:space="preserve">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9973209"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7.15. Persistindo a irregularidade, o contratante deverá adotar as medidas necessárias à rescisão contratual nos autos do processo administrativo correspondente, assegurada ao contratado a ampla defesa;</w:t>
      </w:r>
    </w:p>
    <w:p w14:paraId="78676460"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7.16. Havendo a efetiva execução do objeto, os pagamentos serão realizados normalmente, até que se decida pela rescisão do contrato, caso o contratado não regularize sua situação junto ao SICAF. </w:t>
      </w:r>
    </w:p>
    <w:p w14:paraId="3182A04D" w14:textId="77777777" w:rsidR="00DD5DFC" w:rsidRPr="00E1221B" w:rsidRDefault="00DD5DFC">
      <w:pPr>
        <w:pStyle w:val="Nvel1-SemNumerao"/>
        <w:rPr>
          <w:sz w:val="24"/>
        </w:rPr>
      </w:pPr>
      <w:r w:rsidRPr="00E1221B">
        <w:rPr>
          <w:sz w:val="24"/>
        </w:rPr>
        <w:t>Prazo de pagamento</w:t>
      </w:r>
    </w:p>
    <w:p w14:paraId="7B4C7353" w14:textId="77777777" w:rsidR="00DD5DFC" w:rsidRPr="00E1221B" w:rsidRDefault="00DD5DFC">
      <w:pPr>
        <w:pStyle w:val="PargrafodaLista"/>
        <w:spacing w:after="120" w:line="360" w:lineRule="auto"/>
        <w:ind w:left="0"/>
        <w:jc w:val="both"/>
        <w:rPr>
          <w:rFonts w:ascii="Arial" w:hAnsi="Arial" w:cs="Arial"/>
          <w:bCs/>
        </w:rPr>
      </w:pPr>
      <w:r w:rsidRPr="00E1221B">
        <w:rPr>
          <w:rFonts w:ascii="Arial" w:eastAsia="CIDFont+F1" w:hAnsi="Arial" w:cs="Arial"/>
        </w:rPr>
        <w:t xml:space="preserve">7.17. </w:t>
      </w:r>
      <w:r w:rsidRPr="00E1221B">
        <w:rPr>
          <w:rFonts w:ascii="Arial" w:hAnsi="Arial" w:cs="Arial"/>
        </w:rPr>
        <w:t xml:space="preserve"> O pagamento será efetuado por execução mensal em até 30 (trinta) dias após a entrega da nota fiscal devidamente atestada pelo setor competente, mediante controle emitido pelo fornecedor.</w:t>
      </w:r>
    </w:p>
    <w:p w14:paraId="3EF130B0"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t>Forma de pagamento</w:t>
      </w:r>
    </w:p>
    <w:p w14:paraId="45E59B64"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7.18.O pagamento será realizado por meio de ordem bancária, para crédito em banco, agência e conta corrente indicados pelo contratado.</w:t>
      </w:r>
    </w:p>
    <w:p w14:paraId="148721CC" w14:textId="77777777" w:rsidR="00DD5DFC" w:rsidRPr="00E1221B" w:rsidRDefault="00DD5DFC">
      <w:pPr>
        <w:spacing w:line="360" w:lineRule="auto"/>
        <w:jc w:val="both"/>
        <w:rPr>
          <w:rFonts w:ascii="Arial" w:eastAsia="CIDFont+F3" w:hAnsi="Arial" w:cs="Arial"/>
          <w:b/>
          <w:bCs/>
        </w:rPr>
      </w:pPr>
    </w:p>
    <w:p w14:paraId="1F285A1D" w14:textId="77777777" w:rsidR="00DD5DFC" w:rsidRPr="00E1221B" w:rsidRDefault="00DD5DFC" w:rsidP="00DD5DFC">
      <w:pPr>
        <w:pStyle w:val="Nivel01"/>
        <w:keepLines/>
        <w:numPr>
          <w:ilvl w:val="0"/>
          <w:numId w:val="33"/>
        </w:numPr>
        <w:tabs>
          <w:tab w:val="left" w:pos="0"/>
        </w:tabs>
        <w:spacing w:before="240"/>
        <w:ind w:right="0"/>
        <w:rPr>
          <w:sz w:val="24"/>
        </w:rPr>
      </w:pPr>
      <w:r w:rsidRPr="00E1221B">
        <w:rPr>
          <w:sz w:val="24"/>
        </w:rPr>
        <w:t>CLÁUSULA OITAVA: DO MODELO DE GESTÃO DO CONTRATO</w:t>
      </w:r>
    </w:p>
    <w:p w14:paraId="6A15DD8E"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contrato deverá ser executado fielmente pelas partes, de acordo com as cláusulas avençadas e as normas da Lei nº 14.133, de 2021, e cada parte responderá pelas consequências de sua inexecução total ou parcial;</w:t>
      </w:r>
    </w:p>
    <w:p w14:paraId="63E17450"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lastRenderedPageBreak/>
        <w:t>Em caso de impedimento, ordem de paralisação ou suspensão do contrato, o cronograma de execução será prorrogado automaticamente pelo tempo correspondente, anotadas tais circunstâncias mediante simples apostila;</w:t>
      </w:r>
    </w:p>
    <w:p w14:paraId="5B381832"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As comunicações entre o órgão ou entidade e a contratada devem ser realizadas por escrito sempre que o ato exigir tal formalidade, admitindo-se o uso de mensagem eletrônica para esse fim;</w:t>
      </w:r>
    </w:p>
    <w:p w14:paraId="12052F07"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órgão ou entidade poderá convocar o preposto da empresa para adoção de providências que devam ser cumpridas de imediato;</w:t>
      </w:r>
    </w:p>
    <w:p w14:paraId="6BE9D27E"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43D1966" w14:textId="77777777" w:rsidR="00DD5DFC" w:rsidRPr="00E1221B" w:rsidRDefault="00DD5DFC">
      <w:pPr>
        <w:pStyle w:val="Nvel1-SemNumerao"/>
        <w:spacing w:line="360" w:lineRule="auto"/>
        <w:rPr>
          <w:sz w:val="24"/>
        </w:rPr>
      </w:pPr>
      <w:r w:rsidRPr="00E1221B">
        <w:rPr>
          <w:sz w:val="24"/>
        </w:rPr>
        <w:t>Preposto</w:t>
      </w:r>
    </w:p>
    <w:p w14:paraId="370407A4"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A Contratada designará formalmente o preposto da empresa, antes do início da prestação dos serviços, indicando no instrumento os poderes e deveres em relação à execução do objeto contratado;</w:t>
      </w:r>
    </w:p>
    <w:p w14:paraId="30A5F126"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 xml:space="preserve">A Contratada deverá manter preposto da empresa disponível durante o período integral do contrato; </w:t>
      </w:r>
    </w:p>
    <w:p w14:paraId="69211F16"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A Contratante poderá recusar, desde que justificadamente, a indicação ou a manutenção do preposto da empresa, hipótese em que a Contratada designará outro para o exercício da atividade.</w:t>
      </w:r>
    </w:p>
    <w:p w14:paraId="36B2787E" w14:textId="77777777" w:rsidR="00DD5DFC" w:rsidRPr="00E1221B" w:rsidRDefault="00DD5DFC">
      <w:pPr>
        <w:pStyle w:val="Nvel1-SemNumerao"/>
        <w:spacing w:line="360" w:lineRule="auto"/>
        <w:rPr>
          <w:sz w:val="24"/>
        </w:rPr>
      </w:pPr>
      <w:r w:rsidRPr="00E1221B">
        <w:rPr>
          <w:sz w:val="24"/>
        </w:rPr>
        <w:t>Rotinas de Fiscalização</w:t>
      </w:r>
    </w:p>
    <w:p w14:paraId="77C54A05"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A execução do contrato deverá ser acompanhada e fiscalizada pelo(s) fiscal(</w:t>
      </w:r>
      <w:proofErr w:type="spellStart"/>
      <w:r w:rsidRPr="00E1221B">
        <w:rPr>
          <w:color w:val="auto"/>
          <w:sz w:val="24"/>
          <w:szCs w:val="24"/>
        </w:rPr>
        <w:t>is</w:t>
      </w:r>
      <w:proofErr w:type="spellEnd"/>
      <w:r w:rsidRPr="00E1221B">
        <w:rPr>
          <w:color w:val="auto"/>
          <w:sz w:val="24"/>
          <w:szCs w:val="24"/>
        </w:rPr>
        <w:t xml:space="preserve">) do contrato, ou pelos respectivos substitutos </w:t>
      </w:r>
      <w:hyperlink r:id="rId37" w:anchor="art117">
        <w:r w:rsidRPr="00E1221B">
          <w:rPr>
            <w:rStyle w:val="Hyperlink"/>
            <w:color w:val="auto"/>
            <w:szCs w:val="24"/>
          </w:rPr>
          <w:t>(Lei nº 14.133, de 2021, art. 117, caput</w:t>
        </w:r>
      </w:hyperlink>
      <w:r w:rsidRPr="00E1221B">
        <w:rPr>
          <w:color w:val="auto"/>
          <w:sz w:val="24"/>
          <w:szCs w:val="24"/>
        </w:rPr>
        <w:t>);</w:t>
      </w:r>
    </w:p>
    <w:p w14:paraId="66B59042" w14:textId="77777777" w:rsidR="00DD5DFC" w:rsidRPr="00E1221B" w:rsidRDefault="00DD5DFC" w:rsidP="00DD5DFC">
      <w:pPr>
        <w:numPr>
          <w:ilvl w:val="1"/>
          <w:numId w:val="33"/>
        </w:numPr>
        <w:spacing w:after="120" w:line="360" w:lineRule="auto"/>
        <w:jc w:val="both"/>
        <w:rPr>
          <w:rFonts w:ascii="Arial" w:hAnsi="Arial" w:cs="Arial"/>
        </w:rPr>
      </w:pPr>
      <w:r w:rsidRPr="00E1221B">
        <w:rPr>
          <w:rFonts w:ascii="Arial" w:hAnsi="Arial" w:cs="Arial"/>
        </w:rPr>
        <w:t xml:space="preserve">Ficam designados para a função de fiscalização o senhor </w:t>
      </w:r>
      <w:proofErr w:type="spellStart"/>
      <w:r w:rsidRPr="00E1221B">
        <w:rPr>
          <w:rFonts w:ascii="Arial" w:hAnsi="Arial" w:cs="Arial"/>
          <w:lang w:eastAsia="en-US" w:bidi="en-US"/>
        </w:rPr>
        <w:t>Dionathan</w:t>
      </w:r>
      <w:proofErr w:type="spellEnd"/>
      <w:r w:rsidRPr="00E1221B">
        <w:rPr>
          <w:rFonts w:ascii="Arial" w:hAnsi="Arial" w:cs="Arial"/>
          <w:lang w:eastAsia="en-US" w:bidi="en-US"/>
        </w:rPr>
        <w:t xml:space="preserve"> Felipe da Silva Silveira com</w:t>
      </w:r>
      <w:r w:rsidRPr="00E1221B">
        <w:rPr>
          <w:rFonts w:ascii="Arial" w:hAnsi="Arial" w:cs="Arial"/>
          <w:lang w:eastAsia="zh-CN" w:bidi="ar"/>
        </w:rPr>
        <w:t>o oficial e Edson Marcio da Silva Xavier como suplente.</w:t>
      </w:r>
    </w:p>
    <w:p w14:paraId="5E6C2A49" w14:textId="77777777" w:rsidR="00DD5DFC" w:rsidRPr="00E1221B" w:rsidRDefault="00DD5DFC">
      <w:pPr>
        <w:pStyle w:val="Nvel1-SemNumerao"/>
        <w:spacing w:line="360" w:lineRule="auto"/>
        <w:rPr>
          <w:sz w:val="24"/>
        </w:rPr>
      </w:pPr>
      <w:r w:rsidRPr="00E1221B">
        <w:rPr>
          <w:sz w:val="24"/>
        </w:rPr>
        <w:lastRenderedPageBreak/>
        <w:t>Fiscalização Técnica</w:t>
      </w:r>
    </w:p>
    <w:p w14:paraId="769F2B73"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fiscal técnico do contrato acompanhará a execução do contrato, para que sejam cumpridas todas as condições estabelecidas, de modo a assegurar os melhores resultados para a Administração;</w:t>
      </w:r>
    </w:p>
    <w:p w14:paraId="5352E16C"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fiscal técnico do contrato anotará no histórico de gerenciamento do contrato todas as ocorrências relacionadas à execução, com a descrição do que for necessário para a regularização das faltas ou dos defeitos observados. (Lei nº 14.133, de 2021, art. 117, §1º);</w:t>
      </w:r>
    </w:p>
    <w:p w14:paraId="2D9ED5CF"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 xml:space="preserve">Identificada qualquer inexatidão ou irregularidade, o fiscal técnico do contrato emitirá notificações para a correção da execução do contrato, determinando prazo para a correção; </w:t>
      </w:r>
    </w:p>
    <w:p w14:paraId="417D3D6A"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fiscal técnico do contrato informará ao gestor do contrato, em tempo hábil, a situação que demandar decisão ou adoção de medidas que ultrapassem sua competência, para que adote as medidas necessárias e saneadoras, se for o caso;</w:t>
      </w:r>
    </w:p>
    <w:p w14:paraId="7CA9F5D4" w14:textId="77777777" w:rsidR="00DD5DFC" w:rsidRPr="00E1221B" w:rsidRDefault="00DD5DFC" w:rsidP="00DD5DFC">
      <w:pPr>
        <w:pStyle w:val="Nivel2"/>
        <w:numPr>
          <w:ilvl w:val="1"/>
          <w:numId w:val="33"/>
        </w:numPr>
        <w:spacing w:line="360" w:lineRule="auto"/>
        <w:rPr>
          <w:rFonts w:eastAsia="Times New Roman"/>
          <w:color w:val="auto"/>
          <w:sz w:val="24"/>
          <w:szCs w:val="24"/>
        </w:rPr>
      </w:pPr>
      <w:r w:rsidRPr="00E1221B">
        <w:rPr>
          <w:color w:val="auto"/>
          <w:sz w:val="24"/>
          <w:szCs w:val="24"/>
        </w:rPr>
        <w:t>No caso de ocorrências que possam inviabilizar a execução do contrato nas datas aprazadas, o fiscal técnico do contrato comunicará o fato imediatamente ao gestor do contrato. (Decreto nº 11.246, de 2022, art. 22, V</w:t>
      </w:r>
      <w:r w:rsidRPr="00E1221B">
        <w:rPr>
          <w:rFonts w:eastAsia="Times New Roman"/>
          <w:color w:val="auto"/>
          <w:sz w:val="24"/>
          <w:szCs w:val="24"/>
        </w:rPr>
        <w:t>);</w:t>
      </w:r>
    </w:p>
    <w:p w14:paraId="1F48BC8E"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 xml:space="preserve">O fiscal técnico do contrato comunicará ao gestor do contrato, em tempo hábil, o término do contrato sob sua responsabilidade, com vistas à tempestiva </w:t>
      </w:r>
      <w:r w:rsidRPr="00E1221B">
        <w:rPr>
          <w:rFonts w:eastAsia="Times New Roman"/>
          <w:color w:val="auto"/>
          <w:sz w:val="24"/>
          <w:szCs w:val="24"/>
        </w:rPr>
        <w:t xml:space="preserve">renovação </w:t>
      </w:r>
      <w:r w:rsidRPr="00E1221B">
        <w:rPr>
          <w:color w:val="auto"/>
          <w:sz w:val="24"/>
          <w:szCs w:val="24"/>
        </w:rPr>
        <w:t>ou à prorrogação contratual.</w:t>
      </w:r>
    </w:p>
    <w:p w14:paraId="447654D9" w14:textId="77777777" w:rsidR="00DD5DFC" w:rsidRPr="00E1221B" w:rsidRDefault="00DD5DFC">
      <w:pPr>
        <w:pStyle w:val="Nvel01-SemNumerao"/>
        <w:spacing w:line="360" w:lineRule="auto"/>
        <w:rPr>
          <w:sz w:val="24"/>
          <w:szCs w:val="24"/>
        </w:rPr>
      </w:pPr>
      <w:r w:rsidRPr="00E1221B">
        <w:rPr>
          <w:sz w:val="24"/>
          <w:szCs w:val="24"/>
        </w:rPr>
        <w:t>Fiscalização Administrativa</w:t>
      </w:r>
    </w:p>
    <w:p w14:paraId="0AA1EAB1"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00B54453" w14:textId="77777777" w:rsidR="00DD5DFC" w:rsidRPr="00E1221B" w:rsidRDefault="00DD5DFC" w:rsidP="00DD5DFC">
      <w:pPr>
        <w:pStyle w:val="Nivel2"/>
        <w:numPr>
          <w:ilvl w:val="1"/>
          <w:numId w:val="33"/>
        </w:numPr>
        <w:spacing w:line="360" w:lineRule="auto"/>
        <w:rPr>
          <w:color w:val="auto"/>
          <w:sz w:val="24"/>
          <w:szCs w:val="24"/>
        </w:rPr>
      </w:pPr>
      <w:r w:rsidRPr="00E1221B">
        <w:rPr>
          <w:color w:val="auto"/>
          <w:sz w:val="24"/>
          <w:szCs w:val="24"/>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450AC439" w14:textId="77777777" w:rsidR="00DD5DFC" w:rsidRPr="00E1221B" w:rsidRDefault="00DD5DFC">
      <w:pPr>
        <w:pStyle w:val="Nivel2"/>
        <w:numPr>
          <w:ilvl w:val="1"/>
          <w:numId w:val="0"/>
        </w:numPr>
        <w:spacing w:line="360" w:lineRule="auto"/>
        <w:rPr>
          <w:color w:val="auto"/>
          <w:sz w:val="24"/>
          <w:szCs w:val="24"/>
        </w:rPr>
      </w:pPr>
    </w:p>
    <w:p w14:paraId="49168EA8" w14:textId="77777777" w:rsidR="00DD5DFC" w:rsidRPr="00E1221B" w:rsidRDefault="00DD5DFC" w:rsidP="00DD5DFC">
      <w:pPr>
        <w:numPr>
          <w:ilvl w:val="0"/>
          <w:numId w:val="33"/>
        </w:numPr>
        <w:spacing w:after="200" w:line="360" w:lineRule="auto"/>
        <w:jc w:val="both"/>
        <w:rPr>
          <w:rFonts w:ascii="Arial" w:eastAsia="CIDFont+F3" w:hAnsi="Arial" w:cs="Arial"/>
          <w:b/>
          <w:bCs/>
        </w:rPr>
      </w:pPr>
      <w:r w:rsidRPr="00E1221B">
        <w:rPr>
          <w:rFonts w:ascii="Arial" w:eastAsia="CIDFont+F3" w:hAnsi="Arial" w:cs="Arial"/>
          <w:b/>
          <w:bCs/>
        </w:rPr>
        <w:t>CLÁUSULA NONA: DA FORMA E CRITÉRIOS DE SELEÇÃO DO FORNECEDOR E REGIME DE EXECUÇÃO</w:t>
      </w:r>
    </w:p>
    <w:p w14:paraId="016BA112" w14:textId="77777777" w:rsidR="00DD5DFC" w:rsidRPr="00E1221B" w:rsidRDefault="00DD5DFC">
      <w:pPr>
        <w:spacing w:line="360" w:lineRule="auto"/>
        <w:jc w:val="both"/>
        <w:rPr>
          <w:rFonts w:ascii="Arial" w:eastAsia="CIDFont+F3" w:hAnsi="Arial" w:cs="Arial"/>
          <w:b/>
          <w:bCs/>
        </w:rPr>
      </w:pPr>
      <w:r w:rsidRPr="00E1221B">
        <w:rPr>
          <w:rFonts w:ascii="Arial" w:eastAsia="CIDFont+F3" w:hAnsi="Arial" w:cs="Arial"/>
          <w:b/>
          <w:bCs/>
        </w:rPr>
        <w:lastRenderedPageBreak/>
        <w:t>Forma de seleção e critério de julgamento da proposta</w:t>
      </w:r>
    </w:p>
    <w:p w14:paraId="190EE172"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 xml:space="preserve">9.1.O fornecedor será selecionado por meio da realização de procedimento de licitação, na modalidade pregão com registro de preços, sob a forma eletrônica, com adoção do critério de julgamento pelo </w:t>
      </w:r>
      <w:r w:rsidRPr="00E1221B">
        <w:rPr>
          <w:rFonts w:ascii="Arial" w:eastAsia="CIDFont+F1" w:hAnsi="Arial" w:cs="Arial"/>
          <w:b/>
          <w:bCs/>
        </w:rPr>
        <w:t>Maior Desconto.</w:t>
      </w:r>
    </w:p>
    <w:p w14:paraId="6AEB84D7" w14:textId="77777777" w:rsidR="00DD5DFC" w:rsidRPr="00E1221B" w:rsidRDefault="00DD5DFC">
      <w:pPr>
        <w:pStyle w:val="Nvel01-SemNumerao"/>
        <w:rPr>
          <w:rFonts w:eastAsia="MS Mincho"/>
          <w:sz w:val="24"/>
          <w:szCs w:val="24"/>
        </w:rPr>
      </w:pPr>
      <w:r w:rsidRPr="00E1221B">
        <w:rPr>
          <w:sz w:val="24"/>
          <w:szCs w:val="24"/>
        </w:rPr>
        <w:t>Regime de execução</w:t>
      </w:r>
    </w:p>
    <w:p w14:paraId="68541ACF" w14:textId="77777777" w:rsidR="00DD5DFC" w:rsidRPr="00E1221B" w:rsidRDefault="00DD5DFC">
      <w:pPr>
        <w:pStyle w:val="Nivel2"/>
        <w:numPr>
          <w:ilvl w:val="1"/>
          <w:numId w:val="0"/>
        </w:numPr>
        <w:rPr>
          <w:rFonts w:eastAsia="MS Mincho"/>
          <w:i/>
          <w:iCs/>
          <w:color w:val="auto"/>
          <w:sz w:val="24"/>
          <w:szCs w:val="24"/>
        </w:rPr>
      </w:pPr>
      <w:r w:rsidRPr="00E1221B">
        <w:rPr>
          <w:color w:val="auto"/>
          <w:sz w:val="24"/>
          <w:szCs w:val="24"/>
        </w:rPr>
        <w:t>9.2. O regime de execução do contrato será execução direta.</w:t>
      </w:r>
    </w:p>
    <w:p w14:paraId="7D95729A" w14:textId="77777777" w:rsidR="00DD5DFC" w:rsidRPr="00E1221B" w:rsidRDefault="00DD5DFC">
      <w:pPr>
        <w:pStyle w:val="Nvel01-SemNumerao"/>
        <w:rPr>
          <w:sz w:val="24"/>
          <w:szCs w:val="24"/>
        </w:rPr>
      </w:pPr>
      <w:r w:rsidRPr="00E1221B">
        <w:rPr>
          <w:sz w:val="24"/>
          <w:szCs w:val="24"/>
        </w:rPr>
        <w:t>Exigências de habilitação</w:t>
      </w:r>
    </w:p>
    <w:p w14:paraId="695A845D" w14:textId="77777777" w:rsidR="00DD5DFC" w:rsidRPr="00E1221B" w:rsidRDefault="00DD5DFC">
      <w:pPr>
        <w:pStyle w:val="Nivel2"/>
        <w:numPr>
          <w:ilvl w:val="1"/>
          <w:numId w:val="0"/>
        </w:numPr>
        <w:rPr>
          <w:color w:val="auto"/>
          <w:sz w:val="24"/>
          <w:szCs w:val="24"/>
        </w:rPr>
      </w:pPr>
      <w:r w:rsidRPr="00E1221B">
        <w:rPr>
          <w:color w:val="auto"/>
          <w:sz w:val="24"/>
          <w:szCs w:val="24"/>
        </w:rPr>
        <w:t>9.3. Para fins de habilitação, deverá o licitante comprovar os seguintes requisitos:</w:t>
      </w:r>
    </w:p>
    <w:p w14:paraId="5094DEE4" w14:textId="77777777" w:rsidR="00DD5DFC" w:rsidRPr="00E1221B" w:rsidRDefault="00DD5DFC">
      <w:pPr>
        <w:pStyle w:val="Nvel01-SemNumerao"/>
        <w:spacing w:line="360" w:lineRule="auto"/>
        <w:rPr>
          <w:sz w:val="24"/>
          <w:szCs w:val="24"/>
        </w:rPr>
      </w:pPr>
      <w:r w:rsidRPr="00E1221B">
        <w:rPr>
          <w:sz w:val="24"/>
          <w:szCs w:val="24"/>
        </w:rPr>
        <w:t>Habilitação jurídica</w:t>
      </w:r>
    </w:p>
    <w:p w14:paraId="7A37BB5F" w14:textId="77777777" w:rsidR="00DD5DFC" w:rsidRPr="00E1221B" w:rsidRDefault="00DD5DFC">
      <w:pPr>
        <w:pStyle w:val="Nivel2"/>
        <w:numPr>
          <w:ilvl w:val="1"/>
          <w:numId w:val="0"/>
        </w:numPr>
        <w:spacing w:line="360" w:lineRule="auto"/>
        <w:rPr>
          <w:color w:val="auto"/>
          <w:sz w:val="24"/>
          <w:szCs w:val="24"/>
        </w:rPr>
      </w:pPr>
      <w:bookmarkStart w:id="60" w:name="_Ref115800561"/>
      <w:r w:rsidRPr="00E1221B">
        <w:rPr>
          <w:color w:val="auto"/>
          <w:sz w:val="24"/>
          <w:szCs w:val="24"/>
        </w:rPr>
        <w:t xml:space="preserve">9.3.1. </w:t>
      </w:r>
      <w:bookmarkEnd w:id="60"/>
      <w:r w:rsidRPr="00E1221B">
        <w:rPr>
          <w:color w:val="auto"/>
          <w:sz w:val="24"/>
          <w:szCs w:val="24"/>
        </w:rPr>
        <w:t xml:space="preserve">Empresário individual: inscrição no Registro Público de Empresas Mercantis, a cargo da Junta Comercial da respectiva sede; </w:t>
      </w:r>
    </w:p>
    <w:p w14:paraId="471C36F4"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9.3.2. Microempreendedor Individual - MEI: Certificado da Condição de Microempreendedor Individual - CCMEI, cuja aceitação ficará condicionada à verificação da autenticidade no sítio </w:t>
      </w:r>
      <w:hyperlink r:id="rId38">
        <w:r w:rsidRPr="00E1221B">
          <w:rPr>
            <w:rStyle w:val="Hyperlink"/>
            <w:color w:val="auto"/>
            <w:szCs w:val="24"/>
          </w:rPr>
          <w:t>https://www.gov.br/empresas-e-negocios/pt-br/empreendedor</w:t>
        </w:r>
      </w:hyperlink>
      <w:r w:rsidRPr="00E1221B">
        <w:rPr>
          <w:color w:val="auto"/>
          <w:sz w:val="24"/>
          <w:szCs w:val="24"/>
        </w:rPr>
        <w:t>;</w:t>
      </w:r>
    </w:p>
    <w:p w14:paraId="207509D5"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9.3.3.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4506E607"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9.3.4.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34B3767B"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9.3.5. Sociedade simples: inscrição do ato constitutivo no Registro Civil de Pessoas Jurídicas do local de sua sede, acompanhada de documento comprobatório de seus administradores;</w:t>
      </w:r>
    </w:p>
    <w:p w14:paraId="63D521A7"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9.3.6. 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61" w:name="_Int_ySfCXwr4"/>
      <w:r w:rsidRPr="00E1221B">
        <w:rPr>
          <w:color w:val="auto"/>
          <w:sz w:val="24"/>
          <w:szCs w:val="24"/>
        </w:rPr>
        <w:t>Mercantis onde</w:t>
      </w:r>
      <w:bookmarkEnd w:id="61"/>
      <w:r w:rsidRPr="00E1221B">
        <w:rPr>
          <w:color w:val="auto"/>
          <w:sz w:val="24"/>
          <w:szCs w:val="24"/>
        </w:rPr>
        <w:t xml:space="preserve"> opera, com averbação no Registro onde tem sede a matriz</w:t>
      </w:r>
    </w:p>
    <w:p w14:paraId="0278DCC3"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lastRenderedPageBreak/>
        <w:t>9.3.7.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71B9D730" w14:textId="77777777" w:rsidR="00DD5DFC" w:rsidRPr="00E1221B" w:rsidRDefault="00DD5DFC">
      <w:pPr>
        <w:pStyle w:val="Nvel2-Red"/>
        <w:numPr>
          <w:ilvl w:val="1"/>
          <w:numId w:val="0"/>
        </w:numPr>
        <w:spacing w:line="360" w:lineRule="auto"/>
        <w:rPr>
          <w:i w:val="0"/>
          <w:iCs w:val="0"/>
          <w:color w:val="auto"/>
          <w:sz w:val="24"/>
          <w:szCs w:val="24"/>
        </w:rPr>
      </w:pPr>
      <w:r w:rsidRPr="00E1221B">
        <w:rPr>
          <w:b/>
          <w:bCs/>
          <w:i w:val="0"/>
          <w:iCs w:val="0"/>
          <w:color w:val="auto"/>
          <w:sz w:val="24"/>
          <w:szCs w:val="24"/>
        </w:rPr>
        <w:t xml:space="preserve">9.3.8. </w:t>
      </w:r>
      <w:r w:rsidRPr="00E1221B">
        <w:rPr>
          <w:i w:val="0"/>
          <w:iCs w:val="0"/>
          <w:color w:val="auto"/>
          <w:sz w:val="24"/>
          <w:szCs w:val="24"/>
        </w:rPr>
        <w:t>Os documentos apresentados deverão estar acompanhados de todas as alterações ou da consolidação respectiva.</w:t>
      </w:r>
    </w:p>
    <w:p w14:paraId="01814F0B" w14:textId="77777777" w:rsidR="00DD5DFC" w:rsidRPr="00E1221B" w:rsidRDefault="00DD5DFC">
      <w:pPr>
        <w:pStyle w:val="Nvel01-SemNumerao"/>
        <w:spacing w:line="360" w:lineRule="auto"/>
        <w:rPr>
          <w:sz w:val="24"/>
          <w:szCs w:val="24"/>
        </w:rPr>
      </w:pPr>
      <w:r w:rsidRPr="00E1221B">
        <w:rPr>
          <w:sz w:val="24"/>
          <w:szCs w:val="24"/>
        </w:rPr>
        <w:t>Habilitação fiscal, social e trabalhista</w:t>
      </w:r>
    </w:p>
    <w:p w14:paraId="58C2141D"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9.3.10. Prova de inscrição no Cadastro Nacional de Pessoas Jurídicas;</w:t>
      </w:r>
    </w:p>
    <w:p w14:paraId="288A8271"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9.3.11.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4BAE930"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9.3.12. Prova de regularidade com o Fundo de Garantia do Tempo de Serviço (FGTS);</w:t>
      </w:r>
    </w:p>
    <w:p w14:paraId="7190C2DB"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9.3.13. Prova de inexistência de débitos inadimplidos perante a Justiça do Trabalho, mediante a apresentação de certidão negativa ou positiva com efeito de negativa, nos termos do Título VII-A da Consolidação das Leis do Trabalho, aprovada pelo </w:t>
      </w:r>
      <w:hyperlink r:id="rId39">
        <w:r w:rsidRPr="00E1221B">
          <w:rPr>
            <w:rStyle w:val="Hyperlink"/>
            <w:color w:val="auto"/>
            <w:szCs w:val="24"/>
          </w:rPr>
          <w:t>Decreto-Lei nº 5.452, de 1º de maio de 1943;</w:t>
        </w:r>
      </w:hyperlink>
    </w:p>
    <w:p w14:paraId="59904564"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9.3.14. Prova de inscrição no cadastro de contribuintes </w:t>
      </w:r>
      <w:r w:rsidRPr="00E1221B">
        <w:rPr>
          <w:i/>
          <w:iCs/>
          <w:color w:val="auto"/>
          <w:sz w:val="24"/>
          <w:szCs w:val="24"/>
        </w:rPr>
        <w:t>Municipal</w:t>
      </w:r>
      <w:r w:rsidRPr="00E1221B">
        <w:rPr>
          <w:color w:val="auto"/>
          <w:sz w:val="24"/>
          <w:szCs w:val="24"/>
        </w:rPr>
        <w:t xml:space="preserve"> relativo ao domicílio ou sede do fornecedor, pertinente ao seu ramo de atividade e compatível com o objeto contratual; </w:t>
      </w:r>
    </w:p>
    <w:p w14:paraId="0EC2F4A8"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9.3.15. Prova de regularidade com a Fazenda </w:t>
      </w:r>
      <w:r w:rsidRPr="00E1221B">
        <w:rPr>
          <w:i/>
          <w:iCs/>
          <w:color w:val="auto"/>
          <w:sz w:val="24"/>
          <w:szCs w:val="24"/>
        </w:rPr>
        <w:t>Estadual e Municipal</w:t>
      </w:r>
      <w:r w:rsidRPr="00E1221B">
        <w:rPr>
          <w:color w:val="auto"/>
          <w:sz w:val="24"/>
          <w:szCs w:val="24"/>
        </w:rPr>
        <w:t xml:space="preserve"> do domicílio ou sede do fornecedor, relativa à atividade em cujo exercício contrata ou concorre;</w:t>
      </w:r>
    </w:p>
    <w:p w14:paraId="68309703"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9.3.16. Caso o fornecedor seja considerado isento dos tributos </w:t>
      </w:r>
      <w:r w:rsidRPr="00E1221B">
        <w:rPr>
          <w:i/>
          <w:iCs/>
          <w:color w:val="auto"/>
          <w:sz w:val="24"/>
          <w:szCs w:val="24"/>
        </w:rPr>
        <w:t xml:space="preserve">Estadual </w:t>
      </w:r>
      <w:r w:rsidRPr="00E1221B">
        <w:rPr>
          <w:color w:val="auto"/>
          <w:sz w:val="24"/>
          <w:szCs w:val="24"/>
        </w:rPr>
        <w:t xml:space="preserve">ou </w:t>
      </w:r>
      <w:r w:rsidRPr="00E1221B">
        <w:rPr>
          <w:i/>
          <w:iCs/>
          <w:color w:val="auto"/>
          <w:sz w:val="24"/>
          <w:szCs w:val="24"/>
        </w:rPr>
        <w:t>Municipal</w:t>
      </w:r>
      <w:r w:rsidRPr="00E1221B">
        <w:rPr>
          <w:color w:val="auto"/>
          <w:sz w:val="24"/>
          <w:szCs w:val="24"/>
        </w:rPr>
        <w:t xml:space="preserve"> relacionados ao objeto contratual, deverá comprovar tal condição mediante a apresentação de declaração da Fazenda respectiva do seu domicílio ou sede, ou outra equivalente, na forma da lei;</w:t>
      </w:r>
    </w:p>
    <w:p w14:paraId="2B1E40F5" w14:textId="77777777" w:rsidR="00DD5DFC" w:rsidRPr="00E1221B" w:rsidRDefault="00DD5DFC">
      <w:pPr>
        <w:pStyle w:val="Nivel2"/>
        <w:numPr>
          <w:ilvl w:val="1"/>
          <w:numId w:val="0"/>
        </w:numPr>
        <w:spacing w:line="360" w:lineRule="auto"/>
        <w:rPr>
          <w:color w:val="auto"/>
          <w:sz w:val="24"/>
          <w:szCs w:val="24"/>
        </w:rPr>
      </w:pPr>
      <w:bookmarkStart w:id="62" w:name="_Hlk121934117"/>
      <w:r w:rsidRPr="00E1221B">
        <w:rPr>
          <w:color w:val="auto"/>
          <w:sz w:val="24"/>
          <w:szCs w:val="24"/>
        </w:rPr>
        <w:lastRenderedPageBreak/>
        <w:t>9.3.17. O fornecedor enquadrado como microempreendedor individual que pretenda auferir os benefícios do tratamento diferenciado previstos na Lei Complementar n. 123, de 2006, estará dispensado da prova de inscrição nos cadastros de contribuintes estadual e municipal.</w:t>
      </w:r>
    </w:p>
    <w:bookmarkEnd w:id="62"/>
    <w:p w14:paraId="42AEBBF0" w14:textId="77777777" w:rsidR="00DD5DFC" w:rsidRPr="00E1221B" w:rsidRDefault="00DD5DFC">
      <w:pPr>
        <w:pStyle w:val="Nvel01-SemNumerao"/>
        <w:spacing w:line="360" w:lineRule="auto"/>
        <w:rPr>
          <w:sz w:val="24"/>
          <w:szCs w:val="24"/>
        </w:rPr>
      </w:pPr>
      <w:r w:rsidRPr="00E1221B">
        <w:rPr>
          <w:sz w:val="24"/>
          <w:szCs w:val="24"/>
        </w:rPr>
        <w:t>Qualificação Econômico-Financeira</w:t>
      </w:r>
    </w:p>
    <w:p w14:paraId="446CC439"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 xml:space="preserve">9.3.18. certidão negativa de falência expedida pelo distribuidor da sede do fornecedor - Lei nº 14.133, de 2021, art. 69, </w:t>
      </w:r>
      <w:r w:rsidRPr="00E1221B">
        <w:rPr>
          <w:i/>
          <w:iCs/>
          <w:color w:val="auto"/>
          <w:sz w:val="24"/>
          <w:szCs w:val="24"/>
        </w:rPr>
        <w:t>caput</w:t>
      </w:r>
      <w:r w:rsidRPr="00E1221B">
        <w:rPr>
          <w:color w:val="auto"/>
          <w:sz w:val="24"/>
          <w:szCs w:val="24"/>
        </w:rPr>
        <w:t>, inciso II);</w:t>
      </w:r>
    </w:p>
    <w:p w14:paraId="1BB096FA" w14:textId="77777777" w:rsidR="00DD5DFC" w:rsidRPr="00E1221B" w:rsidRDefault="00DD5DFC">
      <w:pPr>
        <w:pStyle w:val="Nivel2"/>
        <w:numPr>
          <w:ilvl w:val="1"/>
          <w:numId w:val="0"/>
        </w:numPr>
        <w:spacing w:line="360" w:lineRule="auto"/>
        <w:rPr>
          <w:rStyle w:val="eop"/>
          <w:color w:val="auto"/>
          <w:szCs w:val="24"/>
        </w:rPr>
      </w:pPr>
      <w:r w:rsidRPr="00E1221B">
        <w:rPr>
          <w:rStyle w:val="normaltextrun"/>
          <w:color w:val="auto"/>
          <w:sz w:val="24"/>
          <w:szCs w:val="24"/>
        </w:rPr>
        <w:t>9.3.19. Balanço patrimonial, demonstração de resultado de exercício e demais demonstrações contábeis dos 2 (dois) últimos exercícios sociais, comprovando: </w:t>
      </w:r>
    </w:p>
    <w:p w14:paraId="609CA73F" w14:textId="77777777" w:rsidR="00DD5DFC" w:rsidRPr="00E1221B" w:rsidRDefault="00DD5DFC">
      <w:pPr>
        <w:pStyle w:val="Nivel3"/>
        <w:numPr>
          <w:ilvl w:val="2"/>
          <w:numId w:val="0"/>
        </w:numPr>
        <w:spacing w:line="360" w:lineRule="auto"/>
        <w:ind w:left="1134"/>
        <w:rPr>
          <w:rStyle w:val="normaltextrun"/>
          <w:sz w:val="24"/>
          <w:szCs w:val="24"/>
        </w:rPr>
      </w:pPr>
      <w:r w:rsidRPr="00E1221B">
        <w:rPr>
          <w:rStyle w:val="normaltextrun"/>
          <w:sz w:val="24"/>
          <w:szCs w:val="24"/>
        </w:rPr>
        <w:t xml:space="preserve">9.3.19.1. índices de Liquidez Geral (LG), Liquidez Corrente (LC), e Solvência Geral (SG) superiores a 1 (um); </w:t>
      </w:r>
    </w:p>
    <w:p w14:paraId="74C8FF17" w14:textId="77777777" w:rsidR="00DD5DFC" w:rsidRPr="00E1221B" w:rsidRDefault="00DD5DFC">
      <w:pPr>
        <w:pStyle w:val="Nivel3"/>
        <w:numPr>
          <w:ilvl w:val="2"/>
          <w:numId w:val="0"/>
        </w:numPr>
        <w:spacing w:line="360" w:lineRule="auto"/>
        <w:ind w:left="1134"/>
        <w:rPr>
          <w:rStyle w:val="normaltextrun"/>
          <w:sz w:val="24"/>
          <w:szCs w:val="24"/>
        </w:rPr>
      </w:pPr>
      <w:r w:rsidRPr="00E1221B">
        <w:rPr>
          <w:rStyle w:val="normaltextrun"/>
          <w:sz w:val="24"/>
          <w:szCs w:val="24"/>
        </w:rPr>
        <w:t>9.3.19.2. As empresas criadas no exercício financeiro da licitação deverão atender a todas as exigências da habilitação e poderão substituir os demonstrativos contábeis pelo balanço de abertura; e</w:t>
      </w:r>
    </w:p>
    <w:p w14:paraId="5DEF0213" w14:textId="77777777" w:rsidR="00DD5DFC" w:rsidRPr="00E1221B" w:rsidRDefault="00DD5DFC">
      <w:pPr>
        <w:pStyle w:val="Nivel3"/>
        <w:numPr>
          <w:ilvl w:val="2"/>
          <w:numId w:val="0"/>
        </w:numPr>
        <w:spacing w:line="360" w:lineRule="auto"/>
        <w:ind w:left="1134"/>
        <w:rPr>
          <w:rStyle w:val="eop"/>
          <w:rFonts w:ascii="Arial" w:hAnsi="Arial"/>
          <w:szCs w:val="24"/>
        </w:rPr>
      </w:pPr>
      <w:r w:rsidRPr="00E1221B">
        <w:rPr>
          <w:rStyle w:val="normaltextrun"/>
          <w:sz w:val="24"/>
          <w:szCs w:val="24"/>
        </w:rPr>
        <w:t>9.3.19.3. Os documentos referidos acima limitar-se-ão ao último exercício no caso de a pessoa jurídica ter sido constituída há menos de 2 (dois) anos;</w:t>
      </w:r>
    </w:p>
    <w:p w14:paraId="352F8252" w14:textId="77777777" w:rsidR="00DD5DFC" w:rsidRPr="00E1221B" w:rsidRDefault="00DD5DFC">
      <w:pPr>
        <w:pStyle w:val="Nivel3"/>
        <w:numPr>
          <w:ilvl w:val="2"/>
          <w:numId w:val="0"/>
        </w:numPr>
        <w:spacing w:line="360" w:lineRule="auto"/>
        <w:ind w:left="1134"/>
        <w:rPr>
          <w:rStyle w:val="eop"/>
          <w:rFonts w:ascii="Arial" w:eastAsia="MS Mincho" w:hAnsi="Arial"/>
          <w:szCs w:val="24"/>
        </w:rPr>
      </w:pPr>
      <w:r w:rsidRPr="00E1221B">
        <w:rPr>
          <w:rStyle w:val="eop"/>
          <w:rFonts w:ascii="Arial" w:eastAsia="MS Mincho" w:hAnsi="Arial"/>
          <w:szCs w:val="24"/>
        </w:rPr>
        <w:t xml:space="preserve">9.3.19.4. Os documentos referidos acima deverão ser exigidos com base no limite definido pela Receita Federal do Brasil para transmissão da Escrituração Contábil Digital - ECD ao </w:t>
      </w:r>
      <w:proofErr w:type="spellStart"/>
      <w:r w:rsidRPr="00E1221B">
        <w:rPr>
          <w:rStyle w:val="eop"/>
          <w:rFonts w:ascii="Arial" w:eastAsia="MS Mincho" w:hAnsi="Arial"/>
          <w:szCs w:val="24"/>
        </w:rPr>
        <w:t>Sped</w:t>
      </w:r>
      <w:proofErr w:type="spellEnd"/>
      <w:r w:rsidRPr="00E1221B">
        <w:rPr>
          <w:rStyle w:val="eop"/>
          <w:rFonts w:ascii="Arial" w:eastAsia="MS Mincho" w:hAnsi="Arial"/>
          <w:szCs w:val="24"/>
        </w:rPr>
        <w:t xml:space="preserve">.  </w:t>
      </w:r>
    </w:p>
    <w:p w14:paraId="7AA76172"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9.3.20. Caso a empresa licitante apresente resultado inferior ou igual a 1 (um) em qualquer dos índices de Liquidez Geral (LG), Solvência Geral (SG) e Liquidez Corrente (LC), será exigido para fins de habilitação.</w:t>
      </w:r>
    </w:p>
    <w:p w14:paraId="02525492"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9.3.21. As empresas criadas no exercício financeiro da licitação deverão atender a todas as exigências da habilitação e poderão substituir os demonstrativos contábeis pelo balanço de abertura. (Lei nº 14.133, de 2021, art. 65, §1º);</w:t>
      </w:r>
    </w:p>
    <w:p w14:paraId="2B8305C9" w14:textId="77777777" w:rsidR="00DD5DFC" w:rsidRPr="00E1221B" w:rsidRDefault="00DD5DFC">
      <w:pPr>
        <w:pStyle w:val="Nvel2-Red"/>
        <w:numPr>
          <w:ilvl w:val="1"/>
          <w:numId w:val="0"/>
        </w:numPr>
        <w:spacing w:line="360" w:lineRule="auto"/>
        <w:rPr>
          <w:i w:val="0"/>
          <w:iCs w:val="0"/>
          <w:color w:val="auto"/>
          <w:sz w:val="24"/>
          <w:szCs w:val="24"/>
        </w:rPr>
      </w:pPr>
      <w:r w:rsidRPr="00E1221B">
        <w:rPr>
          <w:i w:val="0"/>
          <w:iCs w:val="0"/>
          <w:color w:val="auto"/>
          <w:sz w:val="24"/>
          <w:szCs w:val="24"/>
        </w:rPr>
        <w:t>9.3.22. O atendimento dos índices econômicos previstos neste item deverá ser atestado mediante declaração assinada por profissional habilitado da área contábil, apresentada pelo fornecedor.</w:t>
      </w:r>
    </w:p>
    <w:p w14:paraId="5C81B1F5" w14:textId="77777777" w:rsidR="00DD5DFC" w:rsidRPr="00E1221B" w:rsidRDefault="00DD5DFC">
      <w:pPr>
        <w:pStyle w:val="Nvel01-SemNumerao"/>
        <w:spacing w:line="360" w:lineRule="auto"/>
        <w:rPr>
          <w:sz w:val="24"/>
          <w:szCs w:val="24"/>
        </w:rPr>
      </w:pPr>
      <w:r w:rsidRPr="00E1221B">
        <w:rPr>
          <w:sz w:val="24"/>
          <w:szCs w:val="24"/>
        </w:rPr>
        <w:lastRenderedPageBreak/>
        <w:t>Qualificação Técnica</w:t>
      </w:r>
    </w:p>
    <w:p w14:paraId="7694EED9" w14:textId="77777777" w:rsidR="00DD5DFC" w:rsidRPr="00E1221B" w:rsidRDefault="00DD5DFC">
      <w:pPr>
        <w:pStyle w:val="Nvel2-Red"/>
        <w:numPr>
          <w:ilvl w:val="1"/>
          <w:numId w:val="0"/>
        </w:numPr>
        <w:spacing w:line="360" w:lineRule="auto"/>
        <w:rPr>
          <w:i w:val="0"/>
          <w:iCs w:val="0"/>
          <w:color w:val="auto"/>
          <w:sz w:val="24"/>
          <w:szCs w:val="24"/>
        </w:rPr>
      </w:pPr>
      <w:r w:rsidRPr="00E1221B">
        <w:rPr>
          <w:i w:val="0"/>
          <w:iCs w:val="0"/>
          <w:color w:val="auto"/>
          <w:sz w:val="24"/>
          <w:szCs w:val="24"/>
        </w:rPr>
        <w:t>9.3.23. Declaração de que o licitante tomou conhecimento de todas as informações e das condições locais para o cumprimento das obrigações objeto da licitação;</w:t>
      </w:r>
    </w:p>
    <w:p w14:paraId="4A9BFBC9" w14:textId="77777777" w:rsidR="00DD5DFC" w:rsidRPr="00E1221B" w:rsidRDefault="00DD5DFC">
      <w:pPr>
        <w:pStyle w:val="Nvel2-Red"/>
        <w:numPr>
          <w:ilvl w:val="1"/>
          <w:numId w:val="0"/>
        </w:numPr>
        <w:spacing w:line="360" w:lineRule="auto"/>
        <w:rPr>
          <w:i w:val="0"/>
          <w:iCs w:val="0"/>
          <w:color w:val="auto"/>
          <w:sz w:val="24"/>
          <w:szCs w:val="24"/>
        </w:rPr>
      </w:pPr>
      <w:r w:rsidRPr="00E1221B">
        <w:rPr>
          <w:i w:val="0"/>
          <w:iCs w:val="0"/>
          <w:color w:val="auto"/>
          <w:sz w:val="24"/>
          <w:szCs w:val="24"/>
        </w:rPr>
        <w:t>9.3.24. A declaração acima poderá ser substituída por declaração formal assinada pelo responsável técnico do licitante acerca do conhecimento pleno das condições e peculiaridades da contratação;</w:t>
      </w:r>
    </w:p>
    <w:p w14:paraId="5D1718B9" w14:textId="77777777" w:rsidR="00DD5DFC" w:rsidRPr="00E1221B" w:rsidRDefault="00DD5DFC">
      <w:pPr>
        <w:pStyle w:val="Nvel2-Red"/>
        <w:numPr>
          <w:ilvl w:val="1"/>
          <w:numId w:val="0"/>
        </w:numPr>
        <w:spacing w:line="360" w:lineRule="auto"/>
        <w:rPr>
          <w:i w:val="0"/>
          <w:iCs w:val="0"/>
          <w:color w:val="auto"/>
          <w:sz w:val="24"/>
          <w:szCs w:val="24"/>
        </w:rPr>
      </w:pPr>
      <w:r w:rsidRPr="00E1221B">
        <w:rPr>
          <w:i w:val="0"/>
          <w:iCs w:val="0"/>
          <w:color w:val="auto"/>
          <w:sz w:val="24"/>
          <w:szCs w:val="24"/>
        </w:rPr>
        <w:t>9.3.</w:t>
      </w:r>
      <w:proofErr w:type="gramStart"/>
      <w:r w:rsidRPr="00E1221B">
        <w:rPr>
          <w:i w:val="0"/>
          <w:iCs w:val="0"/>
          <w:color w:val="auto"/>
          <w:sz w:val="24"/>
          <w:szCs w:val="24"/>
        </w:rPr>
        <w:t>25.Comprovação</w:t>
      </w:r>
      <w:proofErr w:type="gramEnd"/>
      <w:r w:rsidRPr="00E1221B">
        <w:rPr>
          <w:i w:val="0"/>
          <w:iCs w:val="0"/>
          <w:color w:val="auto"/>
          <w:sz w:val="24"/>
          <w:szCs w:val="24"/>
        </w:rPr>
        <w:t xml:space="preserve">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5A1C4EB7" w14:textId="77777777" w:rsidR="00DD5DFC" w:rsidRPr="00E1221B" w:rsidRDefault="00DD5DFC">
      <w:pPr>
        <w:pStyle w:val="Nvel3-R"/>
        <w:numPr>
          <w:ilvl w:val="2"/>
          <w:numId w:val="0"/>
        </w:numPr>
        <w:spacing w:line="360" w:lineRule="auto"/>
        <w:ind w:left="1134"/>
        <w:rPr>
          <w:i w:val="0"/>
          <w:iCs w:val="0"/>
          <w:color w:val="auto"/>
          <w:sz w:val="24"/>
          <w:szCs w:val="24"/>
        </w:rPr>
      </w:pPr>
      <w:r w:rsidRPr="00E1221B">
        <w:rPr>
          <w:i w:val="0"/>
          <w:iCs w:val="0"/>
          <w:color w:val="auto"/>
          <w:sz w:val="24"/>
          <w:szCs w:val="24"/>
        </w:rPr>
        <w:t xml:space="preserve">9.3.25.1. Para fins da comprovação de que trata este subitem, os atestados deverão dizer respeito a contratos executados com as características pertinentes ao objeto licitado: </w:t>
      </w:r>
    </w:p>
    <w:p w14:paraId="0B04B6B3" w14:textId="77777777" w:rsidR="00DD5DFC" w:rsidRPr="00E1221B" w:rsidRDefault="00DD5DFC">
      <w:pPr>
        <w:pStyle w:val="Nvel3-R"/>
        <w:numPr>
          <w:ilvl w:val="2"/>
          <w:numId w:val="0"/>
        </w:numPr>
        <w:spacing w:line="360" w:lineRule="auto"/>
        <w:ind w:left="1134"/>
        <w:rPr>
          <w:i w:val="0"/>
          <w:iCs w:val="0"/>
          <w:color w:val="auto"/>
          <w:sz w:val="24"/>
          <w:szCs w:val="24"/>
        </w:rPr>
      </w:pPr>
      <w:r w:rsidRPr="00E1221B">
        <w:rPr>
          <w:i w:val="0"/>
          <w:iCs w:val="0"/>
          <w:color w:val="auto"/>
          <w:sz w:val="24"/>
          <w:szCs w:val="24"/>
        </w:rPr>
        <w:t>9.3.25.2. Será admitida, para fins de comprovação de quantitativo mínimo, a apresentação e o somatório de diferentes atestados executados de forma concomitante;</w:t>
      </w:r>
    </w:p>
    <w:p w14:paraId="4EE199F0" w14:textId="77777777" w:rsidR="00DD5DFC" w:rsidRPr="00E1221B" w:rsidRDefault="00DD5DFC">
      <w:pPr>
        <w:pStyle w:val="Nvel3-R"/>
        <w:numPr>
          <w:ilvl w:val="2"/>
          <w:numId w:val="0"/>
        </w:numPr>
        <w:spacing w:line="360" w:lineRule="auto"/>
        <w:ind w:left="1134"/>
        <w:rPr>
          <w:i w:val="0"/>
          <w:iCs w:val="0"/>
          <w:color w:val="auto"/>
          <w:sz w:val="24"/>
          <w:szCs w:val="24"/>
        </w:rPr>
      </w:pPr>
      <w:r w:rsidRPr="00E1221B">
        <w:rPr>
          <w:i w:val="0"/>
          <w:iCs w:val="0"/>
          <w:color w:val="auto"/>
          <w:sz w:val="24"/>
          <w:szCs w:val="24"/>
        </w:rPr>
        <w:t>9.3.25.3. Os atestados de capacidade técnica poderão ser apresentados em nome da matriz ou da filial da empresa licitante;</w:t>
      </w:r>
    </w:p>
    <w:p w14:paraId="3FDB6CC5" w14:textId="77777777" w:rsidR="00DD5DFC" w:rsidRPr="00E1221B" w:rsidRDefault="00DD5DFC">
      <w:pPr>
        <w:pStyle w:val="Nvel3-R"/>
        <w:numPr>
          <w:ilvl w:val="2"/>
          <w:numId w:val="0"/>
        </w:numPr>
        <w:spacing w:line="360" w:lineRule="auto"/>
        <w:ind w:left="1134"/>
        <w:rPr>
          <w:i w:val="0"/>
          <w:iCs w:val="0"/>
          <w:color w:val="auto"/>
          <w:sz w:val="24"/>
          <w:szCs w:val="24"/>
        </w:rPr>
      </w:pPr>
      <w:r w:rsidRPr="00E1221B">
        <w:rPr>
          <w:i w:val="0"/>
          <w:iCs w:val="0"/>
          <w:color w:val="auto"/>
          <w:sz w:val="24"/>
          <w:szCs w:val="24"/>
        </w:rPr>
        <w:t>9.3.25.4. O licitante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FE8A093" w14:textId="77777777" w:rsidR="00DD5DFC" w:rsidRPr="00E1221B" w:rsidRDefault="00DD5DFC">
      <w:pPr>
        <w:pStyle w:val="Nivel2"/>
        <w:numPr>
          <w:ilvl w:val="1"/>
          <w:numId w:val="0"/>
        </w:numPr>
        <w:spacing w:line="360" w:lineRule="auto"/>
        <w:rPr>
          <w:color w:val="auto"/>
          <w:sz w:val="24"/>
          <w:szCs w:val="24"/>
        </w:rPr>
      </w:pPr>
      <w:r w:rsidRPr="00E1221B">
        <w:rPr>
          <w:color w:val="auto"/>
          <w:sz w:val="24"/>
          <w:szCs w:val="24"/>
        </w:rPr>
        <w:t>9.3.26. Caso admitida a participação de cooperativas, será exigida a seguinte documentação complementar:</w:t>
      </w:r>
    </w:p>
    <w:p w14:paraId="7A650D87" w14:textId="77777777" w:rsidR="00DD5DFC" w:rsidRPr="00E1221B" w:rsidRDefault="00DD5DFC">
      <w:pPr>
        <w:pStyle w:val="Nivel3"/>
        <w:numPr>
          <w:ilvl w:val="2"/>
          <w:numId w:val="0"/>
        </w:numPr>
        <w:spacing w:line="360" w:lineRule="auto"/>
        <w:ind w:left="1134"/>
        <w:rPr>
          <w:sz w:val="24"/>
          <w:szCs w:val="24"/>
        </w:rPr>
      </w:pPr>
      <w:r w:rsidRPr="00E1221B">
        <w:rPr>
          <w:sz w:val="24"/>
          <w:szCs w:val="24"/>
        </w:rPr>
        <w:t xml:space="preserve">9.3.26.1. 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E1221B">
        <w:rPr>
          <w:sz w:val="24"/>
          <w:szCs w:val="24"/>
        </w:rPr>
        <w:t>arts</w:t>
      </w:r>
      <w:proofErr w:type="spellEnd"/>
      <w:r w:rsidRPr="00E1221B">
        <w:rPr>
          <w:sz w:val="24"/>
          <w:szCs w:val="24"/>
        </w:rPr>
        <w:t>. 4º, inciso XI, 21, inciso I e 42, §§2º a 6º da Lei n. 5.764, de 1971;</w:t>
      </w:r>
    </w:p>
    <w:p w14:paraId="11C4E3FD" w14:textId="77777777" w:rsidR="00DD5DFC" w:rsidRPr="00E1221B" w:rsidRDefault="00DD5DFC">
      <w:pPr>
        <w:pStyle w:val="Nivel3"/>
        <w:numPr>
          <w:ilvl w:val="2"/>
          <w:numId w:val="0"/>
        </w:numPr>
        <w:spacing w:line="360" w:lineRule="auto"/>
        <w:ind w:left="1134"/>
        <w:rPr>
          <w:sz w:val="24"/>
          <w:szCs w:val="24"/>
        </w:rPr>
      </w:pPr>
      <w:r w:rsidRPr="00E1221B">
        <w:rPr>
          <w:sz w:val="24"/>
          <w:szCs w:val="24"/>
        </w:rPr>
        <w:lastRenderedPageBreak/>
        <w:t>9.3.26.2. A declaração de regularidade de situação do contribuinte individual – DRSCI, para cada um dos cooperados indicados;</w:t>
      </w:r>
    </w:p>
    <w:p w14:paraId="496B22C6" w14:textId="77777777" w:rsidR="00DD5DFC" w:rsidRPr="00E1221B" w:rsidRDefault="00DD5DFC">
      <w:pPr>
        <w:pStyle w:val="Nivel3"/>
        <w:numPr>
          <w:ilvl w:val="2"/>
          <w:numId w:val="0"/>
        </w:numPr>
        <w:spacing w:line="360" w:lineRule="auto"/>
        <w:ind w:left="1134"/>
        <w:rPr>
          <w:sz w:val="24"/>
          <w:szCs w:val="24"/>
        </w:rPr>
      </w:pPr>
      <w:r w:rsidRPr="00E1221B">
        <w:rPr>
          <w:sz w:val="24"/>
          <w:szCs w:val="24"/>
        </w:rPr>
        <w:t xml:space="preserve">9.3.26.3. A comprovação do capital social proporcional ao número de cooperados necessários à prestação do serviço; </w:t>
      </w:r>
    </w:p>
    <w:p w14:paraId="2E21D2CF" w14:textId="77777777" w:rsidR="00DD5DFC" w:rsidRPr="00E1221B" w:rsidRDefault="00DD5DFC">
      <w:pPr>
        <w:pStyle w:val="Nivel3"/>
        <w:numPr>
          <w:ilvl w:val="2"/>
          <w:numId w:val="0"/>
        </w:numPr>
        <w:spacing w:line="360" w:lineRule="auto"/>
        <w:ind w:left="1134"/>
        <w:rPr>
          <w:sz w:val="24"/>
          <w:szCs w:val="24"/>
        </w:rPr>
      </w:pPr>
      <w:r w:rsidRPr="00E1221B">
        <w:rPr>
          <w:sz w:val="24"/>
          <w:szCs w:val="24"/>
        </w:rPr>
        <w:t>9.3.26.4. O registro previsto na Lei n. 5.764, de 1971, art. 107;</w:t>
      </w:r>
    </w:p>
    <w:p w14:paraId="62A1109C" w14:textId="77777777" w:rsidR="00DD5DFC" w:rsidRPr="00E1221B" w:rsidRDefault="00DD5DFC">
      <w:pPr>
        <w:pStyle w:val="Nivel3"/>
        <w:numPr>
          <w:ilvl w:val="2"/>
          <w:numId w:val="0"/>
        </w:numPr>
        <w:spacing w:line="360" w:lineRule="auto"/>
        <w:ind w:left="1134"/>
        <w:rPr>
          <w:sz w:val="24"/>
          <w:szCs w:val="24"/>
        </w:rPr>
      </w:pPr>
      <w:r w:rsidRPr="00E1221B">
        <w:rPr>
          <w:sz w:val="24"/>
          <w:szCs w:val="24"/>
        </w:rPr>
        <w:t>9.3.26.5. A comprovação de integração das respectivas quotas-partes por parte dos cooperados que executarão o contrato;</w:t>
      </w:r>
    </w:p>
    <w:p w14:paraId="58072077" w14:textId="77777777" w:rsidR="00DD5DFC" w:rsidRPr="00E1221B" w:rsidRDefault="00DD5DFC">
      <w:pPr>
        <w:pStyle w:val="Nivel3"/>
        <w:numPr>
          <w:ilvl w:val="2"/>
          <w:numId w:val="0"/>
        </w:numPr>
        <w:spacing w:line="360" w:lineRule="auto"/>
        <w:ind w:left="1134"/>
        <w:rPr>
          <w:sz w:val="24"/>
          <w:szCs w:val="24"/>
        </w:rPr>
      </w:pPr>
      <w:r w:rsidRPr="00E1221B">
        <w:rPr>
          <w:sz w:val="24"/>
          <w:szCs w:val="24"/>
        </w:rPr>
        <w:t>9.3.26.6.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 e</w:t>
      </w:r>
    </w:p>
    <w:p w14:paraId="24754F5F" w14:textId="77777777" w:rsidR="00DD5DFC" w:rsidRPr="00E1221B" w:rsidRDefault="00DD5DFC">
      <w:pPr>
        <w:pStyle w:val="Nivel3"/>
        <w:numPr>
          <w:ilvl w:val="2"/>
          <w:numId w:val="0"/>
        </w:numPr>
        <w:spacing w:line="360" w:lineRule="auto"/>
        <w:ind w:left="1134"/>
        <w:rPr>
          <w:sz w:val="24"/>
          <w:szCs w:val="24"/>
        </w:rPr>
      </w:pPr>
      <w:r w:rsidRPr="00E1221B">
        <w:rPr>
          <w:sz w:val="24"/>
          <w:szCs w:val="24"/>
        </w:rPr>
        <w:t>9.3.26.7. A última auditoria contábil-financeira da cooperativa, conforme dispõe o art. 112 da Lei n. 5.764, de 1971, ou uma declaração, sob as penas da lei, de que tal auditoria não foi exigida pelo órgão fiscalizador.</w:t>
      </w:r>
    </w:p>
    <w:p w14:paraId="4372B6B2" w14:textId="77777777" w:rsidR="00DD5DFC" w:rsidRPr="00E1221B" w:rsidRDefault="00DD5DFC">
      <w:pPr>
        <w:spacing w:line="360" w:lineRule="auto"/>
        <w:jc w:val="both"/>
        <w:rPr>
          <w:rFonts w:ascii="Arial" w:eastAsia="CIDFont+F1" w:hAnsi="Arial" w:cs="Arial"/>
        </w:rPr>
      </w:pPr>
      <w:r w:rsidRPr="00E1221B">
        <w:rPr>
          <w:rFonts w:ascii="Arial" w:eastAsia="CIDFont+F1" w:hAnsi="Arial" w:cs="Arial"/>
        </w:rPr>
        <w:t>9.3.27. O edital irá oferecer maior detalhamento das regras que serão aplicadas em relação habilitação jurídica, fiscal e econômico-financeira.</w:t>
      </w:r>
    </w:p>
    <w:p w14:paraId="22D79392" w14:textId="77777777" w:rsidR="00DD5DFC" w:rsidRPr="00E1221B" w:rsidRDefault="00DD5DFC">
      <w:pPr>
        <w:spacing w:line="360" w:lineRule="auto"/>
        <w:jc w:val="both"/>
        <w:rPr>
          <w:rFonts w:ascii="Arial" w:eastAsia="CIDFont+F3" w:hAnsi="Arial" w:cs="Arial"/>
          <w:b/>
          <w:bCs/>
        </w:rPr>
      </w:pPr>
    </w:p>
    <w:p w14:paraId="434517C3" w14:textId="77777777" w:rsidR="00DD5DFC" w:rsidRPr="00E1221B" w:rsidRDefault="00DD5DFC" w:rsidP="00DD5DFC">
      <w:pPr>
        <w:numPr>
          <w:ilvl w:val="0"/>
          <w:numId w:val="33"/>
        </w:numPr>
        <w:spacing w:after="200" w:line="360" w:lineRule="auto"/>
        <w:jc w:val="both"/>
        <w:rPr>
          <w:rFonts w:ascii="Arial" w:eastAsia="CIDFont+F3" w:hAnsi="Arial" w:cs="Arial"/>
          <w:b/>
          <w:bCs/>
        </w:rPr>
      </w:pPr>
      <w:r w:rsidRPr="00E1221B">
        <w:rPr>
          <w:rFonts w:ascii="Arial" w:eastAsia="CIDFont+F3" w:hAnsi="Arial" w:cs="Arial"/>
          <w:b/>
          <w:bCs/>
        </w:rPr>
        <w:t>CLÁUSULA DÉCIMA: DAS ESTIMATIVAS DO VALOR DA CONTRATAÇÃO</w:t>
      </w:r>
    </w:p>
    <w:p w14:paraId="4CAD77DE" w14:textId="77777777" w:rsidR="00DD5DFC" w:rsidRPr="00E1221B" w:rsidRDefault="00DD5DFC" w:rsidP="00DD5DFC">
      <w:pPr>
        <w:numPr>
          <w:ilvl w:val="1"/>
          <w:numId w:val="33"/>
        </w:numPr>
        <w:spacing w:after="200" w:line="360" w:lineRule="auto"/>
        <w:jc w:val="both"/>
        <w:rPr>
          <w:rFonts w:ascii="Arial" w:eastAsia="CIDFont+F1" w:hAnsi="Arial" w:cs="Arial"/>
          <w:b/>
          <w:bCs/>
        </w:rPr>
      </w:pPr>
      <w:r w:rsidRPr="00E1221B">
        <w:rPr>
          <w:rFonts w:ascii="Arial" w:eastAsia="CIDFont+F1" w:hAnsi="Arial" w:cs="Arial"/>
        </w:rPr>
        <w:t xml:space="preserve">O percentual estimado da contratação é de </w:t>
      </w:r>
      <w:r w:rsidRPr="00E1221B">
        <w:rPr>
          <w:rFonts w:ascii="Arial" w:eastAsia="CIDFont+F1" w:hAnsi="Arial" w:cs="Arial"/>
          <w:b/>
          <w:bCs/>
        </w:rPr>
        <w:t>1,69% a ser aplicado em descontos nas aquisições de passagens terrestres, conforme regras descritas ao longo desse Termo de Referência.</w:t>
      </w:r>
    </w:p>
    <w:p w14:paraId="35DC6C4C" w14:textId="77777777" w:rsidR="00DD5DFC" w:rsidRPr="00E1221B" w:rsidRDefault="00DD5DFC">
      <w:pPr>
        <w:spacing w:line="360" w:lineRule="auto"/>
        <w:jc w:val="both"/>
        <w:rPr>
          <w:rFonts w:ascii="Arial" w:eastAsia="CIDFont+F1" w:hAnsi="Arial" w:cs="Arial"/>
        </w:rPr>
      </w:pPr>
    </w:p>
    <w:p w14:paraId="6433619F" w14:textId="77777777" w:rsidR="00DD5DFC" w:rsidRPr="00E1221B" w:rsidRDefault="00DD5DFC" w:rsidP="00DD5DFC">
      <w:pPr>
        <w:numPr>
          <w:ilvl w:val="0"/>
          <w:numId w:val="33"/>
        </w:numPr>
        <w:spacing w:after="200" w:line="360" w:lineRule="auto"/>
        <w:jc w:val="both"/>
        <w:rPr>
          <w:rFonts w:ascii="Arial" w:eastAsia="CIDFont+F3" w:hAnsi="Arial" w:cs="Arial"/>
          <w:b/>
          <w:bCs/>
        </w:rPr>
      </w:pPr>
      <w:r w:rsidRPr="00E1221B">
        <w:rPr>
          <w:rFonts w:ascii="Arial" w:eastAsia="CIDFont+F3" w:hAnsi="Arial" w:cs="Arial"/>
          <w:b/>
          <w:bCs/>
        </w:rPr>
        <w:t>CLÁUSULA DÉCIMA PRIMEIRA: DA ADEQUAÇÃO ORÇAMENTÁRIA</w:t>
      </w:r>
    </w:p>
    <w:p w14:paraId="2234EB94" w14:textId="77777777" w:rsidR="00DD5DFC" w:rsidRPr="00E1221B" w:rsidRDefault="00DD5DFC" w:rsidP="00DD5DFC">
      <w:pPr>
        <w:pStyle w:val="PargrafodaLista"/>
        <w:numPr>
          <w:ilvl w:val="1"/>
          <w:numId w:val="33"/>
        </w:numPr>
        <w:suppressAutoHyphens/>
        <w:spacing w:after="120" w:line="360" w:lineRule="auto"/>
        <w:contextualSpacing/>
        <w:jc w:val="both"/>
        <w:rPr>
          <w:rFonts w:ascii="Arial" w:hAnsi="Arial" w:cs="Arial"/>
        </w:rPr>
      </w:pPr>
      <w:r w:rsidRPr="00E1221B">
        <w:rPr>
          <w:rFonts w:ascii="Arial" w:hAnsi="Arial" w:cs="Arial"/>
        </w:rPr>
        <w:t>As despesas oriundas da presente contratação correrão por conta de recursos próprios específicos consignados no orçamento da Prefeitura Municipal de Primavera do Leste nas dotações orçamentárias relacionadas abaixo:</w:t>
      </w:r>
    </w:p>
    <w:tbl>
      <w:tblPr>
        <w:tblW w:w="9580" w:type="dxa"/>
        <w:jc w:val="center"/>
        <w:tblCellMar>
          <w:left w:w="70" w:type="dxa"/>
          <w:right w:w="70" w:type="dxa"/>
        </w:tblCellMar>
        <w:tblLook w:val="04A0" w:firstRow="1" w:lastRow="0" w:firstColumn="1" w:lastColumn="0" w:noHBand="0" w:noVBand="1"/>
      </w:tblPr>
      <w:tblGrid>
        <w:gridCol w:w="3539"/>
        <w:gridCol w:w="3260"/>
        <w:gridCol w:w="2781"/>
      </w:tblGrid>
      <w:tr w:rsidR="00DD5DFC" w:rsidRPr="00E1221B" w14:paraId="3E56BC39" w14:textId="77777777" w:rsidTr="00DD5DFC">
        <w:trPr>
          <w:trHeight w:val="315"/>
          <w:jc w:val="center"/>
        </w:trPr>
        <w:tc>
          <w:tcPr>
            <w:tcW w:w="353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33E45EF" w14:textId="77777777" w:rsidR="00DD5DFC" w:rsidRPr="00E1221B" w:rsidRDefault="00DD5DFC" w:rsidP="002A3AA3">
            <w:pPr>
              <w:jc w:val="center"/>
              <w:rPr>
                <w:rFonts w:ascii="Calibri" w:eastAsia="Times New Roman" w:hAnsi="Calibri" w:cs="Calibri"/>
                <w:b/>
                <w:bCs/>
              </w:rPr>
            </w:pPr>
            <w:r w:rsidRPr="00E1221B">
              <w:rPr>
                <w:rFonts w:ascii="Calibri" w:eastAsia="Times New Roman" w:hAnsi="Calibri" w:cs="Calibri"/>
                <w:b/>
                <w:bCs/>
              </w:rPr>
              <w:t>Secretaria</w:t>
            </w:r>
          </w:p>
        </w:tc>
        <w:tc>
          <w:tcPr>
            <w:tcW w:w="3260" w:type="dxa"/>
            <w:tcBorders>
              <w:top w:val="single" w:sz="4" w:space="0" w:color="auto"/>
              <w:left w:val="nil"/>
              <w:bottom w:val="single" w:sz="4" w:space="0" w:color="auto"/>
              <w:right w:val="single" w:sz="4" w:space="0" w:color="auto"/>
            </w:tcBorders>
            <w:shd w:val="clear" w:color="000000" w:fill="D9E1F2"/>
            <w:noWrap/>
            <w:vAlign w:val="center"/>
            <w:hideMark/>
          </w:tcPr>
          <w:p w14:paraId="670DD25D" w14:textId="77777777" w:rsidR="00DD5DFC" w:rsidRPr="00E1221B" w:rsidRDefault="00DD5DFC" w:rsidP="002A3AA3">
            <w:pPr>
              <w:jc w:val="center"/>
              <w:rPr>
                <w:rFonts w:ascii="Calibri" w:eastAsia="Times New Roman" w:hAnsi="Calibri" w:cs="Calibri"/>
                <w:b/>
                <w:bCs/>
              </w:rPr>
            </w:pPr>
            <w:r w:rsidRPr="00E1221B">
              <w:rPr>
                <w:rFonts w:ascii="Calibri" w:eastAsia="Times New Roman" w:hAnsi="Calibri" w:cs="Calibri"/>
                <w:b/>
                <w:bCs/>
              </w:rPr>
              <w:t>Despesa/Fonte</w:t>
            </w:r>
          </w:p>
        </w:tc>
        <w:tc>
          <w:tcPr>
            <w:tcW w:w="2781" w:type="dxa"/>
            <w:tcBorders>
              <w:top w:val="single" w:sz="4" w:space="0" w:color="auto"/>
              <w:left w:val="nil"/>
              <w:bottom w:val="single" w:sz="4" w:space="0" w:color="auto"/>
              <w:right w:val="single" w:sz="4" w:space="0" w:color="auto"/>
            </w:tcBorders>
            <w:shd w:val="clear" w:color="000000" w:fill="D9E1F2"/>
            <w:noWrap/>
            <w:vAlign w:val="center"/>
            <w:hideMark/>
          </w:tcPr>
          <w:p w14:paraId="184C333F" w14:textId="77777777" w:rsidR="00DD5DFC" w:rsidRPr="00E1221B" w:rsidRDefault="00DD5DFC" w:rsidP="002A3AA3">
            <w:pPr>
              <w:jc w:val="center"/>
              <w:rPr>
                <w:rFonts w:ascii="Calibri" w:eastAsia="Times New Roman" w:hAnsi="Calibri" w:cs="Calibri"/>
                <w:b/>
                <w:bCs/>
              </w:rPr>
            </w:pPr>
            <w:r w:rsidRPr="00E1221B">
              <w:rPr>
                <w:rFonts w:ascii="Calibri" w:eastAsia="Times New Roman" w:hAnsi="Calibri" w:cs="Calibri"/>
                <w:b/>
                <w:bCs/>
              </w:rPr>
              <w:t>Solicitação</w:t>
            </w:r>
          </w:p>
        </w:tc>
      </w:tr>
      <w:tr w:rsidR="00DD5DFC" w:rsidRPr="00E1221B" w14:paraId="0985EAA7"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207FA35C"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lastRenderedPageBreak/>
              <w:t>Administração</w:t>
            </w:r>
          </w:p>
        </w:tc>
        <w:tc>
          <w:tcPr>
            <w:tcW w:w="3260" w:type="dxa"/>
            <w:tcBorders>
              <w:top w:val="nil"/>
              <w:left w:val="nil"/>
              <w:bottom w:val="single" w:sz="4" w:space="0" w:color="auto"/>
              <w:right w:val="single" w:sz="4" w:space="0" w:color="auto"/>
            </w:tcBorders>
            <w:shd w:val="clear" w:color="auto" w:fill="auto"/>
            <w:noWrap/>
            <w:vAlign w:val="center"/>
            <w:hideMark/>
          </w:tcPr>
          <w:p w14:paraId="5BAAD34B"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4378BA0A"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152/2025</w:t>
            </w:r>
          </w:p>
        </w:tc>
      </w:tr>
      <w:tr w:rsidR="00DD5DFC" w:rsidRPr="00E1221B" w14:paraId="0323BA3F"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7187B40C"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Assistência Social</w:t>
            </w:r>
          </w:p>
        </w:tc>
        <w:tc>
          <w:tcPr>
            <w:tcW w:w="3260" w:type="dxa"/>
            <w:tcBorders>
              <w:top w:val="nil"/>
              <w:left w:val="nil"/>
              <w:bottom w:val="single" w:sz="4" w:space="0" w:color="auto"/>
              <w:right w:val="single" w:sz="4" w:space="0" w:color="auto"/>
            </w:tcBorders>
            <w:shd w:val="clear" w:color="auto" w:fill="auto"/>
            <w:noWrap/>
            <w:vAlign w:val="center"/>
            <w:hideMark/>
          </w:tcPr>
          <w:p w14:paraId="7E133714"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4234EAE2"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057/2025</w:t>
            </w:r>
          </w:p>
        </w:tc>
      </w:tr>
      <w:tr w:rsidR="00DD5DFC" w:rsidRPr="00E1221B" w14:paraId="7CE48D36"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0CACA3B5"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Cultura</w:t>
            </w:r>
          </w:p>
        </w:tc>
        <w:tc>
          <w:tcPr>
            <w:tcW w:w="3260" w:type="dxa"/>
            <w:tcBorders>
              <w:top w:val="nil"/>
              <w:left w:val="nil"/>
              <w:bottom w:val="single" w:sz="4" w:space="0" w:color="auto"/>
              <w:right w:val="single" w:sz="4" w:space="0" w:color="auto"/>
            </w:tcBorders>
            <w:shd w:val="clear" w:color="auto" w:fill="auto"/>
            <w:noWrap/>
            <w:vAlign w:val="center"/>
            <w:hideMark/>
          </w:tcPr>
          <w:p w14:paraId="56111FA9"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69F87D1C"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154/2025</w:t>
            </w:r>
          </w:p>
        </w:tc>
      </w:tr>
      <w:tr w:rsidR="00DD5DFC" w:rsidRPr="00E1221B" w14:paraId="37023139"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670A3BFD"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Educação</w:t>
            </w:r>
          </w:p>
        </w:tc>
        <w:tc>
          <w:tcPr>
            <w:tcW w:w="3260" w:type="dxa"/>
            <w:tcBorders>
              <w:top w:val="nil"/>
              <w:left w:val="nil"/>
              <w:bottom w:val="single" w:sz="4" w:space="0" w:color="auto"/>
              <w:right w:val="single" w:sz="4" w:space="0" w:color="auto"/>
            </w:tcBorders>
            <w:shd w:val="clear" w:color="auto" w:fill="auto"/>
            <w:noWrap/>
            <w:vAlign w:val="center"/>
            <w:hideMark/>
          </w:tcPr>
          <w:p w14:paraId="0EAC3DFE"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00D2EE07"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130/2025</w:t>
            </w:r>
          </w:p>
        </w:tc>
      </w:tr>
      <w:tr w:rsidR="00DD5DFC" w:rsidRPr="00E1221B" w14:paraId="67DDDD82"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6A2737C4"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Esportes</w:t>
            </w:r>
          </w:p>
        </w:tc>
        <w:tc>
          <w:tcPr>
            <w:tcW w:w="3260" w:type="dxa"/>
            <w:tcBorders>
              <w:top w:val="nil"/>
              <w:left w:val="nil"/>
              <w:bottom w:val="single" w:sz="4" w:space="0" w:color="auto"/>
              <w:right w:val="single" w:sz="4" w:space="0" w:color="auto"/>
            </w:tcBorders>
            <w:shd w:val="clear" w:color="auto" w:fill="auto"/>
            <w:noWrap/>
            <w:vAlign w:val="center"/>
            <w:hideMark/>
          </w:tcPr>
          <w:p w14:paraId="7D933A42"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142EF0F0"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251/2025</w:t>
            </w:r>
          </w:p>
        </w:tc>
      </w:tr>
      <w:tr w:rsidR="00DD5DFC" w:rsidRPr="00E1221B" w14:paraId="458E3183" w14:textId="77777777" w:rsidTr="00DD5DFC">
        <w:trPr>
          <w:trHeight w:val="300"/>
          <w:jc w:val="center"/>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4587B884"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Saúde</w:t>
            </w:r>
          </w:p>
        </w:tc>
        <w:tc>
          <w:tcPr>
            <w:tcW w:w="3260" w:type="dxa"/>
            <w:tcBorders>
              <w:top w:val="nil"/>
              <w:left w:val="nil"/>
              <w:bottom w:val="single" w:sz="4" w:space="0" w:color="auto"/>
              <w:right w:val="single" w:sz="4" w:space="0" w:color="auto"/>
            </w:tcBorders>
            <w:shd w:val="clear" w:color="auto" w:fill="auto"/>
            <w:noWrap/>
            <w:vAlign w:val="center"/>
            <w:hideMark/>
          </w:tcPr>
          <w:p w14:paraId="02BE7633"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bottom"/>
            <w:hideMark/>
          </w:tcPr>
          <w:p w14:paraId="5FC938A0" w14:textId="77777777" w:rsidR="00DD5DFC" w:rsidRPr="00E1221B" w:rsidRDefault="00DD5DFC" w:rsidP="002A3AA3">
            <w:pPr>
              <w:jc w:val="center"/>
              <w:rPr>
                <w:rFonts w:ascii="Calibri" w:eastAsia="Times New Roman" w:hAnsi="Calibri" w:cs="Calibri"/>
              </w:rPr>
            </w:pPr>
            <w:r w:rsidRPr="00E1221B">
              <w:rPr>
                <w:rFonts w:ascii="Calibri" w:eastAsia="Times New Roman" w:hAnsi="Calibri" w:cs="Calibri"/>
              </w:rPr>
              <w:t>001/2025</w:t>
            </w:r>
          </w:p>
        </w:tc>
      </w:tr>
    </w:tbl>
    <w:p w14:paraId="7B0E41D5" w14:textId="77777777" w:rsidR="00DD5DFC" w:rsidRPr="00E1221B" w:rsidRDefault="00DD5DFC">
      <w:pPr>
        <w:jc w:val="both"/>
        <w:rPr>
          <w:rFonts w:ascii="Arial" w:hAnsi="Arial" w:cs="Arial"/>
          <w:sz w:val="20"/>
          <w:szCs w:val="20"/>
        </w:rPr>
      </w:pPr>
    </w:p>
    <w:p w14:paraId="6D008103" w14:textId="77777777" w:rsidR="00DD5DFC" w:rsidRPr="00E1221B" w:rsidRDefault="00DD5DFC">
      <w:pPr>
        <w:jc w:val="both"/>
        <w:rPr>
          <w:rFonts w:ascii="Arial" w:hAnsi="Arial" w:cs="Arial"/>
          <w:sz w:val="20"/>
          <w:szCs w:val="20"/>
        </w:rPr>
      </w:pPr>
    </w:p>
    <w:p w14:paraId="47623B03" w14:textId="77777777" w:rsidR="00DD5DFC" w:rsidRPr="00E1221B" w:rsidRDefault="00DD5DFC">
      <w:pPr>
        <w:jc w:val="both"/>
        <w:rPr>
          <w:rFonts w:ascii="Arial" w:hAnsi="Arial" w:cs="Arial"/>
          <w:sz w:val="20"/>
          <w:szCs w:val="20"/>
        </w:rPr>
      </w:pPr>
    </w:p>
    <w:p w14:paraId="1E7EC3B9" w14:textId="77777777" w:rsidR="00DD5DFC" w:rsidRPr="00E1221B" w:rsidRDefault="00DD5DFC">
      <w:pPr>
        <w:jc w:val="both"/>
        <w:rPr>
          <w:rFonts w:ascii="Arial" w:hAnsi="Arial" w:cs="Arial"/>
          <w:sz w:val="20"/>
          <w:szCs w:val="20"/>
        </w:rPr>
      </w:pPr>
    </w:p>
    <w:p w14:paraId="4BDA131D" w14:textId="77777777" w:rsidR="00DD5DFC" w:rsidRPr="00E1221B" w:rsidRDefault="00DD5DFC">
      <w:pPr>
        <w:jc w:val="both"/>
        <w:rPr>
          <w:rFonts w:ascii="Arial" w:hAnsi="Arial" w:cs="Arial"/>
          <w:sz w:val="20"/>
          <w:szCs w:val="20"/>
        </w:rPr>
      </w:pPr>
    </w:p>
    <w:p w14:paraId="39D8201B" w14:textId="77777777" w:rsidR="00DD5DFC" w:rsidRPr="00E1221B" w:rsidRDefault="00DD5DFC">
      <w:pPr>
        <w:jc w:val="both"/>
        <w:rPr>
          <w:rFonts w:ascii="Arial" w:hAnsi="Arial" w:cs="Arial"/>
          <w:sz w:val="20"/>
          <w:szCs w:val="20"/>
        </w:rPr>
      </w:pPr>
    </w:p>
    <w:p w14:paraId="4D6F9947" w14:textId="77777777" w:rsidR="00DD5DFC" w:rsidRPr="00E1221B" w:rsidRDefault="00DD5DFC">
      <w:pPr>
        <w:jc w:val="both"/>
        <w:rPr>
          <w:rFonts w:ascii="Arial" w:hAnsi="Arial" w:cs="Arial"/>
          <w:sz w:val="20"/>
          <w:szCs w:val="20"/>
        </w:rPr>
      </w:pPr>
    </w:p>
    <w:p w14:paraId="466B070D" w14:textId="77777777" w:rsidR="00DD5DFC" w:rsidRPr="00E1221B" w:rsidRDefault="00DD5DFC">
      <w:pPr>
        <w:jc w:val="both"/>
        <w:rPr>
          <w:rFonts w:ascii="Arial" w:hAnsi="Arial" w:cs="Arial"/>
          <w:sz w:val="20"/>
          <w:szCs w:val="20"/>
        </w:rPr>
      </w:pPr>
    </w:p>
    <w:p w14:paraId="278B31AB" w14:textId="77777777" w:rsidR="00DD5DFC" w:rsidRPr="00E1221B" w:rsidRDefault="00DD5DFC">
      <w:pPr>
        <w:jc w:val="both"/>
        <w:rPr>
          <w:rFonts w:ascii="Arial" w:hAnsi="Arial" w:cs="Arial"/>
          <w:sz w:val="20"/>
          <w:szCs w:val="20"/>
        </w:rPr>
      </w:pPr>
    </w:p>
    <w:p w14:paraId="0BB50742" w14:textId="77777777" w:rsidR="00DD5DFC" w:rsidRPr="00E1221B" w:rsidRDefault="00DD5DFC">
      <w:pPr>
        <w:jc w:val="both"/>
        <w:rPr>
          <w:rFonts w:ascii="Arial" w:hAnsi="Arial" w:cs="Arial"/>
          <w:sz w:val="20"/>
          <w:szCs w:val="20"/>
        </w:rPr>
      </w:pPr>
    </w:p>
    <w:p w14:paraId="5FC50E62" w14:textId="77777777" w:rsidR="00DD5DFC" w:rsidRPr="00E1221B" w:rsidRDefault="00DD5DFC">
      <w:pPr>
        <w:jc w:val="both"/>
        <w:rPr>
          <w:rFonts w:ascii="Arial" w:hAnsi="Arial" w:cs="Arial"/>
          <w:sz w:val="20"/>
          <w:szCs w:val="20"/>
        </w:rPr>
      </w:pPr>
    </w:p>
    <w:p w14:paraId="2E98A924" w14:textId="77777777" w:rsidR="00DD5DFC" w:rsidRPr="00E1221B" w:rsidRDefault="00DD5DFC">
      <w:pPr>
        <w:jc w:val="both"/>
        <w:rPr>
          <w:rFonts w:ascii="Arial" w:hAnsi="Arial" w:cs="Arial"/>
          <w:sz w:val="20"/>
          <w:szCs w:val="20"/>
        </w:rPr>
      </w:pPr>
    </w:p>
    <w:p w14:paraId="03C68CAA" w14:textId="77777777" w:rsidR="00DD5DFC" w:rsidRPr="00E1221B" w:rsidRDefault="00DD5DFC">
      <w:pPr>
        <w:jc w:val="both"/>
        <w:rPr>
          <w:rFonts w:ascii="Arial" w:hAnsi="Arial" w:cs="Arial"/>
          <w:sz w:val="20"/>
          <w:szCs w:val="20"/>
        </w:rPr>
      </w:pPr>
    </w:p>
    <w:p w14:paraId="2329F13D" w14:textId="77777777" w:rsidR="00DD5DFC" w:rsidRPr="00E1221B" w:rsidRDefault="00DD5DFC">
      <w:pPr>
        <w:jc w:val="both"/>
        <w:rPr>
          <w:rFonts w:ascii="Arial" w:hAnsi="Arial" w:cs="Arial"/>
          <w:sz w:val="20"/>
          <w:szCs w:val="20"/>
        </w:rPr>
      </w:pPr>
    </w:p>
    <w:p w14:paraId="1399FEB7" w14:textId="77777777" w:rsidR="00DD5DFC" w:rsidRPr="00E1221B" w:rsidRDefault="00DD5DFC">
      <w:pPr>
        <w:jc w:val="both"/>
        <w:rPr>
          <w:rFonts w:ascii="Arial" w:hAnsi="Arial" w:cs="Arial"/>
          <w:sz w:val="20"/>
          <w:szCs w:val="20"/>
        </w:rPr>
      </w:pPr>
    </w:p>
    <w:p w14:paraId="05206A6B" w14:textId="77777777" w:rsidR="00DD5DFC" w:rsidRPr="00E1221B" w:rsidRDefault="00DD5DFC">
      <w:pPr>
        <w:jc w:val="both"/>
        <w:rPr>
          <w:rFonts w:ascii="Arial" w:hAnsi="Arial" w:cs="Arial"/>
          <w:sz w:val="20"/>
          <w:szCs w:val="20"/>
        </w:rPr>
      </w:pPr>
    </w:p>
    <w:p w14:paraId="44F39950" w14:textId="77777777" w:rsidR="00DD5DFC" w:rsidRPr="00E1221B" w:rsidRDefault="00DD5DFC">
      <w:pPr>
        <w:jc w:val="both"/>
        <w:rPr>
          <w:rFonts w:ascii="Arial" w:hAnsi="Arial" w:cs="Arial"/>
          <w:sz w:val="20"/>
          <w:szCs w:val="20"/>
        </w:rPr>
      </w:pPr>
    </w:p>
    <w:p w14:paraId="440C1BC8" w14:textId="77777777" w:rsidR="00DD5DFC" w:rsidRPr="00E1221B" w:rsidRDefault="00DD5DFC">
      <w:pPr>
        <w:jc w:val="both"/>
        <w:rPr>
          <w:rFonts w:ascii="Arial" w:hAnsi="Arial" w:cs="Arial"/>
          <w:sz w:val="20"/>
          <w:szCs w:val="20"/>
        </w:rPr>
      </w:pPr>
    </w:p>
    <w:p w14:paraId="56F9DA6E" w14:textId="77777777" w:rsidR="00DD5DFC" w:rsidRPr="00E1221B" w:rsidRDefault="00DD5DFC">
      <w:pPr>
        <w:jc w:val="both"/>
        <w:rPr>
          <w:rFonts w:ascii="Arial" w:hAnsi="Arial" w:cs="Arial"/>
          <w:sz w:val="20"/>
          <w:szCs w:val="20"/>
        </w:rPr>
      </w:pPr>
    </w:p>
    <w:p w14:paraId="3589D567" w14:textId="77777777" w:rsidR="00DD5DFC" w:rsidRPr="00E1221B" w:rsidRDefault="00DD5DFC">
      <w:pPr>
        <w:jc w:val="both"/>
        <w:rPr>
          <w:rFonts w:ascii="Arial" w:hAnsi="Arial" w:cs="Arial"/>
          <w:sz w:val="20"/>
          <w:szCs w:val="20"/>
        </w:rPr>
      </w:pPr>
    </w:p>
    <w:p w14:paraId="5ED76A32" w14:textId="77777777" w:rsidR="00DD5DFC" w:rsidRPr="00E1221B" w:rsidRDefault="00DD5DFC">
      <w:pPr>
        <w:jc w:val="both"/>
        <w:rPr>
          <w:rFonts w:ascii="Arial" w:hAnsi="Arial" w:cs="Arial"/>
          <w:sz w:val="20"/>
          <w:szCs w:val="20"/>
        </w:rPr>
      </w:pPr>
    </w:p>
    <w:p w14:paraId="1196B3FB" w14:textId="77777777" w:rsidR="00DD5DFC" w:rsidRPr="00E1221B" w:rsidRDefault="00DD5DFC">
      <w:pPr>
        <w:jc w:val="both"/>
        <w:rPr>
          <w:rFonts w:ascii="Arial" w:hAnsi="Arial" w:cs="Arial"/>
          <w:sz w:val="20"/>
          <w:szCs w:val="20"/>
        </w:rPr>
      </w:pPr>
    </w:p>
    <w:p w14:paraId="13453A61" w14:textId="77777777" w:rsidR="00DD5DFC" w:rsidRPr="00E1221B" w:rsidRDefault="00DD5DFC">
      <w:pPr>
        <w:jc w:val="both"/>
        <w:rPr>
          <w:rFonts w:ascii="Arial" w:hAnsi="Arial" w:cs="Arial"/>
          <w:sz w:val="20"/>
          <w:szCs w:val="20"/>
        </w:rPr>
      </w:pPr>
    </w:p>
    <w:p w14:paraId="03A2C2D4" w14:textId="77777777" w:rsidR="00DD5DFC" w:rsidRPr="00E1221B" w:rsidRDefault="00DD5DFC">
      <w:pPr>
        <w:jc w:val="both"/>
        <w:rPr>
          <w:rFonts w:ascii="Arial" w:hAnsi="Arial" w:cs="Arial"/>
          <w:sz w:val="20"/>
          <w:szCs w:val="20"/>
        </w:rPr>
      </w:pPr>
    </w:p>
    <w:p w14:paraId="53C5B858" w14:textId="77777777" w:rsidR="00DD5DFC" w:rsidRPr="00E1221B" w:rsidRDefault="00DD5DFC">
      <w:pPr>
        <w:jc w:val="both"/>
        <w:rPr>
          <w:rFonts w:ascii="Arial" w:hAnsi="Arial" w:cs="Arial"/>
          <w:sz w:val="20"/>
          <w:szCs w:val="20"/>
        </w:rPr>
      </w:pPr>
    </w:p>
    <w:p w14:paraId="59F53DE2" w14:textId="77777777" w:rsidR="00DD5DFC" w:rsidRPr="00E1221B" w:rsidRDefault="00DD5DFC">
      <w:pPr>
        <w:jc w:val="both"/>
        <w:rPr>
          <w:rFonts w:ascii="Arial" w:hAnsi="Arial" w:cs="Arial"/>
          <w:sz w:val="20"/>
          <w:szCs w:val="20"/>
        </w:rPr>
      </w:pPr>
    </w:p>
    <w:p w14:paraId="21169F1E" w14:textId="77777777" w:rsidR="00DD5DFC" w:rsidRPr="00E1221B" w:rsidRDefault="00DD5DFC">
      <w:pPr>
        <w:jc w:val="both"/>
        <w:rPr>
          <w:rFonts w:ascii="Arial" w:hAnsi="Arial" w:cs="Arial"/>
          <w:sz w:val="20"/>
          <w:szCs w:val="20"/>
        </w:rPr>
      </w:pPr>
    </w:p>
    <w:p w14:paraId="4D1473BC" w14:textId="77777777" w:rsidR="00DD5DFC" w:rsidRPr="00E1221B" w:rsidRDefault="00DD5DFC">
      <w:pPr>
        <w:jc w:val="both"/>
        <w:rPr>
          <w:rFonts w:ascii="Arial" w:hAnsi="Arial" w:cs="Arial"/>
          <w:sz w:val="20"/>
          <w:szCs w:val="20"/>
        </w:rPr>
      </w:pPr>
    </w:p>
    <w:p w14:paraId="7D9B694F" w14:textId="77777777" w:rsidR="00DD5DFC" w:rsidRPr="00E1221B" w:rsidRDefault="00DD5DFC">
      <w:pPr>
        <w:jc w:val="both"/>
        <w:rPr>
          <w:rFonts w:ascii="Arial" w:hAnsi="Arial" w:cs="Arial"/>
          <w:sz w:val="20"/>
          <w:szCs w:val="20"/>
        </w:rPr>
      </w:pPr>
    </w:p>
    <w:p w14:paraId="578347A5" w14:textId="77777777" w:rsidR="00DD5DFC" w:rsidRPr="00E1221B" w:rsidRDefault="00DD5DFC">
      <w:pPr>
        <w:jc w:val="both"/>
        <w:rPr>
          <w:rFonts w:ascii="Arial" w:hAnsi="Arial" w:cs="Arial"/>
          <w:sz w:val="20"/>
          <w:szCs w:val="20"/>
        </w:rPr>
      </w:pPr>
    </w:p>
    <w:p w14:paraId="2668CD19" w14:textId="77777777" w:rsidR="00DD5DFC" w:rsidRPr="00E1221B" w:rsidRDefault="00DD5DFC">
      <w:pPr>
        <w:jc w:val="both"/>
        <w:rPr>
          <w:rFonts w:ascii="Arial" w:hAnsi="Arial" w:cs="Arial"/>
          <w:sz w:val="20"/>
          <w:szCs w:val="20"/>
        </w:rPr>
      </w:pPr>
    </w:p>
    <w:p w14:paraId="5D672A93" w14:textId="77777777" w:rsidR="00DD5DFC" w:rsidRPr="00E1221B" w:rsidRDefault="00DD5DFC">
      <w:pPr>
        <w:jc w:val="both"/>
        <w:rPr>
          <w:rFonts w:ascii="Arial" w:hAnsi="Arial" w:cs="Arial"/>
          <w:sz w:val="20"/>
          <w:szCs w:val="20"/>
        </w:rPr>
      </w:pPr>
    </w:p>
    <w:p w14:paraId="7C1B1CD2" w14:textId="77777777" w:rsidR="00DD5DFC" w:rsidRPr="00E1221B" w:rsidRDefault="00DD5DFC">
      <w:pPr>
        <w:jc w:val="both"/>
        <w:rPr>
          <w:rFonts w:ascii="Arial" w:hAnsi="Arial" w:cs="Arial"/>
          <w:sz w:val="20"/>
          <w:szCs w:val="20"/>
        </w:rPr>
      </w:pPr>
    </w:p>
    <w:p w14:paraId="699F8F0A" w14:textId="77777777" w:rsidR="00DD5DFC" w:rsidRPr="00E1221B" w:rsidRDefault="00DD5DFC">
      <w:pPr>
        <w:jc w:val="both"/>
        <w:rPr>
          <w:rFonts w:ascii="Arial" w:hAnsi="Arial" w:cs="Arial"/>
          <w:sz w:val="20"/>
          <w:szCs w:val="20"/>
        </w:rPr>
      </w:pPr>
    </w:p>
    <w:p w14:paraId="7D0F27FF" w14:textId="77777777" w:rsidR="00DD5DFC" w:rsidRPr="00E1221B" w:rsidRDefault="00DD5DFC">
      <w:pPr>
        <w:jc w:val="both"/>
        <w:rPr>
          <w:rFonts w:ascii="Arial" w:hAnsi="Arial" w:cs="Arial"/>
          <w:sz w:val="20"/>
          <w:szCs w:val="20"/>
        </w:rPr>
      </w:pPr>
    </w:p>
    <w:p w14:paraId="0E79BDEE" w14:textId="77777777" w:rsidR="00DD5DFC" w:rsidRPr="00E1221B" w:rsidRDefault="00DD5DFC">
      <w:pPr>
        <w:jc w:val="both"/>
        <w:rPr>
          <w:rFonts w:ascii="Arial" w:hAnsi="Arial" w:cs="Arial"/>
          <w:sz w:val="20"/>
          <w:szCs w:val="20"/>
        </w:rPr>
      </w:pPr>
    </w:p>
    <w:p w14:paraId="6BEE0880" w14:textId="77777777" w:rsidR="00DD5DFC" w:rsidRPr="00E1221B" w:rsidRDefault="00DD5DFC">
      <w:pPr>
        <w:jc w:val="both"/>
        <w:rPr>
          <w:rFonts w:ascii="Arial" w:hAnsi="Arial" w:cs="Arial"/>
          <w:sz w:val="20"/>
          <w:szCs w:val="20"/>
        </w:rPr>
      </w:pPr>
    </w:p>
    <w:p w14:paraId="2EDA84BE" w14:textId="77777777" w:rsidR="00DD5DFC" w:rsidRPr="00E1221B" w:rsidRDefault="00DD5DFC">
      <w:pPr>
        <w:jc w:val="both"/>
        <w:rPr>
          <w:rFonts w:ascii="Arial" w:hAnsi="Arial" w:cs="Arial"/>
          <w:sz w:val="20"/>
          <w:szCs w:val="20"/>
        </w:rPr>
      </w:pPr>
    </w:p>
    <w:p w14:paraId="319C5DE7" w14:textId="77777777" w:rsidR="00DD5DFC" w:rsidRPr="00E1221B" w:rsidRDefault="00DD5DFC">
      <w:pPr>
        <w:jc w:val="both"/>
        <w:rPr>
          <w:rFonts w:ascii="Arial" w:hAnsi="Arial" w:cs="Arial"/>
          <w:sz w:val="20"/>
          <w:szCs w:val="20"/>
        </w:rPr>
      </w:pPr>
    </w:p>
    <w:p w14:paraId="4BBFE3D5" w14:textId="77777777" w:rsidR="00DD5DFC" w:rsidRPr="00E1221B" w:rsidRDefault="00DD5DFC">
      <w:pPr>
        <w:jc w:val="both"/>
        <w:rPr>
          <w:rFonts w:ascii="Arial" w:hAnsi="Arial" w:cs="Arial"/>
          <w:sz w:val="20"/>
          <w:szCs w:val="20"/>
        </w:rPr>
      </w:pPr>
    </w:p>
    <w:p w14:paraId="229A4DB7" w14:textId="77777777" w:rsidR="00DD5DFC" w:rsidRPr="00E1221B" w:rsidRDefault="00DD5DFC">
      <w:pPr>
        <w:jc w:val="both"/>
        <w:rPr>
          <w:rFonts w:ascii="Arial" w:hAnsi="Arial" w:cs="Arial"/>
          <w:sz w:val="20"/>
          <w:szCs w:val="20"/>
        </w:rPr>
      </w:pPr>
    </w:p>
    <w:p w14:paraId="77135886" w14:textId="77777777" w:rsidR="00DD5DFC" w:rsidRPr="00E1221B" w:rsidRDefault="00DD5DFC">
      <w:pPr>
        <w:jc w:val="both"/>
        <w:rPr>
          <w:rFonts w:ascii="Arial" w:hAnsi="Arial" w:cs="Arial"/>
          <w:sz w:val="20"/>
          <w:szCs w:val="20"/>
        </w:rPr>
      </w:pPr>
    </w:p>
    <w:p w14:paraId="4E97DD29" w14:textId="77777777" w:rsidR="00DD5DFC" w:rsidRPr="00E1221B" w:rsidRDefault="00DD5DFC">
      <w:pPr>
        <w:jc w:val="both"/>
        <w:rPr>
          <w:rFonts w:ascii="Arial" w:hAnsi="Arial" w:cs="Arial"/>
          <w:sz w:val="20"/>
          <w:szCs w:val="20"/>
        </w:rPr>
      </w:pPr>
    </w:p>
    <w:p w14:paraId="784B72EC" w14:textId="77777777" w:rsidR="00DD5DFC" w:rsidRPr="00E1221B" w:rsidRDefault="00DD5DFC">
      <w:pPr>
        <w:jc w:val="both"/>
        <w:rPr>
          <w:rFonts w:ascii="Arial" w:hAnsi="Arial" w:cs="Arial"/>
          <w:sz w:val="20"/>
          <w:szCs w:val="20"/>
        </w:rPr>
      </w:pPr>
    </w:p>
    <w:p w14:paraId="5F7562A8" w14:textId="77777777" w:rsidR="00DD5DFC" w:rsidRPr="00E1221B" w:rsidRDefault="00DD5DFC">
      <w:pPr>
        <w:jc w:val="both"/>
        <w:rPr>
          <w:rFonts w:ascii="Arial" w:hAnsi="Arial" w:cs="Arial"/>
          <w:sz w:val="20"/>
          <w:szCs w:val="20"/>
        </w:rPr>
      </w:pPr>
    </w:p>
    <w:p w14:paraId="5B6E59B8" w14:textId="77777777" w:rsidR="00DD5DFC" w:rsidRPr="00E1221B" w:rsidRDefault="00DD5DFC">
      <w:pPr>
        <w:jc w:val="both"/>
        <w:rPr>
          <w:rFonts w:ascii="Arial" w:hAnsi="Arial" w:cs="Arial"/>
          <w:sz w:val="20"/>
          <w:szCs w:val="20"/>
        </w:rPr>
      </w:pPr>
    </w:p>
    <w:p w14:paraId="22735A06" w14:textId="77777777" w:rsidR="00DD5DFC" w:rsidRPr="00E1221B" w:rsidRDefault="00DD5DFC">
      <w:pPr>
        <w:jc w:val="both"/>
        <w:rPr>
          <w:rFonts w:ascii="Arial" w:hAnsi="Arial" w:cs="Arial"/>
          <w:sz w:val="20"/>
          <w:szCs w:val="20"/>
        </w:rPr>
      </w:pPr>
    </w:p>
    <w:p w14:paraId="50CD3252" w14:textId="77777777" w:rsidR="00DD5DFC" w:rsidRPr="00E1221B" w:rsidRDefault="00DD5DFC">
      <w:pPr>
        <w:jc w:val="both"/>
        <w:rPr>
          <w:rFonts w:ascii="Arial" w:hAnsi="Arial" w:cs="Arial"/>
          <w:sz w:val="20"/>
          <w:szCs w:val="20"/>
        </w:rPr>
      </w:pPr>
    </w:p>
    <w:p w14:paraId="6E9287B9" w14:textId="77777777" w:rsidR="00DD5DFC" w:rsidRPr="00E1221B" w:rsidRDefault="00DD5DFC">
      <w:pPr>
        <w:jc w:val="both"/>
        <w:rPr>
          <w:rFonts w:ascii="Arial" w:hAnsi="Arial" w:cs="Arial"/>
          <w:sz w:val="20"/>
          <w:szCs w:val="20"/>
        </w:rPr>
      </w:pPr>
    </w:p>
    <w:p w14:paraId="72114CD4" w14:textId="77777777" w:rsidR="00861DAB" w:rsidRPr="00E1221B" w:rsidRDefault="00861DAB">
      <w:pPr>
        <w:pStyle w:val="Ttulo1"/>
        <w:rPr>
          <w:rFonts w:ascii="Times New Roman"/>
        </w:rPr>
      </w:pPr>
    </w:p>
    <w:p w14:paraId="0EF55839" w14:textId="77777777" w:rsidR="00861DAB" w:rsidRPr="00E1221B" w:rsidRDefault="00861DAB" w:rsidP="00861DAB"/>
    <w:p w14:paraId="4EAD62F9" w14:textId="2D35552C" w:rsidR="00641747" w:rsidRPr="00E1221B" w:rsidRDefault="00641747">
      <w:pPr>
        <w:pStyle w:val="Ttulo1"/>
        <w:rPr>
          <w:rFonts w:ascii="Times New Roman"/>
        </w:rPr>
      </w:pPr>
      <w:r w:rsidRPr="00E1221B">
        <w:rPr>
          <w:rFonts w:ascii="Times New Roman"/>
        </w:rPr>
        <w:lastRenderedPageBreak/>
        <w:t>ANEXO II - MODELO DE DECLARAÇÃO</w:t>
      </w:r>
      <w:bookmarkEnd w:id="59"/>
    </w:p>
    <w:p w14:paraId="6CBABB9A" w14:textId="77777777" w:rsidR="00641747" w:rsidRPr="00E1221B" w:rsidRDefault="00641747"/>
    <w:p w14:paraId="52BBF848" w14:textId="39855F61" w:rsidR="00641747" w:rsidRPr="00E1221B" w:rsidRDefault="00641747">
      <w:pPr>
        <w:pStyle w:val="paragraph"/>
        <w:tabs>
          <w:tab w:val="left" w:pos="1134"/>
        </w:tabs>
        <w:spacing w:before="120" w:beforeAutospacing="0" w:after="120" w:afterAutospacing="0"/>
        <w:ind w:firstLine="567"/>
        <w:jc w:val="both"/>
        <w:textAlignment w:val="baseline"/>
      </w:pPr>
      <w:r w:rsidRPr="00E1221B">
        <w:t>A ........................ (razão social da empresa), CNPJ nº ..................., localizada à ........................., por seu representante legal abaixo assinado, em cumprimento ao solicitado no Edital de Pregão Eletrônico n.º ______/202</w:t>
      </w:r>
      <w:r w:rsidR="00DD5DFC" w:rsidRPr="00E1221B">
        <w:t>5</w:t>
      </w:r>
      <w:r w:rsidRPr="00E1221B">
        <w:t>, declara, sob as penas da lei, que:</w:t>
      </w:r>
    </w:p>
    <w:p w14:paraId="1030CD62" w14:textId="77777777" w:rsidR="00641747" w:rsidRPr="00E1221B" w:rsidRDefault="00641747">
      <w:pPr>
        <w:pStyle w:val="paragraph"/>
        <w:tabs>
          <w:tab w:val="left" w:pos="1134"/>
        </w:tabs>
        <w:spacing w:before="120" w:beforeAutospacing="0" w:after="120" w:afterAutospacing="0"/>
        <w:ind w:firstLine="567"/>
        <w:jc w:val="both"/>
        <w:textAlignment w:val="baseline"/>
      </w:pPr>
    </w:p>
    <w:p w14:paraId="3B43D94E" w14:textId="672C6EB4"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está ciente e concorda com as condições contidas no Edital e seus anexos, bem como de que cumpre plenamente os requisitos de habilitação definidos no Edital;</w:t>
      </w:r>
    </w:p>
    <w:p w14:paraId="34F461B9" w14:textId="77777777"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inexistem fatos impeditivos para sua habilitação no certame, ciente da obrigatoriedade de declarar ocorrências posteriores;</w:t>
      </w:r>
    </w:p>
    <w:p w14:paraId="1E55CEA0" w14:textId="77777777"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não emprega menor de 18 anos em trabalho noturno, perigoso ou insalubre e não emprega menor de 16 anos, salvo menor, a partir de 14 anos, na condição de aprendiz, nos termos do art. 7°, XXXIII, da Constituição Federal.</w:t>
      </w:r>
    </w:p>
    <w:p w14:paraId="5CE4907D" w14:textId="224832C6" w:rsidR="00641747" w:rsidRPr="00E1221B" w:rsidRDefault="00DD5DFC"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 xml:space="preserve">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 </w:t>
      </w:r>
      <w:r w:rsidR="00641747" w:rsidRPr="00E1221B">
        <w:rPr>
          <w:color w:val="000000"/>
        </w:rPr>
        <w:t>(art. 14, IV, da Lei Federal nº 14.133, de 2021);</w:t>
      </w:r>
    </w:p>
    <w:p w14:paraId="4787E65F" w14:textId="77777777"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cumpre as exigências de reserva de cargos para pessoa com deficiência e para reabilitado da Previdência Social, previstas em lei e em outras normas específicas, em especial no art. 93 da Lei Federal nº 8.213, de 1991. (art. 63, IV, da Lei Federal nº 14.133, de 2021).</w:t>
      </w:r>
    </w:p>
    <w:p w14:paraId="439DB7FB" w14:textId="2C8E07CF"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Não possui em seu quadro de pessoal empregado(s) com menos de 18 (dezoito) anos em trabalho noturno, perigoso ou insalubre, menores de 16 (dezesseis) anos, em qualquer trabalho, salvo na condição de aprendiz*, a partir de 14 (quatorze) anos, nos termos do inciso XXXIII do art. 7º da Constituição Federal</w:t>
      </w:r>
      <w:r w:rsidR="00CC2E3A" w:rsidRPr="00E1221B">
        <w:rPr>
          <w:color w:val="000000"/>
        </w:rPr>
        <w:t>.</w:t>
      </w:r>
    </w:p>
    <w:p w14:paraId="14A8007D" w14:textId="77777777" w:rsidR="00641747" w:rsidRPr="00E1221B" w:rsidRDefault="00641747" w:rsidP="00DD5DFC">
      <w:pPr>
        <w:pStyle w:val="paragraph"/>
        <w:numPr>
          <w:ilvl w:val="2"/>
          <w:numId w:val="31"/>
        </w:numPr>
        <w:tabs>
          <w:tab w:val="left" w:pos="1134"/>
        </w:tabs>
        <w:spacing w:before="120" w:beforeAutospacing="0" w:after="120" w:afterAutospacing="0"/>
        <w:ind w:left="0" w:firstLine="567"/>
        <w:jc w:val="both"/>
        <w:textAlignment w:val="baseline"/>
        <w:rPr>
          <w:color w:val="000000"/>
        </w:rPr>
      </w:pPr>
      <w:r w:rsidRPr="00E1221B">
        <w:rPr>
          <w:color w:val="000000"/>
        </w:rPr>
        <w:t>Não ser cônjuge, companheiro ou parente em linha reta, colateral ou por afinidade até o terceiro grau de servidor público ou agente político, inclusive da autoridade nomeante, investido em cargo de direção, chefia ou assessoramento, para o exercício de cargo em comissão ou de confiança, que for detentor de poder de influência sobre o resultado do certame, considerado todo aquele que participa, direta ou indiretamente, das etapas do processo de licitação, nos termos da Resolução de Consulta nº 05/2016 do TCE-MT.</w:t>
      </w:r>
    </w:p>
    <w:p w14:paraId="0C2768E5" w14:textId="77777777" w:rsidR="00641747" w:rsidRPr="00E1221B" w:rsidRDefault="00641747">
      <w:pPr>
        <w:pStyle w:val="paragraph"/>
        <w:tabs>
          <w:tab w:val="left" w:pos="1134"/>
        </w:tabs>
        <w:spacing w:before="120" w:beforeAutospacing="0" w:after="120" w:afterAutospacing="0"/>
        <w:ind w:firstLine="567"/>
        <w:jc w:val="both"/>
        <w:textAlignment w:val="baseline"/>
      </w:pPr>
      <w:r w:rsidRPr="00E1221B">
        <w:t>Local e data.</w:t>
      </w:r>
    </w:p>
    <w:p w14:paraId="5EEFD67B" w14:textId="77777777" w:rsidR="00641747" w:rsidRPr="00E1221B" w:rsidRDefault="00641747">
      <w:pPr>
        <w:pStyle w:val="paragraph"/>
        <w:tabs>
          <w:tab w:val="left" w:pos="1134"/>
        </w:tabs>
        <w:spacing w:before="120" w:beforeAutospacing="0" w:after="120" w:afterAutospacing="0"/>
        <w:jc w:val="center"/>
        <w:textAlignment w:val="baseline"/>
      </w:pPr>
      <w:r w:rsidRPr="00E1221B">
        <w:t>___________________________________________________</w:t>
      </w:r>
    </w:p>
    <w:p w14:paraId="32041CDA" w14:textId="77777777" w:rsidR="00641747" w:rsidRPr="00E1221B" w:rsidRDefault="00641747">
      <w:pPr>
        <w:pStyle w:val="paragraph"/>
        <w:tabs>
          <w:tab w:val="left" w:pos="1134"/>
        </w:tabs>
        <w:spacing w:before="120" w:beforeAutospacing="0" w:after="120" w:afterAutospacing="0"/>
        <w:jc w:val="center"/>
        <w:textAlignment w:val="baseline"/>
      </w:pPr>
      <w:r w:rsidRPr="00E1221B">
        <w:t>(assinatura e identificação do responsável pela empresa)</w:t>
      </w:r>
    </w:p>
    <w:p w14:paraId="62D3ADD0" w14:textId="77777777" w:rsidR="00641747" w:rsidRPr="00E1221B" w:rsidRDefault="00641747">
      <w:pPr>
        <w:rPr>
          <w:rFonts w:eastAsia="Times New Roman"/>
        </w:rPr>
      </w:pPr>
    </w:p>
    <w:p w14:paraId="6DBFDD80" w14:textId="77777777" w:rsidR="00641747" w:rsidRPr="00E1221B" w:rsidRDefault="00641747">
      <w:pPr>
        <w:rPr>
          <w:rFonts w:eastAsia="Times New Roman"/>
        </w:rPr>
      </w:pPr>
    </w:p>
    <w:p w14:paraId="2534313C" w14:textId="77777777" w:rsidR="00861DAB" w:rsidRPr="00E1221B" w:rsidRDefault="00861DAB">
      <w:pPr>
        <w:rPr>
          <w:rFonts w:eastAsia="Times New Roman"/>
        </w:rPr>
      </w:pPr>
    </w:p>
    <w:p w14:paraId="7A517379" w14:textId="77777777" w:rsidR="00861DAB" w:rsidRPr="00E1221B" w:rsidRDefault="00861DAB">
      <w:pPr>
        <w:rPr>
          <w:rFonts w:eastAsia="Times New Roman"/>
        </w:rPr>
      </w:pPr>
    </w:p>
    <w:p w14:paraId="7F1EB571" w14:textId="77777777" w:rsidR="00861DAB" w:rsidRPr="00E1221B" w:rsidRDefault="00861DAB">
      <w:pPr>
        <w:rPr>
          <w:rFonts w:eastAsia="Times New Roman"/>
        </w:rPr>
      </w:pPr>
    </w:p>
    <w:p w14:paraId="3319B1F6" w14:textId="77777777" w:rsidR="00861DAB" w:rsidRPr="00E1221B" w:rsidRDefault="00861DAB">
      <w:pPr>
        <w:rPr>
          <w:rFonts w:eastAsia="Times New Roman"/>
        </w:rPr>
      </w:pPr>
    </w:p>
    <w:p w14:paraId="07EDA2D0" w14:textId="77777777" w:rsidR="00861DAB" w:rsidRPr="00E1221B" w:rsidRDefault="00861DAB">
      <w:pPr>
        <w:rPr>
          <w:rFonts w:eastAsia="Times New Roman"/>
        </w:rPr>
      </w:pPr>
    </w:p>
    <w:p w14:paraId="0A21101F" w14:textId="77777777" w:rsidR="00861DAB" w:rsidRPr="00E1221B" w:rsidRDefault="00861DAB">
      <w:pPr>
        <w:rPr>
          <w:rFonts w:eastAsia="Times New Roman"/>
        </w:rPr>
      </w:pPr>
    </w:p>
    <w:p w14:paraId="6F3E6F60" w14:textId="77777777" w:rsidR="00861DAB" w:rsidRPr="00E1221B" w:rsidRDefault="00861DAB">
      <w:pPr>
        <w:rPr>
          <w:rFonts w:eastAsia="Times New Roman"/>
        </w:rPr>
      </w:pPr>
    </w:p>
    <w:p w14:paraId="02AA0AE1" w14:textId="77777777" w:rsidR="00861DAB" w:rsidRPr="00E1221B" w:rsidRDefault="00861DAB">
      <w:pPr>
        <w:rPr>
          <w:rFonts w:eastAsia="Times New Roman"/>
        </w:rPr>
      </w:pPr>
    </w:p>
    <w:p w14:paraId="43016036" w14:textId="77777777" w:rsidR="00641747" w:rsidRPr="00E1221B" w:rsidRDefault="00641747">
      <w:pPr>
        <w:pStyle w:val="Ttulo1"/>
        <w:rPr>
          <w:rFonts w:ascii="Times New Roman"/>
        </w:rPr>
      </w:pPr>
      <w:bookmarkStart w:id="63" w:name="_Toc29821"/>
      <w:r w:rsidRPr="00E1221B">
        <w:rPr>
          <w:rFonts w:ascii="Times New Roman"/>
        </w:rPr>
        <w:lastRenderedPageBreak/>
        <w:t>ANEXO III - MODELO DE PROPOSTA</w:t>
      </w:r>
      <w:bookmarkEnd w:id="63"/>
    </w:p>
    <w:p w14:paraId="26D4DC2C" w14:textId="77777777" w:rsidR="00641747" w:rsidRPr="00E1221B" w:rsidRDefault="00641747"/>
    <w:p w14:paraId="4F0F54AE" w14:textId="77777777" w:rsidR="00641747" w:rsidRPr="00E1221B" w:rsidRDefault="00641747">
      <w:pPr>
        <w:widowControl w:val="0"/>
        <w:ind w:rightChars="100" w:right="240"/>
        <w:jc w:val="center"/>
        <w:rPr>
          <w:rFonts w:eastAsia="Times New Roman"/>
          <w:b/>
          <w:color w:val="FF0000"/>
        </w:rPr>
      </w:pPr>
      <w:r w:rsidRPr="00E1221B">
        <w:rPr>
          <w:rFonts w:eastAsia="Times New Roman"/>
          <w:b/>
          <w:color w:val="FF0000"/>
        </w:rPr>
        <w:t>(papel timbrado da empresa)</w:t>
      </w:r>
    </w:p>
    <w:p w14:paraId="1A30891B" w14:textId="77777777" w:rsidR="00641747" w:rsidRPr="00E1221B" w:rsidRDefault="00641747">
      <w:pPr>
        <w:widowControl w:val="0"/>
        <w:ind w:rightChars="100" w:right="240"/>
        <w:jc w:val="center"/>
        <w:rPr>
          <w:rFonts w:eastAsia="Times New Roman"/>
          <w:b/>
          <w:color w:val="FF0000"/>
        </w:rPr>
      </w:pPr>
    </w:p>
    <w:p w14:paraId="530887E1" w14:textId="35B5135E" w:rsidR="00641747" w:rsidRPr="00E1221B" w:rsidRDefault="00641747">
      <w:pPr>
        <w:pStyle w:val="Default"/>
        <w:spacing w:line="360" w:lineRule="auto"/>
        <w:ind w:rightChars="100" w:right="240"/>
        <w:jc w:val="both"/>
        <w:rPr>
          <w:rFonts w:eastAsia="Times New Roman"/>
          <w:sz w:val="22"/>
        </w:rPr>
      </w:pPr>
      <w:r w:rsidRPr="00E1221B">
        <w:rPr>
          <w:rFonts w:eastAsia="Times New Roman"/>
          <w:b/>
          <w:sz w:val="22"/>
        </w:rPr>
        <w:t xml:space="preserve">Tipo: </w:t>
      </w:r>
      <w:r w:rsidR="006F5DF6" w:rsidRPr="00E1221B">
        <w:rPr>
          <w:rFonts w:eastAsia="Times New Roman"/>
          <w:sz w:val="22"/>
        </w:rPr>
        <w:t>MAIOR DESCONTO</w:t>
      </w:r>
      <w:r w:rsidRPr="00E1221B">
        <w:rPr>
          <w:rFonts w:eastAsia="Times New Roman"/>
          <w:sz w:val="22"/>
        </w:rPr>
        <w:t xml:space="preserve"> </w:t>
      </w:r>
    </w:p>
    <w:p w14:paraId="0951AFFD"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Nome de Fantasia: ..............................................................................................................................</w:t>
      </w:r>
    </w:p>
    <w:p w14:paraId="1DD929F2"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Razão Social: ......................................................................................................................................</w:t>
      </w:r>
    </w:p>
    <w:p w14:paraId="2F2AE2C3"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CNPJ: ...................................................................... OPTANTE PELO SIMPLES? SIM </w:t>
      </w:r>
      <w:proofErr w:type="gramStart"/>
      <w:r w:rsidRPr="00E1221B">
        <w:rPr>
          <w:rFonts w:eastAsia="Times New Roman"/>
          <w:sz w:val="22"/>
        </w:rPr>
        <w:t>( )</w:t>
      </w:r>
      <w:proofErr w:type="gramEnd"/>
      <w:r w:rsidRPr="00E1221B">
        <w:rPr>
          <w:rFonts w:eastAsia="Times New Roman"/>
          <w:sz w:val="22"/>
        </w:rPr>
        <w:t xml:space="preserve"> NÃO ( ) </w:t>
      </w:r>
    </w:p>
    <w:p w14:paraId="1B4A0F03"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Endereço: ...........................................................................................................................................</w:t>
      </w:r>
    </w:p>
    <w:p w14:paraId="032E941A"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Bairro: ............................................................ Município: ................................................................... </w:t>
      </w:r>
    </w:p>
    <w:p w14:paraId="2CF44ACA"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Estado: ........................................................... CEP: .......................................................................... </w:t>
      </w:r>
    </w:p>
    <w:p w14:paraId="32E5FAB5"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Fone/Fax: </w:t>
      </w:r>
      <w:proofErr w:type="gramStart"/>
      <w:r w:rsidRPr="00E1221B">
        <w:rPr>
          <w:rFonts w:eastAsia="Times New Roman"/>
          <w:sz w:val="22"/>
        </w:rPr>
        <w:t xml:space="preserve">(  </w:t>
      </w:r>
      <w:proofErr w:type="gramEnd"/>
      <w:r w:rsidRPr="00E1221B">
        <w:rPr>
          <w:rFonts w:eastAsia="Times New Roman"/>
          <w:sz w:val="22"/>
        </w:rPr>
        <w:t xml:space="preserve">   ) .............................................. E-MAIL: ...................................................................... </w:t>
      </w:r>
    </w:p>
    <w:p w14:paraId="3BCFBBA2"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Conta Corrente nº.................................. Agência nº. ........................... Banco ................................. </w:t>
      </w:r>
    </w:p>
    <w:p w14:paraId="2B5E1370"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Nome completo do responsável legal da empresa: ........................................................................... </w:t>
      </w:r>
    </w:p>
    <w:p w14:paraId="531C8481" w14:textId="77777777" w:rsidR="00641747" w:rsidRPr="00E1221B" w:rsidRDefault="00641747">
      <w:pPr>
        <w:pStyle w:val="Default"/>
        <w:spacing w:line="360" w:lineRule="auto"/>
        <w:ind w:rightChars="100" w:right="240"/>
        <w:jc w:val="both"/>
        <w:rPr>
          <w:rFonts w:eastAsia="Times New Roman"/>
          <w:sz w:val="22"/>
        </w:rPr>
      </w:pPr>
      <w:r w:rsidRPr="00E1221B">
        <w:rPr>
          <w:rFonts w:eastAsia="Times New Roman"/>
          <w:sz w:val="22"/>
        </w:rPr>
        <w:t xml:space="preserve">CPF: ........................................ RG: .................................. CEL/TELEFONE: .................................. </w:t>
      </w:r>
    </w:p>
    <w:p w14:paraId="08143A62" w14:textId="77777777" w:rsidR="00641747" w:rsidRPr="00E1221B" w:rsidRDefault="00641747">
      <w:pPr>
        <w:pStyle w:val="Lista"/>
        <w:widowControl w:val="0"/>
        <w:ind w:rightChars="100" w:right="240"/>
        <w:jc w:val="both"/>
        <w:rPr>
          <w:b/>
          <w:sz w:val="20"/>
        </w:rPr>
      </w:pPr>
      <w:r w:rsidRPr="00E1221B">
        <w:rPr>
          <w:b/>
          <w:sz w:val="20"/>
        </w:rPr>
        <w:t xml:space="preserve">IDENTIFICAÇÃO DOS ITENS DOS QUAIS FOI VENCEDOR: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3320"/>
        <w:gridCol w:w="1500"/>
        <w:gridCol w:w="1460"/>
        <w:gridCol w:w="971"/>
        <w:gridCol w:w="1249"/>
      </w:tblGrid>
      <w:tr w:rsidR="00641747" w:rsidRPr="00E1221B" w14:paraId="0FA605E0" w14:textId="77777777">
        <w:tc>
          <w:tcPr>
            <w:tcW w:w="998" w:type="dxa"/>
          </w:tcPr>
          <w:p w14:paraId="0B107C33" w14:textId="77777777" w:rsidR="00641747" w:rsidRPr="00E1221B" w:rsidRDefault="00641747">
            <w:pPr>
              <w:ind w:rightChars="100" w:right="240"/>
              <w:jc w:val="center"/>
              <w:rPr>
                <w:rFonts w:eastAsia="Times New Roman"/>
                <w:b/>
                <w:color w:val="000000"/>
                <w:sz w:val="18"/>
              </w:rPr>
            </w:pPr>
            <w:r w:rsidRPr="00E1221B">
              <w:rPr>
                <w:rFonts w:eastAsia="Times New Roman"/>
                <w:b/>
                <w:color w:val="000000"/>
                <w:sz w:val="18"/>
              </w:rPr>
              <w:t>Item</w:t>
            </w:r>
          </w:p>
        </w:tc>
        <w:tc>
          <w:tcPr>
            <w:tcW w:w="3320" w:type="dxa"/>
            <w:vAlign w:val="bottom"/>
          </w:tcPr>
          <w:p w14:paraId="127965A8" w14:textId="77777777" w:rsidR="00641747" w:rsidRPr="00E1221B" w:rsidRDefault="00641747">
            <w:pPr>
              <w:ind w:rightChars="100" w:right="240"/>
              <w:jc w:val="center"/>
              <w:rPr>
                <w:rFonts w:eastAsia="Times New Roman"/>
                <w:b/>
                <w:color w:val="000000"/>
                <w:sz w:val="18"/>
              </w:rPr>
            </w:pPr>
            <w:r w:rsidRPr="00E1221B">
              <w:rPr>
                <w:rFonts w:eastAsia="Times New Roman"/>
                <w:b/>
                <w:color w:val="000000"/>
                <w:sz w:val="18"/>
              </w:rPr>
              <w:t>Serviço</w:t>
            </w:r>
          </w:p>
        </w:tc>
        <w:tc>
          <w:tcPr>
            <w:tcW w:w="1500" w:type="dxa"/>
            <w:vAlign w:val="bottom"/>
          </w:tcPr>
          <w:p w14:paraId="563D8930" w14:textId="77777777" w:rsidR="00641747" w:rsidRPr="00E1221B" w:rsidRDefault="00641747">
            <w:pPr>
              <w:ind w:rightChars="100" w:right="240"/>
              <w:jc w:val="center"/>
              <w:rPr>
                <w:rFonts w:eastAsia="Times New Roman"/>
                <w:b/>
                <w:color w:val="000000"/>
                <w:sz w:val="18"/>
              </w:rPr>
            </w:pPr>
            <w:r w:rsidRPr="00E1221B">
              <w:rPr>
                <w:rFonts w:eastAsia="Times New Roman"/>
                <w:b/>
                <w:color w:val="000000"/>
                <w:sz w:val="18"/>
              </w:rPr>
              <w:t>Unidade</w:t>
            </w:r>
          </w:p>
        </w:tc>
        <w:tc>
          <w:tcPr>
            <w:tcW w:w="1460" w:type="dxa"/>
          </w:tcPr>
          <w:p w14:paraId="11C4E842" w14:textId="77777777" w:rsidR="00641747" w:rsidRPr="00E1221B" w:rsidRDefault="00641747">
            <w:pPr>
              <w:pStyle w:val="Lista"/>
              <w:widowControl w:val="0"/>
              <w:ind w:rightChars="100" w:right="240"/>
              <w:rPr>
                <w:b/>
                <w:color w:val="000000"/>
                <w:sz w:val="18"/>
              </w:rPr>
            </w:pPr>
            <w:r w:rsidRPr="00E1221B">
              <w:rPr>
                <w:rFonts w:eastAsia="Times New Roman"/>
                <w:b/>
                <w:color w:val="000000"/>
                <w:sz w:val="18"/>
              </w:rPr>
              <w:t>Quantidade</w:t>
            </w:r>
          </w:p>
        </w:tc>
        <w:tc>
          <w:tcPr>
            <w:tcW w:w="971" w:type="dxa"/>
            <w:vAlign w:val="bottom"/>
          </w:tcPr>
          <w:p w14:paraId="4A0EDC15" w14:textId="77777777" w:rsidR="00641747" w:rsidRPr="00E1221B" w:rsidRDefault="00641747">
            <w:pPr>
              <w:ind w:rightChars="100" w:right="240"/>
              <w:jc w:val="center"/>
              <w:rPr>
                <w:rFonts w:eastAsia="Times New Roman"/>
                <w:b/>
                <w:color w:val="000000"/>
                <w:sz w:val="18"/>
              </w:rPr>
            </w:pPr>
            <w:r w:rsidRPr="00E1221B">
              <w:rPr>
                <w:rFonts w:eastAsia="Times New Roman"/>
                <w:b/>
                <w:color w:val="000000"/>
                <w:sz w:val="18"/>
              </w:rPr>
              <w:t xml:space="preserve">   Unit</w:t>
            </w:r>
          </w:p>
        </w:tc>
        <w:tc>
          <w:tcPr>
            <w:tcW w:w="1249" w:type="dxa"/>
            <w:vAlign w:val="bottom"/>
          </w:tcPr>
          <w:p w14:paraId="371DDCA2" w14:textId="77777777" w:rsidR="00641747" w:rsidRPr="00E1221B" w:rsidRDefault="00641747">
            <w:pPr>
              <w:ind w:rightChars="100" w:right="240"/>
              <w:jc w:val="center"/>
              <w:rPr>
                <w:rFonts w:eastAsia="Times New Roman"/>
                <w:b/>
                <w:color w:val="000000"/>
                <w:sz w:val="18"/>
              </w:rPr>
            </w:pPr>
            <w:r w:rsidRPr="00E1221B">
              <w:rPr>
                <w:rFonts w:eastAsia="Times New Roman"/>
                <w:b/>
                <w:color w:val="000000"/>
                <w:sz w:val="18"/>
              </w:rPr>
              <w:t xml:space="preserve">   Total</w:t>
            </w:r>
          </w:p>
        </w:tc>
      </w:tr>
      <w:tr w:rsidR="00641747" w:rsidRPr="00E1221B" w14:paraId="623BC7E7" w14:textId="77777777">
        <w:tc>
          <w:tcPr>
            <w:tcW w:w="998" w:type="dxa"/>
          </w:tcPr>
          <w:p w14:paraId="6F3C1FBD" w14:textId="77777777" w:rsidR="00641747" w:rsidRPr="00E1221B" w:rsidRDefault="00641747">
            <w:pPr>
              <w:pStyle w:val="Lista"/>
              <w:widowControl w:val="0"/>
              <w:ind w:rightChars="100" w:right="240"/>
              <w:rPr>
                <w:b/>
                <w:sz w:val="18"/>
              </w:rPr>
            </w:pPr>
          </w:p>
        </w:tc>
        <w:tc>
          <w:tcPr>
            <w:tcW w:w="3320" w:type="dxa"/>
          </w:tcPr>
          <w:p w14:paraId="709A8CCB" w14:textId="77777777" w:rsidR="00641747" w:rsidRPr="00E1221B" w:rsidRDefault="00641747">
            <w:pPr>
              <w:pStyle w:val="Lista"/>
              <w:widowControl w:val="0"/>
              <w:ind w:rightChars="100" w:right="240"/>
              <w:rPr>
                <w:b/>
                <w:sz w:val="18"/>
              </w:rPr>
            </w:pPr>
          </w:p>
        </w:tc>
        <w:tc>
          <w:tcPr>
            <w:tcW w:w="1500" w:type="dxa"/>
          </w:tcPr>
          <w:p w14:paraId="741840C1" w14:textId="77777777" w:rsidR="00641747" w:rsidRPr="00E1221B" w:rsidRDefault="00641747">
            <w:pPr>
              <w:pStyle w:val="Lista"/>
              <w:widowControl w:val="0"/>
              <w:ind w:rightChars="100" w:right="240"/>
              <w:rPr>
                <w:b/>
                <w:sz w:val="18"/>
              </w:rPr>
            </w:pPr>
          </w:p>
        </w:tc>
        <w:tc>
          <w:tcPr>
            <w:tcW w:w="1460" w:type="dxa"/>
          </w:tcPr>
          <w:p w14:paraId="61791370" w14:textId="77777777" w:rsidR="00641747" w:rsidRPr="00E1221B" w:rsidRDefault="00641747">
            <w:pPr>
              <w:pStyle w:val="Lista"/>
              <w:widowControl w:val="0"/>
              <w:ind w:rightChars="100" w:right="240"/>
              <w:rPr>
                <w:b/>
                <w:sz w:val="18"/>
              </w:rPr>
            </w:pPr>
          </w:p>
        </w:tc>
        <w:tc>
          <w:tcPr>
            <w:tcW w:w="971" w:type="dxa"/>
          </w:tcPr>
          <w:p w14:paraId="7CEB9C1B" w14:textId="77777777" w:rsidR="00641747" w:rsidRPr="00E1221B" w:rsidRDefault="00641747">
            <w:pPr>
              <w:pStyle w:val="Lista"/>
              <w:widowControl w:val="0"/>
              <w:ind w:rightChars="100" w:right="240"/>
              <w:rPr>
                <w:b/>
                <w:sz w:val="18"/>
              </w:rPr>
            </w:pPr>
          </w:p>
        </w:tc>
        <w:tc>
          <w:tcPr>
            <w:tcW w:w="1249" w:type="dxa"/>
          </w:tcPr>
          <w:p w14:paraId="75D0B1A4" w14:textId="77777777" w:rsidR="00641747" w:rsidRPr="00E1221B" w:rsidRDefault="00641747">
            <w:pPr>
              <w:pStyle w:val="Lista"/>
              <w:widowControl w:val="0"/>
              <w:ind w:rightChars="100" w:right="240"/>
              <w:rPr>
                <w:b/>
                <w:sz w:val="18"/>
              </w:rPr>
            </w:pPr>
          </w:p>
        </w:tc>
      </w:tr>
      <w:tr w:rsidR="00641747" w:rsidRPr="00E1221B" w14:paraId="71F7D3A5" w14:textId="77777777">
        <w:tc>
          <w:tcPr>
            <w:tcW w:w="998" w:type="dxa"/>
          </w:tcPr>
          <w:p w14:paraId="2A70D557" w14:textId="77777777" w:rsidR="00641747" w:rsidRPr="00E1221B" w:rsidRDefault="00641747">
            <w:pPr>
              <w:pStyle w:val="Lista"/>
              <w:widowControl w:val="0"/>
              <w:ind w:rightChars="100" w:right="240"/>
              <w:rPr>
                <w:b/>
                <w:sz w:val="18"/>
              </w:rPr>
            </w:pPr>
          </w:p>
        </w:tc>
        <w:tc>
          <w:tcPr>
            <w:tcW w:w="3320" w:type="dxa"/>
          </w:tcPr>
          <w:p w14:paraId="45B53E13" w14:textId="77777777" w:rsidR="00641747" w:rsidRPr="00E1221B" w:rsidRDefault="00641747">
            <w:pPr>
              <w:pStyle w:val="Lista"/>
              <w:widowControl w:val="0"/>
              <w:ind w:rightChars="100" w:right="240"/>
              <w:rPr>
                <w:b/>
                <w:sz w:val="18"/>
              </w:rPr>
            </w:pPr>
          </w:p>
        </w:tc>
        <w:tc>
          <w:tcPr>
            <w:tcW w:w="1500" w:type="dxa"/>
          </w:tcPr>
          <w:p w14:paraId="551B4614" w14:textId="77777777" w:rsidR="00641747" w:rsidRPr="00E1221B" w:rsidRDefault="00641747">
            <w:pPr>
              <w:pStyle w:val="Lista"/>
              <w:widowControl w:val="0"/>
              <w:ind w:rightChars="100" w:right="240"/>
              <w:rPr>
                <w:b/>
                <w:sz w:val="18"/>
              </w:rPr>
            </w:pPr>
          </w:p>
        </w:tc>
        <w:tc>
          <w:tcPr>
            <w:tcW w:w="1460" w:type="dxa"/>
          </w:tcPr>
          <w:p w14:paraId="125C4BAE" w14:textId="77777777" w:rsidR="00641747" w:rsidRPr="00E1221B" w:rsidRDefault="00641747">
            <w:pPr>
              <w:pStyle w:val="Lista"/>
              <w:widowControl w:val="0"/>
              <w:ind w:rightChars="100" w:right="240"/>
              <w:rPr>
                <w:b/>
                <w:sz w:val="18"/>
              </w:rPr>
            </w:pPr>
          </w:p>
        </w:tc>
        <w:tc>
          <w:tcPr>
            <w:tcW w:w="971" w:type="dxa"/>
          </w:tcPr>
          <w:p w14:paraId="79D00097" w14:textId="77777777" w:rsidR="00641747" w:rsidRPr="00E1221B" w:rsidRDefault="00641747">
            <w:pPr>
              <w:pStyle w:val="Lista"/>
              <w:widowControl w:val="0"/>
              <w:ind w:rightChars="100" w:right="240"/>
              <w:rPr>
                <w:b/>
                <w:sz w:val="18"/>
              </w:rPr>
            </w:pPr>
          </w:p>
        </w:tc>
        <w:tc>
          <w:tcPr>
            <w:tcW w:w="1249" w:type="dxa"/>
          </w:tcPr>
          <w:p w14:paraId="3BB38B67" w14:textId="77777777" w:rsidR="00641747" w:rsidRPr="00E1221B" w:rsidRDefault="00641747">
            <w:pPr>
              <w:pStyle w:val="Lista"/>
              <w:widowControl w:val="0"/>
              <w:ind w:rightChars="100" w:right="240"/>
              <w:rPr>
                <w:b/>
                <w:sz w:val="18"/>
              </w:rPr>
            </w:pPr>
          </w:p>
        </w:tc>
      </w:tr>
      <w:tr w:rsidR="00641747" w:rsidRPr="00E1221B" w14:paraId="05C3E25B" w14:textId="77777777">
        <w:tc>
          <w:tcPr>
            <w:tcW w:w="998" w:type="dxa"/>
          </w:tcPr>
          <w:p w14:paraId="4B7F49FE" w14:textId="77777777" w:rsidR="00641747" w:rsidRPr="00E1221B" w:rsidRDefault="00641747">
            <w:pPr>
              <w:pStyle w:val="Lista"/>
              <w:widowControl w:val="0"/>
              <w:ind w:rightChars="100" w:right="240"/>
              <w:rPr>
                <w:b/>
                <w:sz w:val="18"/>
              </w:rPr>
            </w:pPr>
          </w:p>
        </w:tc>
        <w:tc>
          <w:tcPr>
            <w:tcW w:w="3320" w:type="dxa"/>
          </w:tcPr>
          <w:p w14:paraId="6D466239" w14:textId="77777777" w:rsidR="00641747" w:rsidRPr="00E1221B" w:rsidRDefault="00641747">
            <w:pPr>
              <w:pStyle w:val="Lista"/>
              <w:widowControl w:val="0"/>
              <w:ind w:rightChars="100" w:right="240"/>
              <w:rPr>
                <w:b/>
                <w:sz w:val="18"/>
              </w:rPr>
            </w:pPr>
          </w:p>
        </w:tc>
        <w:tc>
          <w:tcPr>
            <w:tcW w:w="1500" w:type="dxa"/>
          </w:tcPr>
          <w:p w14:paraId="40331374" w14:textId="77777777" w:rsidR="00641747" w:rsidRPr="00E1221B" w:rsidRDefault="00641747">
            <w:pPr>
              <w:pStyle w:val="Lista"/>
              <w:widowControl w:val="0"/>
              <w:ind w:rightChars="100" w:right="240"/>
              <w:rPr>
                <w:b/>
                <w:sz w:val="18"/>
              </w:rPr>
            </w:pPr>
          </w:p>
        </w:tc>
        <w:tc>
          <w:tcPr>
            <w:tcW w:w="1460" w:type="dxa"/>
          </w:tcPr>
          <w:p w14:paraId="027E0E9A" w14:textId="77777777" w:rsidR="00641747" w:rsidRPr="00E1221B" w:rsidRDefault="00641747">
            <w:pPr>
              <w:pStyle w:val="Lista"/>
              <w:widowControl w:val="0"/>
              <w:ind w:rightChars="100" w:right="240"/>
              <w:rPr>
                <w:b/>
                <w:sz w:val="18"/>
              </w:rPr>
            </w:pPr>
          </w:p>
        </w:tc>
        <w:tc>
          <w:tcPr>
            <w:tcW w:w="971" w:type="dxa"/>
          </w:tcPr>
          <w:p w14:paraId="3902EC08" w14:textId="77777777" w:rsidR="00641747" w:rsidRPr="00E1221B" w:rsidRDefault="00641747">
            <w:pPr>
              <w:pStyle w:val="Lista"/>
              <w:widowControl w:val="0"/>
              <w:ind w:rightChars="100" w:right="240"/>
              <w:rPr>
                <w:b/>
                <w:sz w:val="18"/>
              </w:rPr>
            </w:pPr>
          </w:p>
        </w:tc>
        <w:tc>
          <w:tcPr>
            <w:tcW w:w="1249" w:type="dxa"/>
          </w:tcPr>
          <w:p w14:paraId="4025D0B1" w14:textId="77777777" w:rsidR="00641747" w:rsidRPr="00E1221B" w:rsidRDefault="00641747">
            <w:pPr>
              <w:pStyle w:val="Lista"/>
              <w:widowControl w:val="0"/>
              <w:ind w:rightChars="100" w:right="240"/>
              <w:rPr>
                <w:b/>
                <w:sz w:val="18"/>
              </w:rPr>
            </w:pPr>
          </w:p>
        </w:tc>
      </w:tr>
    </w:tbl>
    <w:p w14:paraId="46CF7E8C" w14:textId="77777777" w:rsidR="00641747" w:rsidRPr="00E1221B" w:rsidRDefault="00641747">
      <w:pPr>
        <w:pStyle w:val="Cabealho"/>
        <w:widowControl w:val="0"/>
        <w:ind w:rightChars="100" w:right="240"/>
        <w:rPr>
          <w:rFonts w:eastAsia="Times New Roman"/>
          <w:b/>
        </w:rPr>
      </w:pPr>
    </w:p>
    <w:p w14:paraId="21369142" w14:textId="77777777" w:rsidR="00641747" w:rsidRPr="00E1221B" w:rsidRDefault="00641747">
      <w:pPr>
        <w:pStyle w:val="Recuodecorpodetexto"/>
        <w:widowControl w:val="0"/>
        <w:spacing w:after="120"/>
        <w:ind w:left="0" w:rightChars="100" w:right="240" w:firstLine="0"/>
        <w:rPr>
          <w:rFonts w:eastAsia="Times New Roman"/>
          <w:sz w:val="22"/>
        </w:rPr>
      </w:pPr>
      <w:r w:rsidRPr="00E1221B">
        <w:rPr>
          <w:rFonts w:eastAsia="Times New Roman"/>
          <w:sz w:val="22"/>
        </w:rPr>
        <w:t xml:space="preserve">Prazo de validade da proposta é de </w:t>
      </w:r>
      <w:r w:rsidRPr="00E1221B">
        <w:rPr>
          <w:rFonts w:eastAsia="Times New Roman"/>
          <w:b/>
          <w:sz w:val="22"/>
        </w:rPr>
        <w:t>60 (sessenta)</w:t>
      </w:r>
      <w:r w:rsidRPr="00E1221B">
        <w:rPr>
          <w:rFonts w:eastAsia="Times New Roman"/>
          <w:sz w:val="22"/>
        </w:rPr>
        <w:t xml:space="preserve"> dias a partir da data de sua abertura.</w:t>
      </w:r>
    </w:p>
    <w:p w14:paraId="456F66FF" w14:textId="77777777" w:rsidR="00641747" w:rsidRPr="00E1221B" w:rsidRDefault="00641747">
      <w:pPr>
        <w:pStyle w:val="Recuodecorpodetexto"/>
        <w:widowControl w:val="0"/>
        <w:spacing w:after="120"/>
        <w:ind w:left="0" w:rightChars="100" w:right="240" w:firstLine="0"/>
        <w:rPr>
          <w:rFonts w:eastAsia="Times New Roman"/>
          <w:sz w:val="22"/>
        </w:rPr>
      </w:pPr>
      <w:r w:rsidRPr="00E1221B">
        <w:rPr>
          <w:rFonts w:eastAsia="Times New Roman"/>
          <w:sz w:val="22"/>
        </w:rPr>
        <w:t>Declaramos que estão incluídas todas as despesas com tributos e fornecimento de certidões e documentos, bem como encargos fiscais, sociais, trabalhistas, previdenciários, comerciais e outros de qualquer natureza e, ainda, gastos com transporte e acondicionamento dos materiais em embalagens adequadas.</w:t>
      </w:r>
    </w:p>
    <w:p w14:paraId="5DCF0C31" w14:textId="77777777" w:rsidR="00641747" w:rsidRPr="00E1221B" w:rsidRDefault="00641747">
      <w:pPr>
        <w:widowControl w:val="0"/>
        <w:spacing w:after="120"/>
        <w:ind w:rightChars="100" w:right="240"/>
        <w:jc w:val="both"/>
        <w:rPr>
          <w:rFonts w:eastAsia="Times New Roman"/>
          <w:sz w:val="22"/>
        </w:rPr>
      </w:pPr>
      <w:r w:rsidRPr="00E1221B">
        <w:rPr>
          <w:rFonts w:eastAsia="Times New Roman"/>
          <w:sz w:val="22"/>
        </w:rPr>
        <w:t>Declaramos que atendemos todas as exigências técnicas mínimas, inclusive de garantia, prazos de entrega e quantidades.</w:t>
      </w:r>
    </w:p>
    <w:p w14:paraId="6B139F8C" w14:textId="77777777" w:rsidR="00641747" w:rsidRPr="00E1221B" w:rsidRDefault="00641747">
      <w:pPr>
        <w:widowControl w:val="0"/>
        <w:spacing w:after="120"/>
        <w:ind w:rightChars="100" w:right="240"/>
        <w:jc w:val="both"/>
        <w:rPr>
          <w:rFonts w:eastAsia="Times New Roman"/>
          <w:sz w:val="22"/>
        </w:rPr>
      </w:pPr>
      <w:r w:rsidRPr="00E1221B">
        <w:rPr>
          <w:rFonts w:eastAsia="Times New Roman"/>
          <w:sz w:val="22"/>
        </w:rPr>
        <w:t xml:space="preserve">Informamos ainda, que os pagamentos deverão ser efetuados com todas as condições estabelecidas no Edital da Licitação e seus anexos, na Conta Corrente nº </w:t>
      </w:r>
      <w:proofErr w:type="spellStart"/>
      <w:r w:rsidRPr="00E1221B">
        <w:rPr>
          <w:rFonts w:eastAsia="Times New Roman"/>
          <w:sz w:val="22"/>
        </w:rPr>
        <w:t>xxxxxxx</w:t>
      </w:r>
      <w:proofErr w:type="spellEnd"/>
      <w:r w:rsidRPr="00E1221B">
        <w:rPr>
          <w:rFonts w:eastAsia="Times New Roman"/>
          <w:sz w:val="22"/>
        </w:rPr>
        <w:t xml:space="preserve"> Agência nº </w:t>
      </w:r>
      <w:proofErr w:type="spellStart"/>
      <w:proofErr w:type="gramStart"/>
      <w:r w:rsidRPr="00E1221B">
        <w:rPr>
          <w:rFonts w:eastAsia="Times New Roman"/>
          <w:sz w:val="22"/>
        </w:rPr>
        <w:t>xxxx</w:t>
      </w:r>
      <w:proofErr w:type="spellEnd"/>
      <w:r w:rsidRPr="00E1221B">
        <w:rPr>
          <w:rFonts w:eastAsia="Times New Roman"/>
          <w:sz w:val="22"/>
        </w:rPr>
        <w:t xml:space="preserve">  do</w:t>
      </w:r>
      <w:proofErr w:type="gramEnd"/>
      <w:r w:rsidRPr="00E1221B">
        <w:rPr>
          <w:rFonts w:eastAsia="Times New Roman"/>
          <w:sz w:val="22"/>
        </w:rPr>
        <w:t xml:space="preserve"> Banco </w:t>
      </w:r>
      <w:proofErr w:type="spellStart"/>
      <w:r w:rsidRPr="00E1221B">
        <w:rPr>
          <w:rFonts w:eastAsia="Times New Roman"/>
          <w:sz w:val="22"/>
        </w:rPr>
        <w:t>Xxxxxxxx</w:t>
      </w:r>
      <w:proofErr w:type="spellEnd"/>
      <w:r w:rsidRPr="00E1221B">
        <w:rPr>
          <w:rFonts w:eastAsia="Times New Roman"/>
          <w:sz w:val="22"/>
        </w:rPr>
        <w:t>.</w:t>
      </w:r>
    </w:p>
    <w:p w14:paraId="6ADC9F57" w14:textId="77777777" w:rsidR="00641747" w:rsidRPr="00E1221B" w:rsidRDefault="00641747">
      <w:pPr>
        <w:widowControl w:val="0"/>
        <w:spacing w:after="120"/>
        <w:ind w:rightChars="100" w:right="240"/>
        <w:jc w:val="both"/>
        <w:rPr>
          <w:rFonts w:eastAsia="Times New Roman"/>
          <w:sz w:val="22"/>
        </w:rPr>
      </w:pPr>
      <w:r w:rsidRPr="00E1221B">
        <w:rPr>
          <w:rFonts w:eastAsia="Times New Roman"/>
          <w:sz w:val="22"/>
        </w:rPr>
        <w:t>OBS.: Anexar todas as Planilhas.</w:t>
      </w:r>
    </w:p>
    <w:p w14:paraId="2CD9B296" w14:textId="77777777" w:rsidR="00641747" w:rsidRPr="00E1221B" w:rsidRDefault="00641747">
      <w:pPr>
        <w:pStyle w:val="paragraph"/>
        <w:tabs>
          <w:tab w:val="left" w:pos="1134"/>
        </w:tabs>
        <w:spacing w:before="120" w:beforeAutospacing="0" w:after="120" w:afterAutospacing="0"/>
        <w:ind w:left="567"/>
        <w:jc w:val="both"/>
        <w:textAlignment w:val="baseline"/>
      </w:pPr>
    </w:p>
    <w:p w14:paraId="36A4E036" w14:textId="77777777" w:rsidR="00641747" w:rsidRPr="00E1221B" w:rsidRDefault="00641747">
      <w:pPr>
        <w:pStyle w:val="paragraph"/>
        <w:tabs>
          <w:tab w:val="left" w:pos="1134"/>
        </w:tabs>
        <w:spacing w:before="120" w:beforeAutospacing="0" w:after="120" w:afterAutospacing="0"/>
        <w:ind w:left="567"/>
        <w:jc w:val="both"/>
        <w:textAlignment w:val="baseline"/>
      </w:pPr>
    </w:p>
    <w:p w14:paraId="6E3A488A" w14:textId="77777777" w:rsidR="00641747" w:rsidRPr="00E1221B" w:rsidRDefault="00641747">
      <w:pPr>
        <w:tabs>
          <w:tab w:val="left" w:pos="3001"/>
        </w:tabs>
      </w:pPr>
      <w:r w:rsidRPr="00E1221B">
        <w:tab/>
      </w:r>
    </w:p>
    <w:p w14:paraId="082F6668" w14:textId="77777777" w:rsidR="00CC2E3A" w:rsidRPr="00E1221B" w:rsidRDefault="00CC2E3A" w:rsidP="00CC2E3A">
      <w:pPr>
        <w:jc w:val="center"/>
      </w:pPr>
      <w:bookmarkStart w:id="64" w:name="_Toc4210"/>
    </w:p>
    <w:p w14:paraId="2DFA422A" w14:textId="77777777" w:rsidR="00CC2E3A" w:rsidRPr="00E1221B" w:rsidRDefault="00CC2E3A" w:rsidP="00CC2E3A">
      <w:pPr>
        <w:jc w:val="center"/>
      </w:pPr>
    </w:p>
    <w:p w14:paraId="627B9699" w14:textId="77777777" w:rsidR="00CC2E3A" w:rsidRPr="00E1221B" w:rsidRDefault="00CC2E3A" w:rsidP="00CC2E3A">
      <w:pPr>
        <w:jc w:val="center"/>
      </w:pPr>
    </w:p>
    <w:p w14:paraId="00CF8F5A" w14:textId="77777777" w:rsidR="00861DAB" w:rsidRPr="00E1221B" w:rsidRDefault="00861DAB" w:rsidP="00CC2E3A">
      <w:pPr>
        <w:jc w:val="center"/>
      </w:pPr>
    </w:p>
    <w:p w14:paraId="503A6916" w14:textId="77777777" w:rsidR="00861DAB" w:rsidRPr="00E1221B" w:rsidRDefault="00861DAB" w:rsidP="00CC2E3A">
      <w:pPr>
        <w:jc w:val="center"/>
      </w:pPr>
    </w:p>
    <w:p w14:paraId="493A46F0" w14:textId="77777777" w:rsidR="00861DAB" w:rsidRPr="00E1221B" w:rsidRDefault="00861DAB" w:rsidP="00CC2E3A">
      <w:pPr>
        <w:jc w:val="center"/>
      </w:pPr>
    </w:p>
    <w:p w14:paraId="7C5DDD42" w14:textId="77777777" w:rsidR="00861DAB" w:rsidRPr="00E1221B" w:rsidRDefault="00861DAB" w:rsidP="00CC2E3A">
      <w:pPr>
        <w:jc w:val="center"/>
      </w:pPr>
    </w:p>
    <w:p w14:paraId="2DD0072F" w14:textId="77777777" w:rsidR="00861DAB" w:rsidRPr="00E1221B" w:rsidRDefault="00861DAB" w:rsidP="00CC2E3A">
      <w:pPr>
        <w:jc w:val="center"/>
      </w:pPr>
    </w:p>
    <w:p w14:paraId="27B4845E" w14:textId="77777777" w:rsidR="00861DAB" w:rsidRPr="00E1221B" w:rsidRDefault="00861DAB" w:rsidP="00CC2E3A">
      <w:pPr>
        <w:jc w:val="center"/>
      </w:pPr>
    </w:p>
    <w:p w14:paraId="604F21F8" w14:textId="77777777" w:rsidR="00861DAB" w:rsidRPr="00E1221B" w:rsidRDefault="00861DAB" w:rsidP="00CC2E3A">
      <w:pPr>
        <w:jc w:val="center"/>
      </w:pPr>
    </w:p>
    <w:p w14:paraId="43727AA1" w14:textId="77777777" w:rsidR="00CC2E3A" w:rsidRPr="00E1221B" w:rsidRDefault="00CC2E3A" w:rsidP="00CC2E3A">
      <w:pPr>
        <w:jc w:val="center"/>
      </w:pPr>
    </w:p>
    <w:p w14:paraId="555B0B19" w14:textId="4CF7BC75" w:rsidR="000506C7" w:rsidRPr="00E1221B" w:rsidRDefault="000506C7" w:rsidP="000506C7">
      <w:pPr>
        <w:pStyle w:val="Ttulo1"/>
        <w:rPr>
          <w:rFonts w:ascii="Times New Roman"/>
        </w:rPr>
      </w:pPr>
      <w:bookmarkStart w:id="65" w:name="_Toc26081"/>
      <w:r w:rsidRPr="00E1221B">
        <w:rPr>
          <w:rFonts w:ascii="Times New Roman"/>
        </w:rPr>
        <w:lastRenderedPageBreak/>
        <w:t>ANEXO IV - MINUTA DA ATA DE REGISTRO DE PREÇOS</w:t>
      </w:r>
      <w:bookmarkEnd w:id="65"/>
    </w:p>
    <w:p w14:paraId="20C5AA5B" w14:textId="2A8B8A28" w:rsidR="000506C7" w:rsidRPr="00E1221B" w:rsidRDefault="000506C7" w:rsidP="0067724B">
      <w:pPr>
        <w:tabs>
          <w:tab w:val="left" w:pos="1134"/>
          <w:tab w:val="left" w:pos="3001"/>
        </w:tabs>
        <w:spacing w:before="360" w:after="120"/>
        <w:jc w:val="both"/>
      </w:pPr>
      <w:r w:rsidRPr="00E1221B">
        <w:t xml:space="preserve">O Município de Primavera do Leste / MT, por intermédio da Prefeitura Municipal de Primavera do Leste / MT, CNPJ nº XX.XXX.XXX/0001-XX, situada à Rua XXX, XXX - XXX, Primavera do Leste / MT (CEP: XX.XXX-XXX), neste ato representada pelo Prefeito Municipal XXX, doravante denominada ÓRGÃO GERENCIADOR, institui a presente ARP - ATA DE REGISTRO DE PREÇOS, decorrente da licitação na modalidade de Pregão Eletrônico, sob o número 005/2025, com critério de julgamento MAIOR DESCONTO, cujo objeto é o REGISTRO DE PREÇOS PARA FUTURA E EVENTUAL CONTRATAÇÃO DE XXX PARA ATENDER ÀS DEMANDAS DA PREFEITURA MUNICIPAL DE PRIMAVERA DO LESTE / MT, processada nos termos do Processo Administrativo nº 0039/25, o qual se constitui em documento vinculativo e obrigacional às partes, à luz da permissão inserta no art. 40, II, 78, IV, e 82 a 86 da Lei Federal nº 14.133, de 2021, regulamentado pelo Decreto Municipal nº </w:t>
      </w:r>
      <w:r w:rsidRPr="00E1221B">
        <w:rPr>
          <w:lang w:val="en-US"/>
        </w:rPr>
        <w:t>2.407</w:t>
      </w:r>
      <w:r w:rsidRPr="00E1221B">
        <w:t>/202</w:t>
      </w:r>
      <w:r w:rsidRPr="00E1221B">
        <w:rPr>
          <w:lang w:val="en-US"/>
        </w:rPr>
        <w:t>4</w:t>
      </w:r>
      <w:r w:rsidRPr="00E1221B">
        <w:t>, segundo as cláusulas e condições seguintes:</w:t>
      </w:r>
    </w:p>
    <w:p w14:paraId="5A252A97"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 xml:space="preserve">Órgãos gerenciador e participantes </w:t>
      </w:r>
    </w:p>
    <w:p w14:paraId="5EDFD246"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presente Ata de Registro de Preços - ARP é integrada apenas pelo ÓRGÃO GERENCIADOR identificado no preâmbulo.</w:t>
      </w:r>
    </w:p>
    <w:p w14:paraId="4B92A517"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Registros formalizados</w:t>
      </w:r>
    </w:p>
    <w:p w14:paraId="53D43F24" w14:textId="0B769B4F"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presente ARP estabelece as cláusulas e condições gerais para o REGISTRO DE PREÇOS com vistas à contratação de XXX para atender às demandas da Prefeitura Municipal de Primavera do Leste / MT, cujas especificações, preço(s), marca(s)/modelo(s), quantitativo(s) e fornecedor(es) foram previamente definidos por meio do procedimento licitatório supracitado.</w:t>
      </w:r>
    </w:p>
    <w:p w14:paraId="1087357A" w14:textId="77777777" w:rsidR="000506C7" w:rsidRPr="00E1221B" w:rsidRDefault="000506C7" w:rsidP="000506C7">
      <w:pPr>
        <w:tabs>
          <w:tab w:val="left" w:pos="3001"/>
        </w:tabs>
        <w:spacing w:before="120" w:after="120"/>
        <w:rPr>
          <w:b/>
          <w:bCs/>
        </w:rPr>
      </w:pPr>
      <w:r w:rsidRPr="00E1221B">
        <w:rPr>
          <w:b/>
          <w:bCs/>
          <w:u w:val="single"/>
        </w:rPr>
        <w:t>1ª Classificada</w:t>
      </w:r>
      <w:r w:rsidRPr="00E1221B">
        <w:rPr>
          <w:b/>
          <w:bCs/>
        </w:rPr>
        <w:t>:</w:t>
      </w:r>
    </w:p>
    <w:p w14:paraId="2E1B444A" w14:textId="77777777" w:rsidR="000506C7" w:rsidRPr="00E1221B" w:rsidRDefault="000506C7" w:rsidP="000506C7">
      <w:pPr>
        <w:tabs>
          <w:tab w:val="left" w:pos="3001"/>
        </w:tabs>
        <w:spacing w:before="120" w:after="120"/>
      </w:pPr>
      <w:r w:rsidRPr="00E1221B">
        <w:t>Empresa: XXX - CNPJ: XXX</w:t>
      </w:r>
    </w:p>
    <w:p w14:paraId="6717A2D9" w14:textId="77777777" w:rsidR="000506C7" w:rsidRPr="00E1221B" w:rsidRDefault="000506C7" w:rsidP="000506C7">
      <w:pPr>
        <w:tabs>
          <w:tab w:val="left" w:pos="3001"/>
        </w:tabs>
        <w:spacing w:before="120" w:after="120"/>
      </w:pPr>
      <w:r w:rsidRPr="00E1221B">
        <w:t>Representante Legal: XXX</w:t>
      </w:r>
    </w:p>
    <w:p w14:paraId="10CF421D" w14:textId="77777777" w:rsidR="000506C7" w:rsidRPr="00E1221B" w:rsidRDefault="000506C7" w:rsidP="000506C7">
      <w:pPr>
        <w:tabs>
          <w:tab w:val="left" w:pos="3001"/>
        </w:tabs>
        <w:spacing w:before="120" w:after="120"/>
      </w:pPr>
      <w:r w:rsidRPr="00E1221B">
        <w:t>Telefone: (XX) XXXX-XXXX - E-mail: XXX</w:t>
      </w:r>
    </w:p>
    <w:p w14:paraId="7A281FDC" w14:textId="77777777" w:rsidR="000506C7" w:rsidRPr="00E1221B" w:rsidRDefault="000506C7" w:rsidP="000506C7">
      <w:pPr>
        <w:tabs>
          <w:tab w:val="left" w:pos="3001"/>
        </w:tabs>
        <w:spacing w:before="120" w:after="120"/>
      </w:pPr>
      <w:r w:rsidRPr="00E1221B">
        <w:t>Endereço: 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2"/>
        <w:gridCol w:w="1132"/>
        <w:gridCol w:w="1132"/>
        <w:gridCol w:w="1133"/>
        <w:gridCol w:w="1133"/>
        <w:gridCol w:w="1133"/>
        <w:gridCol w:w="1133"/>
        <w:gridCol w:w="1133"/>
      </w:tblGrid>
      <w:tr w:rsidR="000506C7" w:rsidRPr="00E1221B" w14:paraId="685D4C24" w14:textId="77777777" w:rsidTr="006537C5">
        <w:tc>
          <w:tcPr>
            <w:tcW w:w="1132" w:type="dxa"/>
            <w:shd w:val="clear" w:color="auto" w:fill="BEBEBE"/>
          </w:tcPr>
          <w:p w14:paraId="705B2624" w14:textId="77777777" w:rsidR="000506C7" w:rsidRPr="00E1221B" w:rsidRDefault="000506C7" w:rsidP="006537C5">
            <w:pPr>
              <w:tabs>
                <w:tab w:val="left" w:pos="3001"/>
              </w:tabs>
              <w:rPr>
                <w:b/>
                <w:bCs/>
                <w:sz w:val="20"/>
                <w:szCs w:val="20"/>
              </w:rPr>
            </w:pPr>
            <w:r w:rsidRPr="00E1221B">
              <w:rPr>
                <w:b/>
                <w:bCs/>
                <w:sz w:val="20"/>
                <w:szCs w:val="20"/>
              </w:rPr>
              <w:t>Item</w:t>
            </w:r>
          </w:p>
        </w:tc>
        <w:tc>
          <w:tcPr>
            <w:tcW w:w="1132" w:type="dxa"/>
            <w:shd w:val="clear" w:color="auto" w:fill="BEBEBE"/>
          </w:tcPr>
          <w:p w14:paraId="73D33095" w14:textId="77777777" w:rsidR="000506C7" w:rsidRPr="00E1221B" w:rsidRDefault="000506C7" w:rsidP="006537C5">
            <w:pPr>
              <w:tabs>
                <w:tab w:val="left" w:pos="3001"/>
              </w:tabs>
              <w:rPr>
                <w:b/>
                <w:bCs/>
                <w:sz w:val="20"/>
                <w:szCs w:val="20"/>
              </w:rPr>
            </w:pPr>
            <w:proofErr w:type="spellStart"/>
            <w:r w:rsidRPr="00E1221B">
              <w:rPr>
                <w:b/>
                <w:bCs/>
                <w:sz w:val="20"/>
                <w:szCs w:val="20"/>
              </w:rPr>
              <w:t>Qtde</w:t>
            </w:r>
            <w:proofErr w:type="spellEnd"/>
          </w:p>
        </w:tc>
        <w:tc>
          <w:tcPr>
            <w:tcW w:w="1132" w:type="dxa"/>
            <w:shd w:val="clear" w:color="auto" w:fill="BEBEBE"/>
          </w:tcPr>
          <w:p w14:paraId="07FBA790" w14:textId="77777777" w:rsidR="000506C7" w:rsidRPr="00E1221B" w:rsidRDefault="000506C7" w:rsidP="006537C5">
            <w:pPr>
              <w:tabs>
                <w:tab w:val="left" w:pos="3001"/>
              </w:tabs>
              <w:rPr>
                <w:b/>
                <w:bCs/>
                <w:sz w:val="20"/>
                <w:szCs w:val="20"/>
              </w:rPr>
            </w:pPr>
            <w:proofErr w:type="spellStart"/>
            <w:r w:rsidRPr="00E1221B">
              <w:rPr>
                <w:b/>
                <w:bCs/>
                <w:sz w:val="20"/>
                <w:szCs w:val="20"/>
              </w:rPr>
              <w:t>Und</w:t>
            </w:r>
            <w:proofErr w:type="spellEnd"/>
          </w:p>
        </w:tc>
        <w:tc>
          <w:tcPr>
            <w:tcW w:w="1133" w:type="dxa"/>
            <w:shd w:val="clear" w:color="auto" w:fill="BEBEBE"/>
          </w:tcPr>
          <w:p w14:paraId="5C57F449" w14:textId="77777777" w:rsidR="000506C7" w:rsidRPr="00E1221B" w:rsidRDefault="000506C7" w:rsidP="006537C5">
            <w:pPr>
              <w:tabs>
                <w:tab w:val="left" w:pos="3001"/>
              </w:tabs>
              <w:rPr>
                <w:b/>
                <w:bCs/>
                <w:sz w:val="20"/>
                <w:szCs w:val="20"/>
              </w:rPr>
            </w:pPr>
            <w:r w:rsidRPr="00E1221B">
              <w:rPr>
                <w:b/>
                <w:bCs/>
                <w:sz w:val="20"/>
                <w:szCs w:val="20"/>
              </w:rPr>
              <w:t>Marca</w:t>
            </w:r>
          </w:p>
        </w:tc>
        <w:tc>
          <w:tcPr>
            <w:tcW w:w="1133" w:type="dxa"/>
            <w:shd w:val="clear" w:color="auto" w:fill="BEBEBE"/>
          </w:tcPr>
          <w:p w14:paraId="35437E78" w14:textId="77777777" w:rsidR="000506C7" w:rsidRPr="00E1221B" w:rsidRDefault="000506C7" w:rsidP="006537C5">
            <w:pPr>
              <w:tabs>
                <w:tab w:val="left" w:pos="3001"/>
              </w:tabs>
              <w:rPr>
                <w:b/>
                <w:bCs/>
                <w:sz w:val="20"/>
                <w:szCs w:val="20"/>
              </w:rPr>
            </w:pPr>
            <w:r w:rsidRPr="00E1221B">
              <w:rPr>
                <w:b/>
                <w:bCs/>
                <w:sz w:val="20"/>
                <w:szCs w:val="20"/>
              </w:rPr>
              <w:t>Modelo</w:t>
            </w:r>
          </w:p>
        </w:tc>
        <w:tc>
          <w:tcPr>
            <w:tcW w:w="1133" w:type="dxa"/>
            <w:shd w:val="clear" w:color="auto" w:fill="BEBEBE"/>
          </w:tcPr>
          <w:p w14:paraId="79579549" w14:textId="77777777" w:rsidR="000506C7" w:rsidRPr="00E1221B" w:rsidRDefault="000506C7" w:rsidP="006537C5">
            <w:pPr>
              <w:tabs>
                <w:tab w:val="left" w:pos="3001"/>
              </w:tabs>
              <w:rPr>
                <w:b/>
                <w:bCs/>
                <w:sz w:val="20"/>
                <w:szCs w:val="20"/>
              </w:rPr>
            </w:pPr>
            <w:r w:rsidRPr="00E1221B">
              <w:rPr>
                <w:b/>
                <w:bCs/>
                <w:sz w:val="20"/>
                <w:szCs w:val="20"/>
              </w:rPr>
              <w:t>Descrição</w:t>
            </w:r>
          </w:p>
        </w:tc>
        <w:tc>
          <w:tcPr>
            <w:tcW w:w="1133" w:type="dxa"/>
            <w:shd w:val="clear" w:color="auto" w:fill="BEBEBE"/>
          </w:tcPr>
          <w:p w14:paraId="30070D9A" w14:textId="77777777" w:rsidR="000506C7" w:rsidRPr="00E1221B" w:rsidRDefault="000506C7" w:rsidP="006537C5">
            <w:pPr>
              <w:tabs>
                <w:tab w:val="left" w:pos="3001"/>
              </w:tabs>
              <w:rPr>
                <w:b/>
                <w:bCs/>
                <w:sz w:val="20"/>
                <w:szCs w:val="20"/>
              </w:rPr>
            </w:pPr>
            <w:proofErr w:type="spellStart"/>
            <w:proofErr w:type="gramStart"/>
            <w:r w:rsidRPr="00E1221B">
              <w:rPr>
                <w:b/>
                <w:bCs/>
                <w:sz w:val="20"/>
                <w:szCs w:val="20"/>
              </w:rPr>
              <w:t>P.Unit</w:t>
            </w:r>
            <w:proofErr w:type="spellEnd"/>
            <w:proofErr w:type="gramEnd"/>
          </w:p>
        </w:tc>
        <w:tc>
          <w:tcPr>
            <w:tcW w:w="1133" w:type="dxa"/>
            <w:shd w:val="clear" w:color="auto" w:fill="BEBEBE"/>
          </w:tcPr>
          <w:p w14:paraId="19A19EFF" w14:textId="77777777" w:rsidR="000506C7" w:rsidRPr="00E1221B" w:rsidRDefault="000506C7" w:rsidP="006537C5">
            <w:pPr>
              <w:tabs>
                <w:tab w:val="left" w:pos="3001"/>
              </w:tabs>
              <w:rPr>
                <w:b/>
                <w:bCs/>
                <w:sz w:val="20"/>
                <w:szCs w:val="20"/>
              </w:rPr>
            </w:pPr>
            <w:proofErr w:type="spellStart"/>
            <w:proofErr w:type="gramStart"/>
            <w:r w:rsidRPr="00E1221B">
              <w:rPr>
                <w:b/>
                <w:bCs/>
                <w:sz w:val="20"/>
                <w:szCs w:val="20"/>
              </w:rPr>
              <w:t>P.Total</w:t>
            </w:r>
            <w:proofErr w:type="spellEnd"/>
            <w:proofErr w:type="gramEnd"/>
          </w:p>
        </w:tc>
      </w:tr>
      <w:tr w:rsidR="000506C7" w:rsidRPr="00E1221B" w14:paraId="2801E440" w14:textId="77777777" w:rsidTr="006537C5">
        <w:tc>
          <w:tcPr>
            <w:tcW w:w="1132" w:type="dxa"/>
            <w:shd w:val="clear" w:color="auto" w:fill="auto"/>
          </w:tcPr>
          <w:p w14:paraId="5E3EE10F" w14:textId="77777777" w:rsidR="000506C7" w:rsidRPr="00E1221B" w:rsidRDefault="000506C7" w:rsidP="006537C5">
            <w:pPr>
              <w:tabs>
                <w:tab w:val="left" w:pos="3001"/>
              </w:tabs>
              <w:rPr>
                <w:sz w:val="20"/>
                <w:szCs w:val="20"/>
              </w:rPr>
            </w:pPr>
          </w:p>
        </w:tc>
        <w:tc>
          <w:tcPr>
            <w:tcW w:w="1132" w:type="dxa"/>
            <w:shd w:val="clear" w:color="auto" w:fill="auto"/>
          </w:tcPr>
          <w:p w14:paraId="2D4CF071" w14:textId="77777777" w:rsidR="000506C7" w:rsidRPr="00E1221B" w:rsidRDefault="000506C7" w:rsidP="006537C5">
            <w:pPr>
              <w:tabs>
                <w:tab w:val="left" w:pos="3001"/>
              </w:tabs>
              <w:rPr>
                <w:sz w:val="20"/>
                <w:szCs w:val="20"/>
              </w:rPr>
            </w:pPr>
          </w:p>
        </w:tc>
        <w:tc>
          <w:tcPr>
            <w:tcW w:w="1132" w:type="dxa"/>
            <w:shd w:val="clear" w:color="auto" w:fill="auto"/>
          </w:tcPr>
          <w:p w14:paraId="7BB0D96B" w14:textId="77777777" w:rsidR="000506C7" w:rsidRPr="00E1221B" w:rsidRDefault="000506C7" w:rsidP="006537C5">
            <w:pPr>
              <w:tabs>
                <w:tab w:val="left" w:pos="3001"/>
              </w:tabs>
              <w:rPr>
                <w:sz w:val="20"/>
                <w:szCs w:val="20"/>
              </w:rPr>
            </w:pPr>
          </w:p>
        </w:tc>
        <w:tc>
          <w:tcPr>
            <w:tcW w:w="1133" w:type="dxa"/>
            <w:shd w:val="clear" w:color="auto" w:fill="auto"/>
          </w:tcPr>
          <w:p w14:paraId="4A91CAD1" w14:textId="77777777" w:rsidR="000506C7" w:rsidRPr="00E1221B" w:rsidRDefault="000506C7" w:rsidP="006537C5">
            <w:pPr>
              <w:tabs>
                <w:tab w:val="left" w:pos="3001"/>
              </w:tabs>
              <w:rPr>
                <w:sz w:val="20"/>
                <w:szCs w:val="20"/>
              </w:rPr>
            </w:pPr>
          </w:p>
        </w:tc>
        <w:tc>
          <w:tcPr>
            <w:tcW w:w="1133" w:type="dxa"/>
            <w:shd w:val="clear" w:color="auto" w:fill="auto"/>
          </w:tcPr>
          <w:p w14:paraId="561E91F6" w14:textId="77777777" w:rsidR="000506C7" w:rsidRPr="00E1221B" w:rsidRDefault="000506C7" w:rsidP="006537C5">
            <w:pPr>
              <w:tabs>
                <w:tab w:val="left" w:pos="3001"/>
              </w:tabs>
              <w:rPr>
                <w:sz w:val="20"/>
                <w:szCs w:val="20"/>
              </w:rPr>
            </w:pPr>
          </w:p>
        </w:tc>
        <w:tc>
          <w:tcPr>
            <w:tcW w:w="1133" w:type="dxa"/>
            <w:shd w:val="clear" w:color="auto" w:fill="auto"/>
          </w:tcPr>
          <w:p w14:paraId="6DD262A1" w14:textId="77777777" w:rsidR="000506C7" w:rsidRPr="00E1221B" w:rsidRDefault="000506C7" w:rsidP="006537C5">
            <w:pPr>
              <w:tabs>
                <w:tab w:val="left" w:pos="3001"/>
              </w:tabs>
              <w:rPr>
                <w:sz w:val="20"/>
                <w:szCs w:val="20"/>
              </w:rPr>
            </w:pPr>
          </w:p>
        </w:tc>
        <w:tc>
          <w:tcPr>
            <w:tcW w:w="1133" w:type="dxa"/>
            <w:shd w:val="clear" w:color="auto" w:fill="auto"/>
          </w:tcPr>
          <w:p w14:paraId="3B1EB9A4" w14:textId="77777777" w:rsidR="000506C7" w:rsidRPr="00E1221B" w:rsidRDefault="000506C7" w:rsidP="006537C5">
            <w:pPr>
              <w:tabs>
                <w:tab w:val="left" w:pos="3001"/>
              </w:tabs>
              <w:rPr>
                <w:sz w:val="20"/>
                <w:szCs w:val="20"/>
              </w:rPr>
            </w:pPr>
          </w:p>
        </w:tc>
        <w:tc>
          <w:tcPr>
            <w:tcW w:w="1133" w:type="dxa"/>
            <w:shd w:val="clear" w:color="auto" w:fill="auto"/>
          </w:tcPr>
          <w:p w14:paraId="24C4ABDC" w14:textId="77777777" w:rsidR="000506C7" w:rsidRPr="00E1221B" w:rsidRDefault="000506C7" w:rsidP="006537C5">
            <w:pPr>
              <w:tabs>
                <w:tab w:val="left" w:pos="3001"/>
              </w:tabs>
              <w:rPr>
                <w:sz w:val="20"/>
                <w:szCs w:val="20"/>
              </w:rPr>
            </w:pPr>
          </w:p>
        </w:tc>
      </w:tr>
      <w:tr w:rsidR="000506C7" w:rsidRPr="00E1221B" w14:paraId="64A6B71B" w14:textId="77777777" w:rsidTr="006537C5">
        <w:tc>
          <w:tcPr>
            <w:tcW w:w="1132" w:type="dxa"/>
            <w:shd w:val="clear" w:color="auto" w:fill="auto"/>
          </w:tcPr>
          <w:p w14:paraId="6B9E301B" w14:textId="77777777" w:rsidR="000506C7" w:rsidRPr="00E1221B" w:rsidRDefault="000506C7" w:rsidP="006537C5">
            <w:pPr>
              <w:tabs>
                <w:tab w:val="left" w:pos="3001"/>
              </w:tabs>
              <w:rPr>
                <w:sz w:val="20"/>
                <w:szCs w:val="20"/>
              </w:rPr>
            </w:pPr>
          </w:p>
        </w:tc>
        <w:tc>
          <w:tcPr>
            <w:tcW w:w="1132" w:type="dxa"/>
            <w:shd w:val="clear" w:color="auto" w:fill="auto"/>
          </w:tcPr>
          <w:p w14:paraId="2EA8793D" w14:textId="77777777" w:rsidR="000506C7" w:rsidRPr="00E1221B" w:rsidRDefault="000506C7" w:rsidP="006537C5">
            <w:pPr>
              <w:tabs>
                <w:tab w:val="left" w:pos="3001"/>
              </w:tabs>
              <w:rPr>
                <w:sz w:val="20"/>
                <w:szCs w:val="20"/>
              </w:rPr>
            </w:pPr>
          </w:p>
        </w:tc>
        <w:tc>
          <w:tcPr>
            <w:tcW w:w="1132" w:type="dxa"/>
            <w:shd w:val="clear" w:color="auto" w:fill="auto"/>
          </w:tcPr>
          <w:p w14:paraId="103FF5B3" w14:textId="77777777" w:rsidR="000506C7" w:rsidRPr="00E1221B" w:rsidRDefault="000506C7" w:rsidP="006537C5">
            <w:pPr>
              <w:tabs>
                <w:tab w:val="left" w:pos="3001"/>
              </w:tabs>
              <w:rPr>
                <w:sz w:val="20"/>
                <w:szCs w:val="20"/>
              </w:rPr>
            </w:pPr>
          </w:p>
        </w:tc>
        <w:tc>
          <w:tcPr>
            <w:tcW w:w="1133" w:type="dxa"/>
            <w:shd w:val="clear" w:color="auto" w:fill="auto"/>
          </w:tcPr>
          <w:p w14:paraId="00C19405" w14:textId="77777777" w:rsidR="000506C7" w:rsidRPr="00E1221B" w:rsidRDefault="000506C7" w:rsidP="006537C5">
            <w:pPr>
              <w:tabs>
                <w:tab w:val="left" w:pos="3001"/>
              </w:tabs>
              <w:rPr>
                <w:sz w:val="20"/>
                <w:szCs w:val="20"/>
              </w:rPr>
            </w:pPr>
          </w:p>
        </w:tc>
        <w:tc>
          <w:tcPr>
            <w:tcW w:w="1133" w:type="dxa"/>
            <w:shd w:val="clear" w:color="auto" w:fill="auto"/>
          </w:tcPr>
          <w:p w14:paraId="1D583BF1" w14:textId="77777777" w:rsidR="000506C7" w:rsidRPr="00E1221B" w:rsidRDefault="000506C7" w:rsidP="006537C5">
            <w:pPr>
              <w:tabs>
                <w:tab w:val="left" w:pos="3001"/>
              </w:tabs>
              <w:rPr>
                <w:sz w:val="20"/>
                <w:szCs w:val="20"/>
              </w:rPr>
            </w:pPr>
          </w:p>
        </w:tc>
        <w:tc>
          <w:tcPr>
            <w:tcW w:w="1133" w:type="dxa"/>
            <w:shd w:val="clear" w:color="auto" w:fill="auto"/>
          </w:tcPr>
          <w:p w14:paraId="5D0041E6" w14:textId="77777777" w:rsidR="000506C7" w:rsidRPr="00E1221B" w:rsidRDefault="000506C7" w:rsidP="006537C5">
            <w:pPr>
              <w:tabs>
                <w:tab w:val="left" w:pos="3001"/>
              </w:tabs>
              <w:rPr>
                <w:sz w:val="20"/>
                <w:szCs w:val="20"/>
              </w:rPr>
            </w:pPr>
          </w:p>
        </w:tc>
        <w:tc>
          <w:tcPr>
            <w:tcW w:w="1133" w:type="dxa"/>
            <w:shd w:val="clear" w:color="auto" w:fill="auto"/>
          </w:tcPr>
          <w:p w14:paraId="6DED067B" w14:textId="77777777" w:rsidR="000506C7" w:rsidRPr="00E1221B" w:rsidRDefault="000506C7" w:rsidP="006537C5">
            <w:pPr>
              <w:tabs>
                <w:tab w:val="left" w:pos="3001"/>
              </w:tabs>
              <w:rPr>
                <w:sz w:val="20"/>
                <w:szCs w:val="20"/>
              </w:rPr>
            </w:pPr>
          </w:p>
        </w:tc>
        <w:tc>
          <w:tcPr>
            <w:tcW w:w="1133" w:type="dxa"/>
            <w:shd w:val="clear" w:color="auto" w:fill="auto"/>
          </w:tcPr>
          <w:p w14:paraId="391E90D3" w14:textId="77777777" w:rsidR="000506C7" w:rsidRPr="00E1221B" w:rsidRDefault="000506C7" w:rsidP="006537C5">
            <w:pPr>
              <w:tabs>
                <w:tab w:val="left" w:pos="3001"/>
              </w:tabs>
              <w:rPr>
                <w:sz w:val="20"/>
                <w:szCs w:val="20"/>
              </w:rPr>
            </w:pPr>
          </w:p>
        </w:tc>
      </w:tr>
    </w:tbl>
    <w:p w14:paraId="6ACB7972"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fornecedor obriga-se ao cumprimento de todos os encargos estabelecidos na presente ARP, nos exatos termos do resultado final obtido no procedimento licitatório, quanto ao preço, a quantidade e as especificações do objeto registrado, integrando e complementado a presente ARP os seguintes documentos, que são parte integrante da presente ARP, independente de transcrição, e que devem ser totalmente observados e cumpridos e:</w:t>
      </w:r>
    </w:p>
    <w:p w14:paraId="1AFF072C"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Termo de Referência contendo as especificações técnicas completas e todas as condições gerais de execução do objeto;</w:t>
      </w:r>
    </w:p>
    <w:p w14:paraId="44C2E718"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Proposta(s) comercial(</w:t>
      </w:r>
      <w:proofErr w:type="spellStart"/>
      <w:r w:rsidRPr="00E1221B">
        <w:t>is</w:t>
      </w:r>
      <w:proofErr w:type="spellEnd"/>
      <w:r w:rsidRPr="00E1221B">
        <w:t>) do(s) particular(es) cujo(s) preço(s) conta(m) registrado(s);</w:t>
      </w:r>
    </w:p>
    <w:p w14:paraId="042861D5" w14:textId="2336F419" w:rsidR="000506C7" w:rsidRPr="00E1221B" w:rsidRDefault="000506C7" w:rsidP="000506C7">
      <w:pPr>
        <w:pStyle w:val="PargrafodaLista"/>
        <w:numPr>
          <w:ilvl w:val="2"/>
          <w:numId w:val="25"/>
        </w:numPr>
        <w:tabs>
          <w:tab w:val="left" w:pos="1134"/>
          <w:tab w:val="left" w:pos="3001"/>
        </w:tabs>
        <w:spacing w:before="120" w:after="120"/>
        <w:jc w:val="both"/>
      </w:pPr>
      <w:r w:rsidRPr="00E1221B">
        <w:t xml:space="preserve">Edital nº </w:t>
      </w:r>
      <w:r w:rsidRPr="00E1221B">
        <w:rPr>
          <w:lang w:val="en-US"/>
        </w:rPr>
        <w:t>005/2025</w:t>
      </w:r>
      <w:r w:rsidRPr="00E1221B">
        <w:t>, referente ao Pregão Eletrônico nº 005/2025.</w:t>
      </w:r>
    </w:p>
    <w:p w14:paraId="1C3DE141"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Cadastro reserva de fornecedores</w:t>
      </w:r>
    </w:p>
    <w:p w14:paraId="0CF728EC"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Conforme consta no ANEXO A, também fica FORMALIZADO, conjuntamente com a presente ARP, CADASTRO RESERVA de licitante(es) interessado(s) em eventualmente assumir a </w:t>
      </w:r>
      <w:r w:rsidRPr="00E1221B">
        <w:lastRenderedPageBreak/>
        <w:t>titularidade do registro de preços, havendo REVOGAÇÃO ou RESCISÃO da ARP e segundo a ordem de classificação final no certame, POR GRUPO DO OBJETO, nos termos fixados no art. 82, VII, e § 5º, VI, da Lei Federal nº 14.133, de 2021.</w:t>
      </w:r>
    </w:p>
    <w:p w14:paraId="00E9A2F4"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formação de CADASTRO RESERVA vincula o(s) licitante(s) ao(s) preço(s) da proposta do titular, obrigando-se a assumir a titularidade em caso de cancelamento do registro do titular, observada a ORDEM DE CLASSIFICAÇÃO.</w:t>
      </w:r>
    </w:p>
    <w:p w14:paraId="1E1D2D7B"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alteração da titularidade do registro dependerá da comprovação das condições de participação do particular registrado no cadastro reserva, da avaliação da qualidade do objeto indicado na sua proposta e do cumprimento das condições de habilitação, nos termos fixados no edital do certame.</w:t>
      </w:r>
    </w:p>
    <w:p w14:paraId="60667C0F"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Caberá ao agente de contratação responsável pelo julgamento do certame para seleção do titular da presente ARP realizar o procedimento de análise dos critérios indicados no item anterior.</w:t>
      </w:r>
    </w:p>
    <w:p w14:paraId="56B22F84"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Havendo alteração da titularidade do registro com base no CADASTRO RESERVA, deverá a ARP ser republicada para fins de eficácia.</w:t>
      </w:r>
    </w:p>
    <w:p w14:paraId="0CD5B7DE"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Vigência da ARP</w:t>
      </w:r>
    </w:p>
    <w:p w14:paraId="7DFB7C1D"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presente ARP tem vigência de 12 (doze) meses, contados a partir da data da sua publicação, podendo ser prorrogado por igual período, nos termos permitidos no art. 84 da Lei Federal nº 14.133, de 2021.</w:t>
      </w:r>
    </w:p>
    <w:p w14:paraId="33D554C7"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prorrogação da vigência da ARP dependerá da concordância das partes e de comprovação da vantajosidade dos preços.</w:t>
      </w:r>
    </w:p>
    <w:p w14:paraId="1A223408"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prorrogação da vigência da ARP será registrada mediante termo de prorrogação pactuado pelas partes nos autos de gestão da ARP.</w:t>
      </w:r>
    </w:p>
    <w:p w14:paraId="2D32D34D"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prorrogação da vigência da ARP deverá ser publicada e divulgada nos meios oficias de publicação e divulgação.</w:t>
      </w:r>
    </w:p>
    <w:p w14:paraId="11E0F3E3"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Contratações futuras</w:t>
      </w:r>
    </w:p>
    <w:p w14:paraId="7DF906CE"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As contratações decorrentes da presente ARP poderão ser realizadas diretamente pelo órgão gerenciador, ou por cada um dos participantes (se houver), observados os quantitativos respectivamente previstos para cada procedimento de licitação, e as demais exigências e formalidades previstas na legislação e na jurisprudência do TCU e do TCE-MT.</w:t>
      </w:r>
    </w:p>
    <w:p w14:paraId="558707A4"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Poderá haver, a critério do órgão gerenciador e desde que haja expressa concordância dos interessados envolvidos, REMANEJAMENTO DE QUANTITATIVOS previstos na ARP entre os ÓRGÃOS PARTICIPANTES, ou entre este(s) e o ÓRGÃO GERENCIADOR, o qual será formalizado nos autos de gestão da ARP por despacho da autoridade competente e publicado.</w:t>
      </w:r>
    </w:p>
    <w:p w14:paraId="383D13B1"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Em caso de licitação com critério de julgamento por GRUPO DE ITENS, as contratações futuras deverão ser realizadas, em regra, de forma proporcional para todos os itens de cada grupo, salvo justificativa técnica e desde que o valor registrado seja igual ou inferior aos preços contidos nas propostas dos demais licitantes e compatíveis com os preços de mercado, nos termos contidos no art. 82, § 2º, da Lei Federal nº 14.133, de 2021.</w:t>
      </w:r>
    </w:p>
    <w:p w14:paraId="1A294379" w14:textId="7943BD9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A contratação decorrente deverá observar as condições fixadas no Edital de Licitação referente ao Pregão Eletrônico nº </w:t>
      </w:r>
      <w:r w:rsidRPr="00E1221B">
        <w:rPr>
          <w:lang w:val="en-US"/>
        </w:rPr>
        <w:t>00</w:t>
      </w:r>
      <w:r w:rsidR="004C773F" w:rsidRPr="00E1221B">
        <w:rPr>
          <w:lang w:val="en-US"/>
        </w:rPr>
        <w:t>5</w:t>
      </w:r>
      <w:r w:rsidRPr="00E1221B">
        <w:rPr>
          <w:lang w:val="en-US"/>
        </w:rPr>
        <w:t>/2025</w:t>
      </w:r>
      <w:r w:rsidRPr="00E1221B">
        <w:t xml:space="preserve"> e seus anexos.</w:t>
      </w:r>
    </w:p>
    <w:p w14:paraId="3C0E2816"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Vínculos da ARP</w:t>
      </w:r>
    </w:p>
    <w:p w14:paraId="0624B780" w14:textId="61D188E6"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lastRenderedPageBreak/>
        <w:t xml:space="preserve">A existência desta ARP não obriga a Administração a contratar, facultando-se a realização de licitação específica para a </w:t>
      </w:r>
      <w:r w:rsidR="004C773F" w:rsidRPr="00E1221B">
        <w:t>contratação</w:t>
      </w:r>
      <w:r w:rsidRPr="00E1221B">
        <w:t xml:space="preserve"> pretendida, assegurada preferência ao fornecedor registrado em igualdade de condições.</w:t>
      </w:r>
    </w:p>
    <w:p w14:paraId="49A0655E" w14:textId="7DD84505"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O titular do registro de preços vincula-se integralmente, durante a vigência da ARP, ao cumprimento das obrigações contidas na ARP, bem como à formalização das contratações dela decorrentes, salvo cancelamento ou rescisão do registro, sob pena de sofrer as sanções administrativas previstas Edital de Licitação do Pregão Eletrônico nº </w:t>
      </w:r>
      <w:r w:rsidRPr="00E1221B">
        <w:rPr>
          <w:lang w:val="en-US"/>
        </w:rPr>
        <w:t>00</w:t>
      </w:r>
      <w:r w:rsidR="004C773F" w:rsidRPr="00E1221B">
        <w:rPr>
          <w:lang w:val="en-US"/>
        </w:rPr>
        <w:t>5</w:t>
      </w:r>
      <w:r w:rsidRPr="00E1221B">
        <w:rPr>
          <w:lang w:val="en-US"/>
        </w:rPr>
        <w:t>/2025</w:t>
      </w:r>
      <w:r w:rsidRPr="00E1221B">
        <w:t>.</w:t>
      </w:r>
    </w:p>
    <w:p w14:paraId="295DA602"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Adesão de órgão ou entidade pública não participante</w:t>
      </w:r>
    </w:p>
    <w:p w14:paraId="08B672EC"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Desde que devidamente justificada a vantagem, qualquer órgão ou entidade da Administração Pública poderá solicitar a utilização da presente ARP (POR ADESÃO), durante sua vigência, independentemente da participação ou não na licitação sobredita, mediante anuências do órgão gerenciador e do particular titular do registro, nos termos previstos no art. 86, §§ 2º a 5º, da Lei Federal nº 14.133, de 2021, desde que observadas as disposições abaixo:</w:t>
      </w:r>
    </w:p>
    <w:p w14:paraId="5A637331"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O órgão ou entidade pública interessado na adesão deverá consultar prévia e diretamente o fornecedor titular da ARP, visando obter a concordância formal com a contratação pretendida.</w:t>
      </w:r>
    </w:p>
    <w:p w14:paraId="34470621"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É faculdade do fornecedor titular da ARP, observadas as condições nela estabelecidas, a aceitação ou não da contratação decorrente de adesão, independentemente de qualquer justificativa formal.</w:t>
      </w:r>
    </w:p>
    <w:p w14:paraId="23C2E5F9"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Cabe ao órgão ou entidade aderente encaminhar ao GERENCIADOR a concordância do fornecedor.</w:t>
      </w:r>
    </w:p>
    <w:p w14:paraId="06FD4DF6"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 xml:space="preserve">Proceder à consulta formal ao GERENCIADOR, por meio de ofício ou outro expediente competente, encaminhado para o e-mail institucional </w:t>
      </w:r>
      <w:hyperlink r:id="rId40" w:history="1">
        <w:r w:rsidRPr="00E1221B">
          <w:rPr>
            <w:rStyle w:val="Hyperlink"/>
          </w:rPr>
          <w:t>srp@primaveradoleste.mt.gov.br</w:t>
        </w:r>
      </w:hyperlink>
      <w:r w:rsidRPr="00E1221B">
        <w:t xml:space="preserve"> e/ou registro de solicitação via plataforma Licitanet, no qual deverá constar o objeto que interessa contratar, o respectivo quantitativo pretendido e a concordância do fornecedor para fins de análise e manifestação sobre a possibilidade de adesão.</w:t>
      </w:r>
    </w:p>
    <w:p w14:paraId="3EA49B4D"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GERENCIADOR poderá recusar a adesão requerida, quer em face do fato de haver a possibilidade de prejuízo ao atendimento de suas próprias contratações, ou de participante da ARP, quer por não cumprimento de um dos requisitos fixados nesta ARP, sempre por intermédio de despacho fundamentado.</w:t>
      </w:r>
    </w:p>
    <w:p w14:paraId="4BE6B702"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As contratações adicionais por adesão à presente ARP deverão cumprir rigorosamente os seguintes requisitos, sem prejuízo de outros fixados na jurisprudência do TCU e do TCE-MT:</w:t>
      </w:r>
    </w:p>
    <w:p w14:paraId="6D079FFD"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Não exceder, por órgão ou entidade pública aderente, a 50% (cinquenta por cento) do quantitativo total registrado para o órgão gerenciador e participante(s) (se houver), cumulativamente;</w:t>
      </w:r>
    </w:p>
    <w:p w14:paraId="5891AC10"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Não exceder no total das adesões já realizadas a</w:t>
      </w:r>
      <w:r w:rsidRPr="00E1221B">
        <w:rPr>
          <w:lang w:val="en-US"/>
        </w:rPr>
        <w:t>o dobro</w:t>
      </w:r>
      <w:r w:rsidRPr="00E1221B">
        <w:t xml:space="preserve"> do quantitativo total registrado para o órgão gerenciador e participante(s) (se houver), independentemente do número de órgãos ou entidades não participantes que aderirem;</w:t>
      </w:r>
    </w:p>
    <w:p w14:paraId="6782C517"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No caso de ITEM(NS)/GRUPO(S) com participação EXCLUSIVA À MEI’S, ME'S E EPP'S na licitação, o total das contratações decorrente da presente ARP (inclusive por adesões) não poderão totalizar mais que R$ 80.000,00 (oitenta mil reais), conforme jurisprudência do TCU.</w:t>
      </w:r>
    </w:p>
    <w:p w14:paraId="1ECFF70C"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lastRenderedPageBreak/>
        <w:t>Em caso de licitação com critério de julgamento por GRUPO DE ITENS, a contratação por adesão será realizada, em regra, de forma proporcional para todos os itens do grupo, salvo justificativa técnica e desde que o valor registrado seja igual ou inferior aos preços contidos nas propostas dos demais licitantes e compatíveis com os preços de mercado, nos termos contidos no art. 82, § 2º, da Lei Federal nº 14.133, de 2021.</w:t>
      </w:r>
    </w:p>
    <w:p w14:paraId="2B454C38"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Autorizada a utilização da ARP pelo Órgão Gerenciador, o órgão ou entidade pública não participante (aderente) apenas poderá realizar a contratação autorizada, caso estejam presentes os seguintes requisitos temporais conjuntamente:</w:t>
      </w:r>
    </w:p>
    <w:p w14:paraId="1C89D76A"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Em até 90 (noventa) dias corridos, contados do recebimento da autorização, em razão da caducidade do ato, podendo o prazo ser prorrogado pelo ÓRGÃO GERENCIADOR, desde que solicitado pelo interessado e ainda vigente a ARP; e,</w:t>
      </w:r>
    </w:p>
    <w:p w14:paraId="6F19B387"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Apenas durante a vigência da presente ARP.</w:t>
      </w:r>
    </w:p>
    <w:p w14:paraId="480940D2"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Quando da realização efetiva da respectiva contratação por adesão, deverá o órgão ou entidade aderente enviar ao GERENCIADOR, no prazo máximo de 5 (cinco) dias corridos, contados da contratação, informar formalmente a contratação para fins de registro definitivo.</w:t>
      </w:r>
    </w:p>
    <w:p w14:paraId="26089F05"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Caberá ao órgão ou entidade pública aderente a gestão de sua contratação, inclusive aplicando, garantida a ampla defesa e o contraditório, eventual sanção administrativa decorrente de descumprimento das obrigações contratuais, obrigando-se a informar as ocorrências e sanções aplicadas ao GERENCIADOR para fins de registro, observadas as regras e procedimentos fixados no Edital e seus anexos.</w:t>
      </w:r>
    </w:p>
    <w:p w14:paraId="33C9376B"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Atribuições do gerenciador da ARP</w:t>
      </w:r>
    </w:p>
    <w:p w14:paraId="495FCAFA"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GERENCIADOR promoverá o gerenciamento permanente e formal da presente ARP, inclusive com registro em processo administrativo de gestão de todas as contratações dela decorrentes, como também de todos os demais atos inerentes aos procedimentos de gestão.</w:t>
      </w:r>
    </w:p>
    <w:p w14:paraId="7AFAC11E"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Cabe ao setor ou servidor designado do ÓRGÃO GERENCIADOR, conforme regulamento operacional interno, as atribuições inerentes ao gerenciamento da presente ARP, particularmente quanto a(ao):</w:t>
      </w:r>
    </w:p>
    <w:p w14:paraId="00CF961C"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Providenciar a elaboração e publicação da presente ARP;</w:t>
      </w:r>
    </w:p>
    <w:p w14:paraId="36BE6D8A"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Encaminhar ao(s) órgão(s) e/ou entidade(s) participantes a presente ARP, como também suas eventuais e posteriores alterações, devidamente assinadas e publicadas;</w:t>
      </w:r>
    </w:p>
    <w:p w14:paraId="427D17E8"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Controlar, de forma permanente, a utilização da ARP para fins de contratações, durante toda sua vigência;</w:t>
      </w:r>
    </w:p>
    <w:p w14:paraId="540AFD3E"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Receber, analisar, controlar e pronunciar-se quanto à(s) solicitação(</w:t>
      </w:r>
      <w:proofErr w:type="spellStart"/>
      <w:r w:rsidRPr="00E1221B">
        <w:t>ões</w:t>
      </w:r>
      <w:proofErr w:type="spellEnd"/>
      <w:r w:rsidRPr="00E1221B">
        <w:t>) de contratação interna do ÓRGÃO GERENCIADOR com base na presente ARP, ou em relação à(s) solicitação(</w:t>
      </w:r>
      <w:proofErr w:type="spellStart"/>
      <w:r w:rsidRPr="00E1221B">
        <w:t>ões</w:t>
      </w:r>
      <w:proofErr w:type="spellEnd"/>
      <w:r w:rsidRPr="00E1221B">
        <w:t>) de ADESÃO(ÕES) realizada(s) por órgão ou entidade não participante desta ARP, inclusive indicando providência(s) complementar(es) necessária(s) ou até recomendando o indeferimento fundamentado, observada a legislação vigente e a jurisprudência do TCU e do TCE-MT;</w:t>
      </w:r>
    </w:p>
    <w:p w14:paraId="44A204D2"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Emitir e encaminhar ofício formalizando a autorização para utilização da ARP por órgão ou entidade aderente, inclusive com a indicação do nome do fornecedor, quantitativos autorizados, valores unitários e totais, prazo de validade da autorização e demais condições de adesão;</w:t>
      </w:r>
    </w:p>
    <w:p w14:paraId="169FC934"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lastRenderedPageBreak/>
        <w:t>Conduzir eventuais procedimentos de alterações dos preços registrados para fins de adequação às novas condições de mercado, observada a legislação vigente e jurisprudência do TCU e do TCE-MT;</w:t>
      </w:r>
    </w:p>
    <w:p w14:paraId="0AF68C5C"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Propor, conduzir e pronunciar-se nos procedimentos de eventuais reajustes e revisões de preços, como também de cancelamentos e rescisões de registro contidos na presente ARP, bem como realizar, nesses casos, a publicação das novas condições da ARP e comunicação aos órgãos e às entidades participantes;</w:t>
      </w:r>
    </w:p>
    <w:p w14:paraId="2F736F4D"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Propor aplicação, garantida a ampla defesa e o contraditório, de sanções decorrentes do descumprimento das obrigações assumidas na ARP, ou até em relação ao descumprimento das obrigações contratuais, unicamente referentes às contratações realizadas pelo ÓRGÃO GERENCIADOR;</w:t>
      </w:r>
    </w:p>
    <w:p w14:paraId="7A81BA8E"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Receber e registrar as contratações efetivamente realizadas pelos órgãos ou entidades aderentes, bem como eventuais sanções por estes aplicadas ao(s) particular(es) contratado(s) por descumprimento das obrigações assumidas na presente ARP;</w:t>
      </w:r>
    </w:p>
    <w:p w14:paraId="5DDED4C4"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Instruir os autos de gestão da presente ARP.</w:t>
      </w:r>
    </w:p>
    <w:p w14:paraId="489554B8"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Atribuições do participante</w:t>
      </w:r>
    </w:p>
    <w:p w14:paraId="23DFF7CE"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Ao órgão ou entidade PARTICIPANTE compete:</w:t>
      </w:r>
    </w:p>
    <w:p w14:paraId="62324EF5"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Tomar conhecimento da ARP, incluindo eventuais alterações, cancelamentos e revogações, a fim de utilizá-la de forma correta;</w:t>
      </w:r>
    </w:p>
    <w:p w14:paraId="3F0C04E4"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Verificar a conformidade das condições registradas na ARP junto ao mercado local, informando ao ÓRGÃO GERENCIADOR eventuais desvantagens verificadas para fins de renegociação ou cancelamento;</w:t>
      </w:r>
    </w:p>
    <w:p w14:paraId="4B246A48"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Observar e controlar o quantitativo máximo dos itens registrados em seu interesse, evitando contratações acima do limite permitido, bem como a utilização de itens diversos daqueles para os quais solicitou participação no certame;</w:t>
      </w:r>
    </w:p>
    <w:p w14:paraId="4F0E229F"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Acompanhar e fiscalizar o fiel cumprimento das obrigações contidas no edital da licitação e na ARP, informando ao ÓRGÃO GERENCIADOR qualquer irregularidade ou inadimplemento do particular;</w:t>
      </w:r>
    </w:p>
    <w:p w14:paraId="6C531F20"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Aplicar, garantida a ampla defesa e o contraditório, as penalidades decorrentes do descumprimento das obrigações contratuais em relação às suas próprias contratações, informando as ocorrências ao ÓRGÃO GERENCIADOR.</w:t>
      </w:r>
    </w:p>
    <w:p w14:paraId="4BDE0802"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Obrigações do fornecedor</w:t>
      </w:r>
    </w:p>
    <w:p w14:paraId="1FE61875"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FORNECEDOR cujo preço conste registrado na presente ARP obriga-se a:</w:t>
      </w:r>
    </w:p>
    <w:p w14:paraId="59451146"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Retirar a respectiva nota de empenho ou autorização de compra, bem como assinar o termo de contrato (se for o caso), no prazo máximo de 5 (cinco) dias corridos, contados da convocação;</w:t>
      </w:r>
    </w:p>
    <w:p w14:paraId="49B4A34A"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Indicar, no prazo máximo de 5 (cinco) dias corridos, a concordância ou não em relação à(s) solicitação(</w:t>
      </w:r>
      <w:proofErr w:type="spellStart"/>
      <w:r w:rsidRPr="00E1221B">
        <w:t>ões</w:t>
      </w:r>
      <w:proofErr w:type="spellEnd"/>
      <w:r w:rsidRPr="00E1221B">
        <w:t>) de adesão por órgão ou entidade da Administração Pública não participante, indicando expressamente que tal contratação não prejudicaria as obrigações presentes e futuras assumidas para com o ÓRGÃO GERENCIADOR e os participantes;</w:t>
      </w:r>
    </w:p>
    <w:p w14:paraId="31E92733"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 xml:space="preserve">Observar rigorosamente todos as especificações técnicas, marcas, modelos, condições e prazos fixados no Termo de Referência integrante da presente ARP, como também na sua </w:t>
      </w:r>
      <w:r w:rsidRPr="00E1221B">
        <w:lastRenderedPageBreak/>
        <w:t>respectiva proposta de preços, ressalvado prova idônea da ocorrência superveniente de fato impeditivo ou dificultador do cumprimento da obrigação, devidamente aceito pelo ÓRGÃO GERENCIADOR, que justifique o fornecimento de bem de qualidade semelhante ou superior, ou a execução de forma diversa que resulte em igual ou superior resultado à contratante;</w:t>
      </w:r>
    </w:p>
    <w:p w14:paraId="589196C8" w14:textId="150E0FC2" w:rsidR="000506C7" w:rsidRPr="00E1221B" w:rsidRDefault="000506C7" w:rsidP="000506C7">
      <w:pPr>
        <w:pStyle w:val="PargrafodaLista"/>
        <w:numPr>
          <w:ilvl w:val="2"/>
          <w:numId w:val="25"/>
        </w:numPr>
        <w:tabs>
          <w:tab w:val="left" w:pos="1134"/>
          <w:tab w:val="left" w:pos="3001"/>
        </w:tabs>
        <w:spacing w:before="120" w:after="120"/>
        <w:jc w:val="both"/>
      </w:pPr>
      <w:r w:rsidRPr="00E1221B">
        <w:t xml:space="preserve">Respeitar as demais condições e obrigações contidas nesta ARP e no Edital e Anexo do Pregão Eletrônico nº </w:t>
      </w:r>
      <w:r w:rsidRPr="00E1221B">
        <w:rPr>
          <w:lang w:val="en-US"/>
        </w:rPr>
        <w:t>00</w:t>
      </w:r>
      <w:r w:rsidR="0067724B" w:rsidRPr="00E1221B">
        <w:rPr>
          <w:lang w:val="en-US"/>
        </w:rPr>
        <w:t>5</w:t>
      </w:r>
      <w:r w:rsidRPr="00E1221B">
        <w:rPr>
          <w:lang w:val="en-US"/>
        </w:rPr>
        <w:t>/2025</w:t>
      </w:r>
      <w:r w:rsidRPr="00E1221B">
        <w:t>, ressalvada a ocorrência de fato(s) superveniente(s), comprovados(s) e aceito(s) pelo ÓRGÃO GERENCIADOR;</w:t>
      </w:r>
    </w:p>
    <w:p w14:paraId="64526CE4"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Providenciar a imediata correção de deficiências, falhas ou irregularidades constatadas pela(s) CONTRATANTE(S) referentes às condições firmadas na presente ARP;</w:t>
      </w:r>
    </w:p>
    <w:p w14:paraId="492858CB" w14:textId="77777777" w:rsidR="000506C7" w:rsidRPr="00E1221B" w:rsidRDefault="000506C7" w:rsidP="000506C7">
      <w:pPr>
        <w:pStyle w:val="PargrafodaLista"/>
        <w:numPr>
          <w:ilvl w:val="2"/>
          <w:numId w:val="25"/>
        </w:numPr>
        <w:tabs>
          <w:tab w:val="left" w:pos="1134"/>
          <w:tab w:val="left" w:pos="3001"/>
        </w:tabs>
        <w:spacing w:before="120" w:after="120"/>
        <w:jc w:val="both"/>
      </w:pPr>
      <w:proofErr w:type="spellStart"/>
      <w:r w:rsidRPr="00E1221B">
        <w:t>Fornecer</w:t>
      </w:r>
      <w:proofErr w:type="spellEnd"/>
      <w:r w:rsidRPr="00E1221B">
        <w:t>, sempre que solicitado, no prazo máximo de 5 (cinco) dias corridos, documentação de habilitação e qualificação cujas validades encontrem-se vencidas;</w:t>
      </w:r>
    </w:p>
    <w:p w14:paraId="2BE34827"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Prover condições que possibilitem o atendimento das obrigações firmadas a partir da data de homologação do procedimento licitatório;</w:t>
      </w:r>
    </w:p>
    <w:p w14:paraId="4953C2EE"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Ressarcir os eventuais prejuízos causados aos órgãos contratantes e/ou a terceiros, provocados por ineficiência ou irregularidades cometidas na execução das obrigações assumidas na ARP;</w:t>
      </w:r>
    </w:p>
    <w:p w14:paraId="2D69F83B" w14:textId="77777777" w:rsidR="000506C7" w:rsidRPr="00E1221B" w:rsidRDefault="000506C7" w:rsidP="000506C7">
      <w:pPr>
        <w:pStyle w:val="PargrafodaLista"/>
        <w:numPr>
          <w:ilvl w:val="2"/>
          <w:numId w:val="25"/>
        </w:numPr>
        <w:tabs>
          <w:tab w:val="left" w:pos="1276"/>
          <w:tab w:val="left" w:pos="3001"/>
        </w:tabs>
        <w:spacing w:before="120" w:after="120"/>
        <w:jc w:val="both"/>
      </w:pPr>
      <w:r w:rsidRPr="00E1221B">
        <w:t>Responsabilizar-se pelos encargos trabalhistas, previdenciários, fiscais e comerciais resultantes da execução do contrato;</w:t>
      </w:r>
    </w:p>
    <w:p w14:paraId="5564CC1E" w14:textId="77777777" w:rsidR="000506C7" w:rsidRPr="00E1221B" w:rsidRDefault="000506C7" w:rsidP="000506C7">
      <w:pPr>
        <w:pStyle w:val="PargrafodaLista"/>
        <w:numPr>
          <w:ilvl w:val="2"/>
          <w:numId w:val="25"/>
        </w:numPr>
        <w:tabs>
          <w:tab w:val="left" w:pos="1276"/>
          <w:tab w:val="left" w:pos="3001"/>
        </w:tabs>
        <w:spacing w:before="120" w:after="120"/>
        <w:jc w:val="both"/>
      </w:pPr>
      <w:r w:rsidRPr="00E1221B">
        <w:t>Manter, durante a vigência da presente ata, em compatibilidade com as obrigações assumidas na proposta, todas as condições de participação e de habilitação exigidas na licitação.</w:t>
      </w:r>
    </w:p>
    <w:p w14:paraId="0637D0F1"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Agenciar e fornecer passagens terrestres intermunicipais e Interestaduais, conforme demanda da Contratante.</w:t>
      </w:r>
    </w:p>
    <w:p w14:paraId="604C9F88" w14:textId="17368F4D" w:rsidR="00CD4319" w:rsidRPr="00E1221B" w:rsidRDefault="00CD4319" w:rsidP="00CD4319">
      <w:pPr>
        <w:pStyle w:val="paragraph"/>
        <w:numPr>
          <w:ilvl w:val="2"/>
          <w:numId w:val="25"/>
        </w:numPr>
        <w:tabs>
          <w:tab w:val="left" w:pos="1134"/>
        </w:tabs>
        <w:spacing w:before="120" w:beforeAutospacing="0" w:after="120" w:afterAutospacing="0"/>
        <w:jc w:val="both"/>
        <w:textAlignment w:val="baseline"/>
        <w:rPr>
          <w:lang w:eastAsia="en-US"/>
        </w:rPr>
      </w:pPr>
      <w:r w:rsidRPr="00E1221B">
        <w:rPr>
          <w:bCs/>
        </w:rPr>
        <w:t>Agenciar as Passagens Terrestres Intermunicipais e Interestaduais (emissão com taxas e tarifas, remarcação e cancelamento, sendo os valores de taxas e tarifas em virtude de emissão, remarcação, remanejamento de data e cancelamento será por conta da prestadora de serviços).</w:t>
      </w:r>
    </w:p>
    <w:p w14:paraId="26576C31"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Informar e Justificar em contato telefônico e documento oficial (oficio), os órgãos requisitantes, quando não houver passagens/bilhetes que atendam as linhas rodoviárias requisitadas ou algo que impeça a execução do serviço.</w:t>
      </w:r>
    </w:p>
    <w:p w14:paraId="02DE67F3"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É de inteira responsabilidade da empresa contratada arcar com todas e quaisquer despesas, encargos ou obrigações legais, sejam de natureza trabalhista, previdenciária, tributária, civil, mão de obra, despesas dos funcionários, seguros, instalações, treinamentos, ou de qualquer outra natureza decorrentes da execução do contrato, ainda que não pecuniárias.</w:t>
      </w:r>
    </w:p>
    <w:p w14:paraId="29468815"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Substituir os bilhetes de passagens rodoviárias não utilizados por outro, com novo itinerário ou desdobramento, quando solicitado pelo Contratante.</w:t>
      </w:r>
    </w:p>
    <w:p w14:paraId="11DF46F4"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Prestar informação à Secretaria/ao órgão ou entidade contratante sobre as opções de roteiro, horário, tarifas e promoções.</w:t>
      </w:r>
    </w:p>
    <w:p w14:paraId="3DB1C765"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Para fins de controle e comprovação de valores faturados, deverá a Contratada, apresentar à Contratante juntamente com a fatura emitida, cópia do bilhete eletrônico, fatura, ou documento equivalente, que comprove os valores de tabela e/ou mercado para a respectiva despesa.</w:t>
      </w:r>
    </w:p>
    <w:p w14:paraId="683B55D7"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lastRenderedPageBreak/>
        <w:t>Remeter a contratante, as tabelas atualizadas das tarifas de passagem, sempre que ocorrerem alterações nos preços, inclusive aquelas decorrentes de promoções, já incluindo todos os reajustes tarifários.</w:t>
      </w:r>
    </w:p>
    <w:p w14:paraId="47590560"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Reembolsar a contratante a quantia paga por este com base no preço impresso no bilhete de passagem rodoviário não utilizado, em até trinta dias úteis após a rescisão ou extinção do contrato.</w:t>
      </w:r>
    </w:p>
    <w:p w14:paraId="3D301FC6"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É de responsabilidade da empresa manter em perfeito funcionamento os meios de contatos indicados, comunicando a Contratante quaisquer interrupções ou falhas, providenciando, imediatamente, outra forma de contato similar.</w:t>
      </w:r>
    </w:p>
    <w:p w14:paraId="7A3FB7FB"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Manter serviço de plantão para atendimento 24 horas.</w:t>
      </w:r>
    </w:p>
    <w:p w14:paraId="79821C34"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Efetuar reservas e emissão de bilhetes em caráter de urgência, quando solicitado pelo CONTRATANTE, que poderá ocorrer fora do horário de expediente, inclusive sábados, domingos e feriados, devendo o bilhete estar à disposição do viajante em tempo hábil para o embarque do passageiro.</w:t>
      </w:r>
    </w:p>
    <w:p w14:paraId="0F80F932"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As passagens ou bilhetes deverão estar à disposição do viajante em tempo hábil, no mínimo 24 (vinte e quatro) horas de antecedência para o embarque do passageiro, o mesmo poderá retirar as passagens pessoalmente na agência/viação/rodoviária apresentando um documento oficial com foto.</w:t>
      </w:r>
    </w:p>
    <w:p w14:paraId="61E4A1D8"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Efetuar a troca imediata da passagem terrestre, em caso de cancelamento de embarque rodoviário, assegurando o embarque no horário mais próximo do cancelado, ainda que de outra companhia/viação rodoviária, ressalvados os casos de impossibilidade justificada.</w:t>
      </w:r>
    </w:p>
    <w:p w14:paraId="1B21BB88" w14:textId="77777777"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Desmarcar, remarcar, cancelar ou transferir, dentro das disposições legais, as passagens que não atendam as Secretarias Municipais, conforme solicitação devidamente justificado pela Contratante.</w:t>
      </w:r>
    </w:p>
    <w:p w14:paraId="5FACE0C5" w14:textId="668FC6E8" w:rsidR="005C0AF4" w:rsidRPr="00E1221B" w:rsidRDefault="005C0AF4" w:rsidP="005C0AF4">
      <w:pPr>
        <w:pStyle w:val="paragraph"/>
        <w:numPr>
          <w:ilvl w:val="2"/>
          <w:numId w:val="25"/>
        </w:numPr>
        <w:tabs>
          <w:tab w:val="left" w:pos="1134"/>
        </w:tabs>
        <w:spacing w:before="120" w:beforeAutospacing="0" w:after="120" w:afterAutospacing="0"/>
        <w:jc w:val="both"/>
        <w:textAlignment w:val="baseline"/>
        <w:rPr>
          <w:lang w:eastAsia="en-US"/>
        </w:rPr>
      </w:pPr>
      <w:r w:rsidRPr="00E1221B">
        <w:rPr>
          <w:lang w:eastAsia="en-US"/>
        </w:rPr>
        <w:t>Arcar com eventuais prejuízos causados aos órgãos e/ou a terceiros, provocados por ineficiência ou irregularidades cometidas por seus empregados ou prepostos, na execução dos serviços.</w:t>
      </w:r>
    </w:p>
    <w:p w14:paraId="16F78F31"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Publicidade e divulgação</w:t>
      </w:r>
    </w:p>
    <w:p w14:paraId="323CFAAE"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A formalização da ARP, como também suas possíveis alterações, prorrogações, cancelamento e rescisões, serão publicados e divulgados no PNCP - Portal Nacional de Contratações Públicas, bem como, em forma de extrato, </w:t>
      </w:r>
      <w:r w:rsidRPr="00E1221B">
        <w:rPr>
          <w:lang w:val="en-US"/>
        </w:rPr>
        <w:t xml:space="preserve">no </w:t>
      </w:r>
      <w:r w:rsidRPr="00E1221B">
        <w:t>Diário Eletrônico do Município de Primavera do Leste-MT (DIOPRIMA).</w:t>
      </w:r>
    </w:p>
    <w:p w14:paraId="6869C1AC"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Todas as informações do presente registro de preço serão também disponibilizadas, durante sua vigência, no site do ÓRGÃO GERENCIADOR na Internet (</w:t>
      </w:r>
      <w:hyperlink r:id="rId41" w:history="1">
        <w:r w:rsidRPr="00E1221B">
          <w:rPr>
            <w:rStyle w:val="Hyperlink"/>
          </w:rPr>
          <w:t>https://primaveradoleste.mt.gov.br/</w:t>
        </w:r>
      </w:hyperlink>
      <w:r w:rsidRPr="00E1221B">
        <w:t>), inclusive com a íntegra da ARP e alterações posteriores.</w:t>
      </w:r>
    </w:p>
    <w:p w14:paraId="3C37C2DE"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Alterações dos preços registrados</w:t>
      </w:r>
    </w:p>
    <w:p w14:paraId="423BA141"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Os preços registrados poderão ser REAJUSTADOS, para mais ou para menos, com base na variação anual do Índice Nacional de Preços ao Consumidor - INPC - do Instituto Brasileiro de Geografia e Estatística - IBGE, ou outro índice que venha a sucedê-lo, desde que decorridos 12 (doze) meses, contados da assinatura da ARP, de acordo com a seguinte fórmula: </w:t>
      </w:r>
    </w:p>
    <w:p w14:paraId="04A615F4" w14:textId="77777777" w:rsidR="000506C7" w:rsidRPr="00E1221B" w:rsidRDefault="000506C7" w:rsidP="000506C7">
      <w:pPr>
        <w:pStyle w:val="paragraph"/>
        <w:tabs>
          <w:tab w:val="left" w:pos="1134"/>
        </w:tabs>
        <w:spacing w:before="120" w:beforeAutospacing="0" w:after="120" w:afterAutospacing="0"/>
        <w:ind w:left="1134"/>
        <w:jc w:val="both"/>
        <w:textAlignment w:val="baseline"/>
        <w:rPr>
          <w:b/>
          <w:bCs/>
          <w:color w:val="000000"/>
        </w:rPr>
      </w:pPr>
      <w:r w:rsidRPr="00E1221B">
        <w:rPr>
          <w:b/>
          <w:bCs/>
          <w:color w:val="000000"/>
        </w:rPr>
        <w:t>PR = PI x IR</w:t>
      </w:r>
    </w:p>
    <w:p w14:paraId="72A4F539" w14:textId="77777777" w:rsidR="000506C7" w:rsidRPr="00E1221B" w:rsidRDefault="000506C7" w:rsidP="000506C7">
      <w:pPr>
        <w:pStyle w:val="paragraph"/>
        <w:tabs>
          <w:tab w:val="left" w:pos="1134"/>
        </w:tabs>
        <w:spacing w:before="120" w:beforeAutospacing="0" w:after="120" w:afterAutospacing="0"/>
        <w:ind w:left="567"/>
        <w:jc w:val="both"/>
        <w:textAlignment w:val="baseline"/>
        <w:rPr>
          <w:color w:val="000000"/>
        </w:rPr>
      </w:pPr>
      <w:r w:rsidRPr="00E1221B">
        <w:rPr>
          <w:color w:val="000000"/>
        </w:rPr>
        <w:t>Onde:</w:t>
      </w:r>
    </w:p>
    <w:p w14:paraId="3D6085C4" w14:textId="77777777" w:rsidR="000506C7" w:rsidRPr="00E1221B" w:rsidRDefault="000506C7" w:rsidP="000506C7">
      <w:pPr>
        <w:pStyle w:val="paragraph"/>
        <w:tabs>
          <w:tab w:val="left" w:pos="1134"/>
        </w:tabs>
        <w:spacing w:before="120" w:beforeAutospacing="0" w:after="120" w:afterAutospacing="0"/>
        <w:ind w:left="1134"/>
        <w:jc w:val="both"/>
        <w:textAlignment w:val="baseline"/>
        <w:rPr>
          <w:color w:val="000000"/>
        </w:rPr>
      </w:pPr>
      <w:r w:rsidRPr="00E1221B">
        <w:rPr>
          <w:b/>
          <w:bCs/>
          <w:color w:val="000000"/>
        </w:rPr>
        <w:lastRenderedPageBreak/>
        <w:t>PR</w:t>
      </w:r>
      <w:r w:rsidRPr="00E1221B">
        <w:rPr>
          <w:color w:val="000000"/>
        </w:rPr>
        <w:t xml:space="preserve"> = Preço reajustado </w:t>
      </w:r>
    </w:p>
    <w:p w14:paraId="3AF885FF" w14:textId="77777777" w:rsidR="000506C7" w:rsidRPr="00E1221B" w:rsidRDefault="000506C7" w:rsidP="000506C7">
      <w:pPr>
        <w:pStyle w:val="paragraph"/>
        <w:tabs>
          <w:tab w:val="left" w:pos="1134"/>
        </w:tabs>
        <w:spacing w:before="120" w:beforeAutospacing="0" w:after="120" w:afterAutospacing="0"/>
        <w:ind w:left="1134"/>
        <w:jc w:val="both"/>
        <w:textAlignment w:val="baseline"/>
        <w:rPr>
          <w:color w:val="000000"/>
        </w:rPr>
      </w:pPr>
      <w:r w:rsidRPr="00E1221B">
        <w:rPr>
          <w:b/>
          <w:bCs/>
          <w:color w:val="000000"/>
        </w:rPr>
        <w:t>PIARP</w:t>
      </w:r>
      <w:r w:rsidRPr="00E1221B">
        <w:rPr>
          <w:color w:val="000000"/>
        </w:rPr>
        <w:t xml:space="preserve"> = Preço inicial da Ata de Registro de Preços</w:t>
      </w:r>
    </w:p>
    <w:p w14:paraId="6B3960A6" w14:textId="77777777" w:rsidR="000506C7" w:rsidRPr="00E1221B" w:rsidRDefault="000506C7" w:rsidP="000506C7">
      <w:pPr>
        <w:pStyle w:val="paragraph"/>
        <w:tabs>
          <w:tab w:val="left" w:pos="1134"/>
        </w:tabs>
        <w:spacing w:before="120" w:beforeAutospacing="0" w:after="120" w:afterAutospacing="0"/>
        <w:ind w:left="1134"/>
        <w:jc w:val="both"/>
        <w:textAlignment w:val="baseline"/>
        <w:rPr>
          <w:color w:val="000000"/>
        </w:rPr>
      </w:pPr>
      <w:r w:rsidRPr="00E1221B">
        <w:rPr>
          <w:b/>
          <w:bCs/>
          <w:color w:val="000000"/>
        </w:rPr>
        <w:t xml:space="preserve">IR </w:t>
      </w:r>
      <w:r w:rsidRPr="00E1221B">
        <w:rPr>
          <w:color w:val="000000"/>
        </w:rPr>
        <w:t>= Índice de reajuste</w:t>
      </w:r>
    </w:p>
    <w:p w14:paraId="133DB86B"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rPr>
          <w:color w:val="000000"/>
        </w:rPr>
      </w:pPr>
      <w:r w:rsidRPr="00E1221B">
        <w:t xml:space="preserve">Para efeito do disposto no item anterior, será apreciada a possibilidade da aplicação do Índice Nacional de Preços ao Consumidor - INPC - do Instituto Brasileiro de Geografia e Estatística - IBGE, com data-base vinculada à data de assinatura da presente ARP. </w:t>
      </w:r>
    </w:p>
    <w:p w14:paraId="41D89AF1"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rPr>
          <w:color w:val="000000"/>
        </w:rPr>
      </w:pPr>
      <w:r w:rsidRPr="00E1221B">
        <w:rPr>
          <w:color w:val="000000"/>
        </w:rPr>
        <w:t>O pedido de restabelecimento do equilíbrio econômico-financeiro, inclusive decorrente reajuste, deverá ser formulado durante a vigência da presente ARP e antes de eventual prorrogação. </w:t>
      </w:r>
    </w:p>
    <w:p w14:paraId="2DBCE0A0"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Na hipótese de reajuste, a contratada será consultada sobre a possibilidade de renúncia ao reajuste previsto antes da formalização da prorrogação. Na impossibilidade de renúncia ao reajuste, a contratada deverá encaminhar, juntamente com o pedido de reajuste, os respectivos cálculos do valor que entender devido antes da assinatura do termo aditivo de prorrogação contratual, sob pena de preclusão do direito. Os cálculos apresentados serão submetidos à apreciação da unidade técnica do contratante para deliberação acerca da sua pertinência. </w:t>
      </w:r>
    </w:p>
    <w:p w14:paraId="42022222"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Na impossibilidade de encaminhar os cálculos antes da assinatura do termo aditivo de prorrogação, a contratada, mediante justificativa a ser apreciada pelo contratante, poderá solicitar a inclusão de cláusula resguardando o direito de pleitear reequilíbrio até o término da vigência da subsequente prorrogação. </w:t>
      </w:r>
    </w:p>
    <w:p w14:paraId="66E43B2E"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Administração também deverá manifestar o interesse no reajuste antes da assinatura do termo aditivo de prorrogação contratual quando este for do seu interesse, a exemplo de ocorrência de índice negativo. </w:t>
      </w:r>
    </w:p>
    <w:p w14:paraId="5CBF42D4"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 qualquer tempo, o preço registrado poderá sofrer REVISÃO em decorrência de comprovado desequilíbrio econômico-financeiro ocorrida no mercado, para restabelecer o equilíbrio econômico-financeiro inicial, em caso de força maior, caso fortuito, por ocorrência de fato do príncipe ou em decorrência de fatos imprevisíveis ou previsíveis de consequências incalculáveis, que inviabilizem a execução da contratação tal como pactuado, cabendo ao ÓRGÃO GERENCIADOR providenciar a pactuação/negociação de novo valor compatível com o de mercado, para cada ITEM/GRUPO do objeto registrado.</w:t>
      </w:r>
    </w:p>
    <w:p w14:paraId="3073A72B"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Caberá a parte prejudicada a demonstração do impacto efetivo nos custos em decorrência da álea econômica extraordinária havida no mercado, não cabendo revisão de preços em casos de variação inflacionária ordinária, observando-se as regras previstas no art. 124 da Lei 14.133/2021.</w:t>
      </w:r>
    </w:p>
    <w:p w14:paraId="5FE0E287"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Não havendo acordo em relação a pactuação/negociação do preço registrado, será o respectivo registro CANCELADO/REVOGADO, por cada ITEM/GRUPO do objeto registrado, sem aplicação de qualquer sanção ao particular, mantendo-se hígidas e vigentes as contratações já formalizadas ou solicitadas, bem como os demais itens/grupos não afetados pelo desequilíbrio de preços de mercado.</w:t>
      </w:r>
    </w:p>
    <w:p w14:paraId="515F40F0"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Em caso do CANCELAMENTO, e havendo CADASTRO RESERVA para o respectivo ITEM/GRUPO, deverão ser realizados os procedimentos previstos no item 3 desta ARP.</w:t>
      </w:r>
    </w:p>
    <w:p w14:paraId="4E4B269B"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Toda alteração da presente ARP será publicada e divulgada, nos termos fixados no item 11 desta ARP.</w:t>
      </w:r>
    </w:p>
    <w:p w14:paraId="3414E5F8"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Sanções administrativas por descumprimento de obrigações contidas na ARP</w:t>
      </w:r>
    </w:p>
    <w:p w14:paraId="20C736E2" w14:textId="7F45228A"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As empresas com preços registrados nesta ARP e signatárias dos respectivos contratos estarão sujeitas às sanções administrativas previstas no Edital de Licitação do Pregão Eletrônico nº </w:t>
      </w:r>
      <w:r w:rsidRPr="00E1221B">
        <w:rPr>
          <w:lang w:val="en-US"/>
        </w:rPr>
        <w:lastRenderedPageBreak/>
        <w:t>00</w:t>
      </w:r>
      <w:r w:rsidR="0067724B" w:rsidRPr="00E1221B">
        <w:rPr>
          <w:lang w:val="en-US"/>
        </w:rPr>
        <w:t>5</w:t>
      </w:r>
      <w:r w:rsidRPr="00E1221B">
        <w:rPr>
          <w:lang w:val="en-US"/>
        </w:rPr>
        <w:t>/2025</w:t>
      </w:r>
      <w:r w:rsidRPr="00E1221B">
        <w:t>, sem prejuízo de outras previstas em legislação pertinente e da responsabilidade civil e criminal que seus atos ensejarem.</w:t>
      </w:r>
    </w:p>
    <w:p w14:paraId="15914323"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Ao órgão gerenciador caberá a aplicação de sanções administrativas em relação ao descumprimento direto de obrigação contida nesta ARP, como também aos contratos por ele firmados em decorrência do presente registro de preços.</w:t>
      </w:r>
    </w:p>
    <w:p w14:paraId="00C950B0"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Cabe a cada órgão ou entidade participante a realização de procedimento para fins de apuração de responsabilidade e aplicação de sanções administrativas nos casos de inadimplemento em suas próprias contratações, comunicando ao gerenciador para fins de registro quaisquer sanções aplicadas.</w:t>
      </w:r>
    </w:p>
    <w:p w14:paraId="4629218A"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Cancelamento/revogação e rescisão da ARP</w:t>
      </w:r>
    </w:p>
    <w:p w14:paraId="32F88E6A"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registro de preços poderá ser CANCELADO/REVOGADO, por ITEM/GRUPO, por iniciativa do ÓRGÃO GERENCIADOR, quando:</w:t>
      </w:r>
    </w:p>
    <w:p w14:paraId="047C514D"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Não houve acordo entre as partes para pactuação/negociação de novo preço nos casos de comprovado desequilíbrio econômico-financeiro em relação ao mercado, conforme regras previstas no item 12 desta ARP, na Lei Federal nº 14.133, de 2021 e alterações posteriores.</w:t>
      </w:r>
    </w:p>
    <w:p w14:paraId="3047B3D1"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Por iniciativa do próprio titular do registro, desde que apresente solicitação formal, bem como haja comprovação de situação que impossibilite o cumprimento das exigências insertas nesta ARP, tendo em vista fato superveniente, decorrente de caso fortuito ou força maior, aceito pelo ÓRGÃO GERENCIADOR.</w:t>
      </w:r>
    </w:p>
    <w:p w14:paraId="49CA1F48"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Presentes razões de conveniência e oportunidade ao interesse público, devidamente justificadas.</w:t>
      </w:r>
    </w:p>
    <w:p w14:paraId="6A1EFC7F" w14:textId="77777777"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O registro de preços poderá ser RESCINDIDO, por iniciativa do ÓRGÃO GERENCIADOR, observada a gravidade da conduta e os reflexos em relação ao interesse público, quando o titular do registro:</w:t>
      </w:r>
    </w:p>
    <w:p w14:paraId="41C99131"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Não executar de forma total ou parcial qualificada as obrigações presentes nesta ARP;</w:t>
      </w:r>
    </w:p>
    <w:p w14:paraId="6CD3E4B5"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Recusar-se a retirar e assinar a nota de empenho ou instrumento contratual no prazo estabelecido, salvo por motivo devidamente justificado e aceito pelo órgão ou entidade Contratante;</w:t>
      </w:r>
    </w:p>
    <w:p w14:paraId="17F9E0C7"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Der causa à rescisão administrativa de dois ou mais contratos firmados com base neste ARP;</w:t>
      </w:r>
    </w:p>
    <w:p w14:paraId="6830F0DB" w14:textId="77777777" w:rsidR="000506C7" w:rsidRPr="00E1221B" w:rsidRDefault="000506C7" w:rsidP="000506C7">
      <w:pPr>
        <w:pStyle w:val="PargrafodaLista"/>
        <w:numPr>
          <w:ilvl w:val="2"/>
          <w:numId w:val="25"/>
        </w:numPr>
        <w:tabs>
          <w:tab w:val="left" w:pos="1134"/>
          <w:tab w:val="left" w:pos="3001"/>
        </w:tabs>
        <w:spacing w:before="120" w:after="120"/>
        <w:jc w:val="both"/>
      </w:pPr>
      <w:r w:rsidRPr="00E1221B">
        <w:t>Não mantiver as condições de participação e de habilitação exigidas na licitação, salvo irregularidade temporária e sanável em até 30 (trinta) dias corridos; ou</w:t>
      </w:r>
    </w:p>
    <w:p w14:paraId="3894F519" w14:textId="77777777" w:rsidR="000506C7" w:rsidRPr="00E1221B" w:rsidRDefault="000506C7" w:rsidP="000506C7">
      <w:pPr>
        <w:pStyle w:val="PargrafodaLista"/>
        <w:numPr>
          <w:ilvl w:val="2"/>
          <w:numId w:val="25"/>
        </w:numPr>
        <w:tabs>
          <w:tab w:val="left" w:pos="1276"/>
          <w:tab w:val="left" w:pos="3001"/>
        </w:tabs>
        <w:spacing w:before="120" w:after="120"/>
        <w:jc w:val="both"/>
      </w:pPr>
      <w:r w:rsidRPr="00E1221B">
        <w:t>Sofrer sanção prevista no art. 156, III ou IV, da Lei Federal nº 14.133, de 2021, ou no art. 7º da Lei Federal nº 10.520, de 2002.</w:t>
      </w:r>
    </w:p>
    <w:p w14:paraId="458B9D5E"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O cancelamento/revogação do registro, assegurados o contraditório e a ampla defesa, deverá ser formalizado mediante competente processo administrativo com despacho fundamentado da autoridade competente do ÓRGÃO GERENCIADOR, mediante registro em termo de cancelamento/revogação assinado pelas partes interessadas.</w:t>
      </w:r>
    </w:p>
    <w:p w14:paraId="1820FE76"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Havendo cancelamento/revogação do registro, não caberá a aplicação de qualquer espécie de sanção administrativa ao titular do registro.</w:t>
      </w:r>
    </w:p>
    <w:p w14:paraId="44CEAA24"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O cancelamento/revogação do registro na hipótese de o fornecedor recusar-se a retirar e assinar a nota de empenho ou instrumento contratual no prazo estabelecido, não poderá ser aceita em prejuízo ao interesse público.</w:t>
      </w:r>
    </w:p>
    <w:p w14:paraId="47620689"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lastRenderedPageBreak/>
        <w:t>A rescisão do registro de preços será determinada em decisão unilateral e fundamentada do ÓRGÃO GERENCIADOR, garantido o contraditório e a ampla defesa em processo administrativo.</w:t>
      </w:r>
    </w:p>
    <w:p w14:paraId="16A19F59" w14:textId="77777777" w:rsidR="000506C7" w:rsidRPr="00E1221B" w:rsidRDefault="000506C7" w:rsidP="000506C7">
      <w:pPr>
        <w:pStyle w:val="PargrafodaLista"/>
        <w:numPr>
          <w:ilvl w:val="1"/>
          <w:numId w:val="25"/>
        </w:numPr>
        <w:tabs>
          <w:tab w:val="left" w:pos="1276"/>
          <w:tab w:val="left" w:pos="3001"/>
        </w:tabs>
        <w:spacing w:before="120" w:after="120"/>
        <w:ind w:left="0" w:firstLine="567"/>
        <w:jc w:val="both"/>
      </w:pPr>
      <w:r w:rsidRPr="00E1221B">
        <w:t>A rescisão do registro de preços poderá ensejar a abertura de procedimento de apuração da responsabilidade e aplicação de sanções administrativas em face do titular do registro.</w:t>
      </w:r>
    </w:p>
    <w:p w14:paraId="516ACA2F" w14:textId="77777777" w:rsidR="000506C7" w:rsidRPr="00E1221B" w:rsidRDefault="000506C7" w:rsidP="000506C7">
      <w:pPr>
        <w:pStyle w:val="PargrafodaLista"/>
        <w:numPr>
          <w:ilvl w:val="0"/>
          <w:numId w:val="25"/>
        </w:numPr>
        <w:tabs>
          <w:tab w:val="left" w:pos="3001"/>
        </w:tabs>
        <w:spacing w:before="240" w:after="120"/>
        <w:ind w:left="357" w:hanging="357"/>
        <w:jc w:val="both"/>
        <w:rPr>
          <w:b/>
          <w:bCs/>
          <w:u w:val="single"/>
        </w:rPr>
      </w:pPr>
      <w:r w:rsidRPr="00E1221B">
        <w:rPr>
          <w:b/>
          <w:bCs/>
          <w:u w:val="single"/>
        </w:rPr>
        <w:t>Disposições finais</w:t>
      </w:r>
    </w:p>
    <w:p w14:paraId="08DB5767" w14:textId="48E53B82" w:rsidR="000506C7" w:rsidRPr="00E1221B" w:rsidRDefault="000506C7" w:rsidP="000506C7">
      <w:pPr>
        <w:pStyle w:val="PargrafodaLista"/>
        <w:numPr>
          <w:ilvl w:val="1"/>
          <w:numId w:val="25"/>
        </w:numPr>
        <w:tabs>
          <w:tab w:val="left" w:pos="1134"/>
          <w:tab w:val="left" w:pos="3001"/>
        </w:tabs>
        <w:spacing w:before="120" w:after="120"/>
        <w:ind w:left="0" w:firstLine="567"/>
        <w:jc w:val="both"/>
      </w:pPr>
      <w:r w:rsidRPr="00E1221B">
        <w:t xml:space="preserve">Os casos omissos desta ARP serão resolvidos de acordo com a legislação vigente, particularmente com a Lei Federal nº 14.133, de 2021 e </w:t>
      </w:r>
      <w:r w:rsidR="0067724B" w:rsidRPr="00E1221B">
        <w:t>o</w:t>
      </w:r>
      <w:r w:rsidRPr="00E1221B">
        <w:t xml:space="preserve"> Decreto Municipal nº </w:t>
      </w:r>
      <w:r w:rsidRPr="00E1221B">
        <w:rPr>
          <w:lang w:val="en-US"/>
        </w:rPr>
        <w:t>2407</w:t>
      </w:r>
      <w:r w:rsidRPr="00E1221B">
        <w:t>, de 202</w:t>
      </w:r>
      <w:r w:rsidRPr="00E1221B">
        <w:rPr>
          <w:lang w:val="en-US"/>
        </w:rPr>
        <w:t>4</w:t>
      </w:r>
      <w:r w:rsidRPr="00E1221B">
        <w:t>.</w:t>
      </w:r>
    </w:p>
    <w:p w14:paraId="61B4B43A" w14:textId="77777777" w:rsidR="000506C7" w:rsidRPr="00E1221B" w:rsidRDefault="000506C7" w:rsidP="000506C7">
      <w:pPr>
        <w:tabs>
          <w:tab w:val="left" w:pos="3001"/>
        </w:tabs>
      </w:pPr>
    </w:p>
    <w:p w14:paraId="3B0E66ED" w14:textId="77777777" w:rsidR="0067724B" w:rsidRPr="00E1221B" w:rsidRDefault="0067724B">
      <w:pPr>
        <w:jc w:val="center"/>
        <w:rPr>
          <w:i/>
          <w:iCs/>
        </w:rPr>
      </w:pPr>
    </w:p>
    <w:p w14:paraId="4465F9C3" w14:textId="77777777" w:rsidR="0067724B" w:rsidRPr="00E1221B" w:rsidRDefault="0067724B">
      <w:pPr>
        <w:jc w:val="center"/>
        <w:rPr>
          <w:i/>
          <w:iCs/>
        </w:rPr>
      </w:pPr>
    </w:p>
    <w:p w14:paraId="3B6320AF" w14:textId="77777777" w:rsidR="001C7401" w:rsidRPr="00E1221B" w:rsidRDefault="001C7401">
      <w:pPr>
        <w:jc w:val="center"/>
        <w:rPr>
          <w:i/>
          <w:iCs/>
        </w:rPr>
      </w:pPr>
    </w:p>
    <w:p w14:paraId="30401742" w14:textId="77777777" w:rsidR="001C7401" w:rsidRPr="00E1221B" w:rsidRDefault="001C7401">
      <w:pPr>
        <w:jc w:val="center"/>
        <w:rPr>
          <w:i/>
          <w:iCs/>
        </w:rPr>
      </w:pPr>
    </w:p>
    <w:p w14:paraId="2B406456" w14:textId="77777777" w:rsidR="001C7401" w:rsidRPr="00E1221B" w:rsidRDefault="001C7401">
      <w:pPr>
        <w:jc w:val="center"/>
        <w:rPr>
          <w:i/>
          <w:iCs/>
        </w:rPr>
      </w:pPr>
    </w:p>
    <w:p w14:paraId="5FDA4FCF" w14:textId="77777777" w:rsidR="001C7401" w:rsidRPr="00E1221B" w:rsidRDefault="001C7401">
      <w:pPr>
        <w:jc w:val="center"/>
        <w:rPr>
          <w:i/>
          <w:iCs/>
        </w:rPr>
      </w:pPr>
    </w:p>
    <w:p w14:paraId="5FFB16F6" w14:textId="77777777" w:rsidR="001C7401" w:rsidRPr="00E1221B" w:rsidRDefault="001C7401">
      <w:pPr>
        <w:jc w:val="center"/>
        <w:rPr>
          <w:i/>
          <w:iCs/>
        </w:rPr>
      </w:pPr>
    </w:p>
    <w:p w14:paraId="074DEEC7" w14:textId="77777777" w:rsidR="001C7401" w:rsidRPr="00E1221B" w:rsidRDefault="001C7401">
      <w:pPr>
        <w:jc w:val="center"/>
        <w:rPr>
          <w:i/>
          <w:iCs/>
        </w:rPr>
      </w:pPr>
    </w:p>
    <w:p w14:paraId="1F51F0FA" w14:textId="77777777" w:rsidR="001C7401" w:rsidRPr="00E1221B" w:rsidRDefault="001C7401">
      <w:pPr>
        <w:jc w:val="center"/>
        <w:rPr>
          <w:i/>
          <w:iCs/>
        </w:rPr>
      </w:pPr>
    </w:p>
    <w:p w14:paraId="13860D9F" w14:textId="77777777" w:rsidR="001C7401" w:rsidRPr="00E1221B" w:rsidRDefault="001C7401">
      <w:pPr>
        <w:jc w:val="center"/>
        <w:rPr>
          <w:i/>
          <w:iCs/>
        </w:rPr>
      </w:pPr>
    </w:p>
    <w:p w14:paraId="63B10526" w14:textId="77777777" w:rsidR="001C7401" w:rsidRPr="00E1221B" w:rsidRDefault="001C7401">
      <w:pPr>
        <w:jc w:val="center"/>
        <w:rPr>
          <w:i/>
          <w:iCs/>
        </w:rPr>
      </w:pPr>
    </w:p>
    <w:p w14:paraId="63F28EF2" w14:textId="77777777" w:rsidR="001C7401" w:rsidRPr="00E1221B" w:rsidRDefault="001C7401">
      <w:pPr>
        <w:jc w:val="center"/>
        <w:rPr>
          <w:i/>
          <w:iCs/>
        </w:rPr>
      </w:pPr>
    </w:p>
    <w:p w14:paraId="4922F068" w14:textId="77777777" w:rsidR="001C7401" w:rsidRPr="00E1221B" w:rsidRDefault="001C7401">
      <w:pPr>
        <w:jc w:val="center"/>
        <w:rPr>
          <w:i/>
          <w:iCs/>
        </w:rPr>
      </w:pPr>
    </w:p>
    <w:p w14:paraId="775A485C" w14:textId="77777777" w:rsidR="001C7401" w:rsidRPr="00E1221B" w:rsidRDefault="001C7401">
      <w:pPr>
        <w:jc w:val="center"/>
        <w:rPr>
          <w:i/>
          <w:iCs/>
        </w:rPr>
      </w:pPr>
    </w:p>
    <w:p w14:paraId="7F004410" w14:textId="77777777" w:rsidR="001C7401" w:rsidRPr="00E1221B" w:rsidRDefault="001C7401">
      <w:pPr>
        <w:jc w:val="center"/>
        <w:rPr>
          <w:i/>
          <w:iCs/>
        </w:rPr>
      </w:pPr>
    </w:p>
    <w:p w14:paraId="5E7AB9E4" w14:textId="77777777" w:rsidR="001C7401" w:rsidRPr="00E1221B" w:rsidRDefault="001C7401">
      <w:pPr>
        <w:jc w:val="center"/>
        <w:rPr>
          <w:i/>
          <w:iCs/>
        </w:rPr>
      </w:pPr>
    </w:p>
    <w:p w14:paraId="4780B2BF" w14:textId="77777777" w:rsidR="001C7401" w:rsidRPr="00E1221B" w:rsidRDefault="001C7401">
      <w:pPr>
        <w:jc w:val="center"/>
        <w:rPr>
          <w:i/>
          <w:iCs/>
        </w:rPr>
      </w:pPr>
    </w:p>
    <w:p w14:paraId="1883835F" w14:textId="77777777" w:rsidR="001C7401" w:rsidRPr="00E1221B" w:rsidRDefault="001C7401">
      <w:pPr>
        <w:jc w:val="center"/>
        <w:rPr>
          <w:i/>
          <w:iCs/>
        </w:rPr>
      </w:pPr>
    </w:p>
    <w:p w14:paraId="09C16ED1" w14:textId="77777777" w:rsidR="001C7401" w:rsidRPr="00E1221B" w:rsidRDefault="001C7401">
      <w:pPr>
        <w:jc w:val="center"/>
        <w:rPr>
          <w:i/>
          <w:iCs/>
        </w:rPr>
      </w:pPr>
    </w:p>
    <w:p w14:paraId="0A806085" w14:textId="77777777" w:rsidR="001C7401" w:rsidRPr="00E1221B" w:rsidRDefault="001C7401">
      <w:pPr>
        <w:jc w:val="center"/>
        <w:rPr>
          <w:i/>
          <w:iCs/>
        </w:rPr>
      </w:pPr>
    </w:p>
    <w:p w14:paraId="7177D2DC" w14:textId="77777777" w:rsidR="001C7401" w:rsidRPr="00E1221B" w:rsidRDefault="001C7401">
      <w:pPr>
        <w:jc w:val="center"/>
        <w:rPr>
          <w:i/>
          <w:iCs/>
        </w:rPr>
      </w:pPr>
    </w:p>
    <w:p w14:paraId="04A20631" w14:textId="77777777" w:rsidR="001C7401" w:rsidRPr="00E1221B" w:rsidRDefault="001C7401">
      <w:pPr>
        <w:jc w:val="center"/>
        <w:rPr>
          <w:i/>
          <w:iCs/>
        </w:rPr>
      </w:pPr>
    </w:p>
    <w:p w14:paraId="26F986B7" w14:textId="77777777" w:rsidR="001C7401" w:rsidRPr="00E1221B" w:rsidRDefault="001C7401">
      <w:pPr>
        <w:jc w:val="center"/>
        <w:rPr>
          <w:i/>
          <w:iCs/>
        </w:rPr>
      </w:pPr>
    </w:p>
    <w:p w14:paraId="3E3BE7DE" w14:textId="77777777" w:rsidR="001C7401" w:rsidRPr="00E1221B" w:rsidRDefault="001C7401">
      <w:pPr>
        <w:jc w:val="center"/>
        <w:rPr>
          <w:i/>
          <w:iCs/>
        </w:rPr>
      </w:pPr>
    </w:p>
    <w:p w14:paraId="42BCB406" w14:textId="77777777" w:rsidR="001C7401" w:rsidRPr="00E1221B" w:rsidRDefault="001C7401">
      <w:pPr>
        <w:jc w:val="center"/>
        <w:rPr>
          <w:i/>
          <w:iCs/>
        </w:rPr>
      </w:pPr>
    </w:p>
    <w:p w14:paraId="7A4C5FFF" w14:textId="77777777" w:rsidR="001C7401" w:rsidRPr="00E1221B" w:rsidRDefault="001C7401">
      <w:pPr>
        <w:jc w:val="center"/>
        <w:rPr>
          <w:i/>
          <w:iCs/>
        </w:rPr>
      </w:pPr>
    </w:p>
    <w:p w14:paraId="5FF39E21" w14:textId="77777777" w:rsidR="001C7401" w:rsidRPr="00E1221B" w:rsidRDefault="001C7401">
      <w:pPr>
        <w:jc w:val="center"/>
        <w:rPr>
          <w:i/>
          <w:iCs/>
        </w:rPr>
      </w:pPr>
    </w:p>
    <w:p w14:paraId="2B4A65D1" w14:textId="77777777" w:rsidR="001C7401" w:rsidRPr="00E1221B" w:rsidRDefault="001C7401">
      <w:pPr>
        <w:jc w:val="center"/>
        <w:rPr>
          <w:i/>
          <w:iCs/>
        </w:rPr>
      </w:pPr>
    </w:p>
    <w:p w14:paraId="48D23394" w14:textId="77777777" w:rsidR="001C7401" w:rsidRPr="00E1221B" w:rsidRDefault="001C7401">
      <w:pPr>
        <w:jc w:val="center"/>
        <w:rPr>
          <w:i/>
          <w:iCs/>
        </w:rPr>
      </w:pPr>
    </w:p>
    <w:p w14:paraId="160E25A9" w14:textId="77777777" w:rsidR="001C7401" w:rsidRPr="00E1221B" w:rsidRDefault="001C7401">
      <w:pPr>
        <w:jc w:val="center"/>
        <w:rPr>
          <w:i/>
          <w:iCs/>
        </w:rPr>
      </w:pPr>
    </w:p>
    <w:p w14:paraId="7CF7B908" w14:textId="77777777" w:rsidR="001C7401" w:rsidRPr="00E1221B" w:rsidRDefault="001C7401">
      <w:pPr>
        <w:jc w:val="center"/>
        <w:rPr>
          <w:i/>
          <w:iCs/>
        </w:rPr>
      </w:pPr>
    </w:p>
    <w:p w14:paraId="112C0B2A" w14:textId="77777777" w:rsidR="001C7401" w:rsidRPr="00E1221B" w:rsidRDefault="001C7401">
      <w:pPr>
        <w:jc w:val="center"/>
        <w:rPr>
          <w:i/>
          <w:iCs/>
        </w:rPr>
      </w:pPr>
    </w:p>
    <w:p w14:paraId="78D8770F" w14:textId="77777777" w:rsidR="001C7401" w:rsidRPr="00E1221B" w:rsidRDefault="001C7401">
      <w:pPr>
        <w:jc w:val="center"/>
        <w:rPr>
          <w:i/>
          <w:iCs/>
        </w:rPr>
      </w:pPr>
    </w:p>
    <w:p w14:paraId="2C8F9937" w14:textId="77777777" w:rsidR="001C7401" w:rsidRPr="00E1221B" w:rsidRDefault="001C7401">
      <w:pPr>
        <w:jc w:val="center"/>
        <w:rPr>
          <w:i/>
          <w:iCs/>
        </w:rPr>
      </w:pPr>
    </w:p>
    <w:p w14:paraId="372B118B" w14:textId="77777777" w:rsidR="001C7401" w:rsidRPr="00E1221B" w:rsidRDefault="001C7401">
      <w:pPr>
        <w:jc w:val="center"/>
        <w:rPr>
          <w:i/>
          <w:iCs/>
        </w:rPr>
      </w:pPr>
    </w:p>
    <w:p w14:paraId="429E175F" w14:textId="77777777" w:rsidR="001C7401" w:rsidRPr="00E1221B" w:rsidRDefault="001C7401">
      <w:pPr>
        <w:jc w:val="center"/>
        <w:rPr>
          <w:i/>
          <w:iCs/>
        </w:rPr>
      </w:pPr>
    </w:p>
    <w:p w14:paraId="24D517F3" w14:textId="77777777" w:rsidR="001C7401" w:rsidRPr="00E1221B" w:rsidRDefault="001C7401">
      <w:pPr>
        <w:jc w:val="center"/>
        <w:rPr>
          <w:i/>
          <w:iCs/>
        </w:rPr>
      </w:pPr>
    </w:p>
    <w:p w14:paraId="7D9BFD63" w14:textId="77777777" w:rsidR="0067724B" w:rsidRPr="00E1221B" w:rsidRDefault="0067724B">
      <w:pPr>
        <w:jc w:val="center"/>
        <w:rPr>
          <w:i/>
          <w:iCs/>
        </w:rPr>
      </w:pPr>
    </w:p>
    <w:p w14:paraId="20119EFF" w14:textId="77777777" w:rsidR="0067724B" w:rsidRPr="00E1221B" w:rsidRDefault="0067724B">
      <w:pPr>
        <w:jc w:val="center"/>
        <w:rPr>
          <w:i/>
          <w:iCs/>
        </w:rPr>
      </w:pPr>
    </w:p>
    <w:p w14:paraId="5C9FA302" w14:textId="3141C944" w:rsidR="00641747" w:rsidRPr="00E1221B" w:rsidRDefault="00641747">
      <w:pPr>
        <w:jc w:val="center"/>
        <w:rPr>
          <w:i/>
          <w:iCs/>
        </w:rPr>
      </w:pPr>
      <w:r w:rsidRPr="00E1221B">
        <w:rPr>
          <w:i/>
          <w:iCs/>
        </w:rPr>
        <w:lastRenderedPageBreak/>
        <w:t>ANEXO V - MINUTA DO CONTRATO</w:t>
      </w:r>
      <w:bookmarkEnd w:id="64"/>
    </w:p>
    <w:p w14:paraId="733D7192" w14:textId="77777777" w:rsidR="00641747" w:rsidRPr="00E1221B" w:rsidRDefault="00641747"/>
    <w:p w14:paraId="173AD2D2" w14:textId="3458EBE8" w:rsidR="00641747" w:rsidRPr="00E1221B" w:rsidRDefault="00641747">
      <w:pPr>
        <w:pStyle w:val="Rodap"/>
        <w:jc w:val="center"/>
        <w:rPr>
          <w:rFonts w:eastAsia="Times New Roman"/>
          <w:b/>
          <w:bCs/>
          <w:sz w:val="32"/>
          <w:szCs w:val="32"/>
          <w:vertAlign w:val="superscript"/>
        </w:rPr>
      </w:pPr>
      <w:r w:rsidRPr="00E1221B">
        <w:rPr>
          <w:rFonts w:eastAsia="Times New Roman"/>
          <w:b/>
          <w:bCs/>
          <w:sz w:val="32"/>
          <w:szCs w:val="32"/>
          <w:vertAlign w:val="superscript"/>
        </w:rPr>
        <w:t xml:space="preserve">Pregão Eletrônico nº </w:t>
      </w:r>
      <w:r w:rsidR="00284BB2" w:rsidRPr="00E1221B">
        <w:rPr>
          <w:rFonts w:eastAsia="Times New Roman"/>
          <w:b/>
          <w:bCs/>
          <w:sz w:val="32"/>
          <w:szCs w:val="32"/>
          <w:vertAlign w:val="superscript"/>
        </w:rPr>
        <w:t>005/2025</w:t>
      </w:r>
      <w:r w:rsidRPr="00E1221B">
        <w:rPr>
          <w:rFonts w:eastAsia="Times New Roman"/>
          <w:b/>
          <w:bCs/>
          <w:sz w:val="32"/>
          <w:szCs w:val="32"/>
          <w:vertAlign w:val="superscript"/>
        </w:rPr>
        <w:t xml:space="preserve">  </w:t>
      </w:r>
    </w:p>
    <w:p w14:paraId="46B6819A" w14:textId="44A4AE2B" w:rsidR="00641747" w:rsidRPr="00E1221B" w:rsidRDefault="00641747">
      <w:pPr>
        <w:pStyle w:val="Rodap"/>
        <w:jc w:val="center"/>
        <w:rPr>
          <w:rFonts w:eastAsia="Times New Roman"/>
          <w:b/>
          <w:bCs/>
          <w:color w:val="FF0000"/>
          <w:sz w:val="32"/>
          <w:szCs w:val="32"/>
          <w:vertAlign w:val="superscript"/>
        </w:rPr>
      </w:pPr>
      <w:r w:rsidRPr="00E1221B">
        <w:rPr>
          <w:rFonts w:eastAsia="Times New Roman"/>
          <w:b/>
          <w:bCs/>
          <w:sz w:val="32"/>
          <w:szCs w:val="32"/>
          <w:vertAlign w:val="superscript"/>
        </w:rPr>
        <w:t xml:space="preserve">Processo nº </w:t>
      </w:r>
      <w:r w:rsidR="00284BB2" w:rsidRPr="00E1221B">
        <w:rPr>
          <w:rFonts w:eastAsia="Times New Roman"/>
          <w:b/>
          <w:bCs/>
          <w:sz w:val="32"/>
          <w:szCs w:val="32"/>
          <w:vertAlign w:val="superscript"/>
        </w:rPr>
        <w:t>0039/2025</w:t>
      </w:r>
    </w:p>
    <w:p w14:paraId="6296DD71" w14:textId="77777777" w:rsidR="00641747" w:rsidRPr="00E1221B" w:rsidRDefault="00641747">
      <w:pPr>
        <w:rPr>
          <w:sz w:val="30"/>
          <w:szCs w:val="30"/>
        </w:rPr>
      </w:pPr>
    </w:p>
    <w:p w14:paraId="50BA127D" w14:textId="77682754" w:rsidR="00641747" w:rsidRPr="00E1221B" w:rsidRDefault="00641747" w:rsidP="00DD5DFC">
      <w:pPr>
        <w:spacing w:after="120" w:line="276" w:lineRule="auto"/>
        <w:jc w:val="both"/>
        <w:rPr>
          <w:rFonts w:ascii="Arial" w:hAnsi="Arial" w:cs="Arial"/>
          <w:bCs/>
        </w:rPr>
      </w:pPr>
      <w:r w:rsidRPr="00E1221B">
        <w:t>O Município de Primavera do Leste / MT, por intermédio da Prefeitura Municipal de Primavera do Leste / MT, CNPJ nº XX.XXX.XXX/0001-XX, situada à Rua XXX, XXX - XXX, Primavera do Leste / MT (CEP: XX.XXX-XXX), neste ato representada pelo Prefeito Municipal XXX, doravante denominada ÓRGÃO GERENCIADOR, institui a presente ARP - ATA DE REGISTRO DE PREÇOS, decorrente da licitação na modalidade de Pregão Eletrônico, sob o número XXX/202</w:t>
      </w:r>
      <w:r w:rsidR="00DD5DFC" w:rsidRPr="00E1221B">
        <w:t>5</w:t>
      </w:r>
      <w:r w:rsidRPr="00E1221B">
        <w:t xml:space="preserve">, com critério de julgamento </w:t>
      </w:r>
      <w:r w:rsidR="002B05AA" w:rsidRPr="00E1221B">
        <w:t>MAIOR DESCONTO</w:t>
      </w:r>
      <w:r w:rsidRPr="00E1221B">
        <w:t xml:space="preserve">, cujo objeto é o </w:t>
      </w:r>
      <w:r w:rsidR="00856C50" w:rsidRPr="00E1221B">
        <w:t>PROCESSO LICITATÓRIO VISANDO</w:t>
      </w:r>
      <w:r w:rsidR="00856C50" w:rsidRPr="00E1221B">
        <w:rPr>
          <w:sz w:val="22"/>
          <w:szCs w:val="22"/>
        </w:rPr>
        <w:t xml:space="preserve"> </w:t>
      </w:r>
      <w:r w:rsidR="002B05AA" w:rsidRPr="00E1221B">
        <w:rPr>
          <w:sz w:val="22"/>
          <w:szCs w:val="22"/>
        </w:rPr>
        <w:t xml:space="preserve">CONTRATAÇÃO DE EMPRESA PARA </w:t>
      </w:r>
      <w:r w:rsidR="002B05AA" w:rsidRPr="00E1221B">
        <w:rPr>
          <w:b/>
          <w:bCs/>
          <w:sz w:val="22"/>
          <w:szCs w:val="22"/>
        </w:rPr>
        <w:t>AGENCIAMENTO DE PASSAGENS TERRESTRES INTERMUNICIPAIS E INTERESTADUAIS (EMISSÃO COM TAXAS E TARIFAS, REMARCAÇÃO E CANCELAMENTO)</w:t>
      </w:r>
      <w:r w:rsidR="002B05AA" w:rsidRPr="00E1221B">
        <w:rPr>
          <w:sz w:val="22"/>
          <w:szCs w:val="22"/>
        </w:rPr>
        <w:t xml:space="preserve">, </w:t>
      </w:r>
      <w:r w:rsidR="002B05AA" w:rsidRPr="00E1221B">
        <w:rPr>
          <w:bCs/>
          <w:sz w:val="22"/>
          <w:szCs w:val="22"/>
        </w:rPr>
        <w:t>OBJETIVANDO ATENDER ÀS DEMANDAS ORIGINÁRIAS DAS DIVERSAS SECRETARIAS MUNICIPAIS</w:t>
      </w:r>
      <w:r w:rsidR="00856C50" w:rsidRPr="00E1221B">
        <w:t>, através de Recurso de emenda Parlamentar</w:t>
      </w:r>
      <w:r w:rsidRPr="00E1221B">
        <w:t xml:space="preserve">, processada nos termos do Processo Administrativo nº </w:t>
      </w:r>
      <w:r w:rsidR="00284BB2" w:rsidRPr="00E1221B">
        <w:t>0039/2025</w:t>
      </w:r>
      <w:r w:rsidRPr="00E1221B">
        <w:t xml:space="preserve">, o qual se constitui em documento vinculativo e obrigacional às partes, à luz da permissão inserta no art. 40, II, 78, IV, e 82 a 86 da Lei Federal nº 14.133, de 2021, regulamentado pelo Decreto Municipal nº </w:t>
      </w:r>
      <w:r w:rsidR="00CC2E3A" w:rsidRPr="00E1221B">
        <w:t>2.395/2023</w:t>
      </w:r>
      <w:r w:rsidRPr="00E1221B">
        <w:t>, segundo as cláusulas e condições seguintes:</w:t>
      </w:r>
    </w:p>
    <w:p w14:paraId="0D642878" w14:textId="77777777" w:rsidR="00641747" w:rsidRPr="00E1221B" w:rsidRDefault="00641747">
      <w:pPr>
        <w:tabs>
          <w:tab w:val="left" w:pos="1134"/>
          <w:tab w:val="left" w:pos="3001"/>
        </w:tabs>
        <w:spacing w:before="360" w:after="120"/>
        <w:ind w:firstLine="567"/>
        <w:jc w:val="both"/>
      </w:pPr>
    </w:p>
    <w:p w14:paraId="56713C04"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PRIMEIRA – OBJETO (</w:t>
      </w:r>
      <w:hyperlink r:id="rId42" w:anchor="art92" w:history="1">
        <w:r w:rsidRPr="00E1221B">
          <w:rPr>
            <w:b/>
            <w:bCs/>
            <w:u w:val="single"/>
          </w:rPr>
          <w:t>art. 92, I e II</w:t>
        </w:r>
      </w:hyperlink>
      <w:r w:rsidRPr="00E1221B">
        <w:rPr>
          <w:b/>
          <w:bCs/>
          <w:u w:val="single"/>
        </w:rPr>
        <w:t>)</w:t>
      </w:r>
    </w:p>
    <w:p w14:paraId="511836AD" w14:textId="77777777" w:rsidR="00641747" w:rsidRPr="00E1221B" w:rsidRDefault="00641747">
      <w:pPr>
        <w:pStyle w:val="Nivel2"/>
        <w:numPr>
          <w:ilvl w:val="1"/>
          <w:numId w:val="9"/>
        </w:numPr>
        <w:ind w:left="0" w:firstLine="0"/>
        <w:rPr>
          <w:rFonts w:ascii="Times New Roman" w:hAnsi="Times New Roman" w:cs="Times New Roman"/>
          <w:sz w:val="24"/>
          <w:szCs w:val="24"/>
        </w:rPr>
      </w:pPr>
      <w:r w:rsidRPr="00E1221B">
        <w:rPr>
          <w:rFonts w:ascii="Times New Roman" w:hAnsi="Times New Roman" w:cs="Times New Roman"/>
          <w:sz w:val="24"/>
          <w:szCs w:val="24"/>
        </w:rPr>
        <w:t xml:space="preserve">O objeto do presente instrumento é a contratação de </w:t>
      </w:r>
      <w:r w:rsidRPr="00E1221B">
        <w:rPr>
          <w:rFonts w:ascii="Times New Roman" w:hAnsi="Times New Roman" w:cs="Times New Roman"/>
          <w:color w:val="FF0000"/>
          <w:sz w:val="24"/>
          <w:szCs w:val="24"/>
        </w:rPr>
        <w:t>..........................</w:t>
      </w:r>
      <w:r w:rsidRPr="00E1221B">
        <w:rPr>
          <w:rFonts w:ascii="Times New Roman" w:hAnsi="Times New Roman" w:cs="Times New Roman"/>
          <w:sz w:val="24"/>
          <w:szCs w:val="24"/>
        </w:rPr>
        <w:t>, nas condições estabelecidas no Termo de Referência.</w:t>
      </w:r>
    </w:p>
    <w:p w14:paraId="28F660CB" w14:textId="77777777" w:rsidR="00641747" w:rsidRPr="00E1221B" w:rsidRDefault="00641747">
      <w:pPr>
        <w:pStyle w:val="Nivel2"/>
        <w:numPr>
          <w:ilvl w:val="1"/>
          <w:numId w:val="9"/>
        </w:numPr>
        <w:ind w:left="0" w:firstLine="0"/>
        <w:rPr>
          <w:rFonts w:ascii="Times New Roman" w:hAnsi="Times New Roman" w:cs="Times New Roman"/>
          <w:sz w:val="24"/>
          <w:szCs w:val="24"/>
        </w:rPr>
      </w:pPr>
      <w:r w:rsidRPr="00E1221B">
        <w:rPr>
          <w:rFonts w:ascii="Times New Roman" w:hAnsi="Times New Roman" w:cs="Times New Roman"/>
          <w:sz w:val="24"/>
          <w:szCs w:val="24"/>
        </w:rPr>
        <w:t>Objeto da contratação:</w:t>
      </w:r>
    </w:p>
    <w:tbl>
      <w:tblPr>
        <w:tblW w:w="9498" w:type="dxa"/>
        <w:tblInd w:w="-5" w:type="dxa"/>
        <w:tblLayout w:type="fixed"/>
        <w:tblLook w:val="0000" w:firstRow="0" w:lastRow="0" w:firstColumn="0" w:lastColumn="0" w:noHBand="0" w:noVBand="0"/>
      </w:tblPr>
      <w:tblGrid>
        <w:gridCol w:w="707"/>
        <w:gridCol w:w="2554"/>
        <w:gridCol w:w="1277"/>
        <w:gridCol w:w="1134"/>
        <w:gridCol w:w="1558"/>
        <w:gridCol w:w="1279"/>
        <w:gridCol w:w="989"/>
      </w:tblGrid>
      <w:tr w:rsidR="00641747" w:rsidRPr="00E1221B" w14:paraId="392075E5" w14:textId="77777777">
        <w:tc>
          <w:tcPr>
            <w:tcW w:w="707" w:type="dxa"/>
            <w:tcBorders>
              <w:top w:val="single" w:sz="4" w:space="0" w:color="000000"/>
              <w:left w:val="single" w:sz="4" w:space="0" w:color="000000"/>
              <w:bottom w:val="single" w:sz="4" w:space="0" w:color="000000"/>
              <w:right w:val="single" w:sz="4" w:space="0" w:color="000000"/>
            </w:tcBorders>
          </w:tcPr>
          <w:p w14:paraId="0EEC0C56" w14:textId="77777777" w:rsidR="00641747" w:rsidRPr="00E1221B" w:rsidRDefault="00641747">
            <w:pPr>
              <w:widowControl w:val="0"/>
              <w:spacing w:before="120" w:afterLines="120" w:after="288" w:line="312" w:lineRule="auto"/>
              <w:jc w:val="center"/>
              <w:rPr>
                <w:rFonts w:eastAsia="Times New Roman"/>
                <w:b/>
                <w:bCs/>
                <w:color w:val="000000"/>
              </w:rPr>
            </w:pPr>
            <w:r w:rsidRPr="00E1221B">
              <w:rPr>
                <w:rFonts w:eastAsia="Times New Roman"/>
                <w:b/>
                <w:bCs/>
                <w:color w:val="000000"/>
              </w:rPr>
              <w:t>ITEM</w:t>
            </w:r>
          </w:p>
          <w:p w14:paraId="10A208C0" w14:textId="77777777" w:rsidR="00641747" w:rsidRPr="00E1221B" w:rsidRDefault="00641747">
            <w:pPr>
              <w:widowControl w:val="0"/>
              <w:spacing w:before="120" w:afterLines="120" w:after="288" w:line="312" w:lineRule="auto"/>
              <w:jc w:val="center"/>
              <w:rPr>
                <w:rFonts w:eastAsia="Times New Roman"/>
                <w:b/>
                <w:bCs/>
                <w:color w:val="000000"/>
              </w:rPr>
            </w:pPr>
          </w:p>
        </w:tc>
        <w:tc>
          <w:tcPr>
            <w:tcW w:w="2554" w:type="dxa"/>
            <w:tcBorders>
              <w:top w:val="single" w:sz="4" w:space="0" w:color="000000"/>
              <w:left w:val="single" w:sz="4" w:space="0" w:color="000000"/>
              <w:bottom w:val="single" w:sz="4" w:space="0" w:color="000000"/>
              <w:right w:val="single" w:sz="4" w:space="0" w:color="000000"/>
            </w:tcBorders>
          </w:tcPr>
          <w:p w14:paraId="3336687F" w14:textId="77777777" w:rsidR="00641747" w:rsidRPr="00E1221B" w:rsidRDefault="00641747">
            <w:pPr>
              <w:widowControl w:val="0"/>
              <w:spacing w:before="120" w:afterLines="120" w:after="288" w:line="312" w:lineRule="auto"/>
              <w:jc w:val="center"/>
              <w:rPr>
                <w:rFonts w:eastAsia="Times New Roman"/>
                <w:color w:val="000000"/>
              </w:rPr>
            </w:pPr>
            <w:r w:rsidRPr="00E1221B">
              <w:rPr>
                <w:rFonts w:eastAsia="Times New Roman"/>
                <w:b/>
                <w:bCs/>
                <w:color w:val="000000"/>
              </w:rPr>
              <w:t>ESPECIFICAÇÃO</w:t>
            </w:r>
          </w:p>
        </w:tc>
        <w:tc>
          <w:tcPr>
            <w:tcW w:w="1277" w:type="dxa"/>
            <w:tcBorders>
              <w:top w:val="single" w:sz="4" w:space="0" w:color="000000"/>
              <w:left w:val="single" w:sz="4" w:space="0" w:color="000000"/>
              <w:bottom w:val="single" w:sz="4" w:space="0" w:color="000000"/>
              <w:right w:val="single" w:sz="4" w:space="0" w:color="000000"/>
            </w:tcBorders>
          </w:tcPr>
          <w:p w14:paraId="49539333" w14:textId="77777777" w:rsidR="00641747" w:rsidRPr="00E1221B" w:rsidRDefault="00641747">
            <w:pPr>
              <w:widowControl w:val="0"/>
              <w:spacing w:before="120" w:afterLines="120" w:after="288" w:line="312" w:lineRule="auto"/>
              <w:jc w:val="center"/>
              <w:rPr>
                <w:rFonts w:eastAsia="Times New Roman"/>
                <w:color w:val="000000"/>
              </w:rPr>
            </w:pPr>
            <w:r w:rsidRPr="00E1221B">
              <w:rPr>
                <w:rFonts w:eastAsia="Times New Roman"/>
                <w:b/>
                <w:bCs/>
                <w:color w:val="000000"/>
              </w:rPr>
              <w:t>CATMAT</w:t>
            </w:r>
          </w:p>
        </w:tc>
        <w:tc>
          <w:tcPr>
            <w:tcW w:w="1134" w:type="dxa"/>
            <w:tcBorders>
              <w:top w:val="single" w:sz="4" w:space="0" w:color="000000"/>
              <w:left w:val="single" w:sz="4" w:space="0" w:color="000000"/>
              <w:bottom w:val="single" w:sz="4" w:space="0" w:color="000000"/>
              <w:right w:val="single" w:sz="4" w:space="0" w:color="000000"/>
            </w:tcBorders>
          </w:tcPr>
          <w:p w14:paraId="2642D4CF" w14:textId="77777777" w:rsidR="00641747" w:rsidRPr="00E1221B" w:rsidRDefault="00641747">
            <w:pPr>
              <w:widowControl w:val="0"/>
              <w:spacing w:before="120" w:afterLines="120" w:after="288" w:line="312" w:lineRule="auto"/>
              <w:jc w:val="center"/>
              <w:rPr>
                <w:rFonts w:eastAsia="Times New Roman"/>
                <w:color w:val="000000"/>
              </w:rPr>
            </w:pPr>
            <w:r w:rsidRPr="00E1221B">
              <w:rPr>
                <w:rFonts w:eastAsia="Times New Roman"/>
                <w:b/>
                <w:bCs/>
                <w:color w:val="000000"/>
              </w:rPr>
              <w:t>UNIDADE DE MEDIDA</w:t>
            </w:r>
          </w:p>
        </w:tc>
        <w:tc>
          <w:tcPr>
            <w:tcW w:w="1558" w:type="dxa"/>
            <w:tcBorders>
              <w:top w:val="single" w:sz="4" w:space="0" w:color="000000"/>
              <w:left w:val="single" w:sz="4" w:space="0" w:color="000000"/>
              <w:bottom w:val="single" w:sz="4" w:space="0" w:color="000000"/>
              <w:right w:val="single" w:sz="4" w:space="0" w:color="000000"/>
            </w:tcBorders>
          </w:tcPr>
          <w:p w14:paraId="6CEAD566" w14:textId="77777777" w:rsidR="00641747" w:rsidRPr="00E1221B" w:rsidRDefault="00641747">
            <w:pPr>
              <w:widowControl w:val="0"/>
              <w:spacing w:before="120" w:afterLines="120" w:after="288" w:line="312" w:lineRule="auto"/>
              <w:jc w:val="center"/>
              <w:rPr>
                <w:rFonts w:eastAsia="Times New Roman"/>
                <w:b/>
                <w:bCs/>
              </w:rPr>
            </w:pPr>
            <w:r w:rsidRPr="00E1221B">
              <w:rPr>
                <w:rFonts w:eastAsia="Times New Roman"/>
                <w:b/>
                <w:bCs/>
              </w:rPr>
              <w:t>QUANTIDADE</w:t>
            </w:r>
          </w:p>
        </w:tc>
        <w:tc>
          <w:tcPr>
            <w:tcW w:w="1279" w:type="dxa"/>
            <w:tcBorders>
              <w:top w:val="single" w:sz="4" w:space="0" w:color="000000"/>
              <w:left w:val="single" w:sz="4" w:space="0" w:color="000000"/>
              <w:bottom w:val="single" w:sz="4" w:space="0" w:color="000000"/>
              <w:right w:val="single" w:sz="4" w:space="0" w:color="000000"/>
            </w:tcBorders>
          </w:tcPr>
          <w:p w14:paraId="08099FD8" w14:textId="77777777" w:rsidR="00641747" w:rsidRPr="00E1221B" w:rsidRDefault="00641747">
            <w:pPr>
              <w:widowControl w:val="0"/>
              <w:spacing w:before="120" w:afterLines="120" w:after="288" w:line="312" w:lineRule="auto"/>
              <w:jc w:val="center"/>
              <w:rPr>
                <w:rFonts w:eastAsia="Times New Roman"/>
                <w:b/>
                <w:bCs/>
              </w:rPr>
            </w:pPr>
            <w:r w:rsidRPr="00E1221B">
              <w:rPr>
                <w:rFonts w:eastAsia="Times New Roman"/>
                <w:b/>
                <w:bCs/>
              </w:rPr>
              <w:t>VALOR UNITÁRIO</w:t>
            </w:r>
          </w:p>
        </w:tc>
        <w:tc>
          <w:tcPr>
            <w:tcW w:w="989" w:type="dxa"/>
            <w:tcBorders>
              <w:top w:val="single" w:sz="4" w:space="0" w:color="000000"/>
              <w:left w:val="single" w:sz="4" w:space="0" w:color="000000"/>
              <w:bottom w:val="single" w:sz="4" w:space="0" w:color="000000"/>
              <w:right w:val="single" w:sz="4" w:space="0" w:color="000000"/>
            </w:tcBorders>
          </w:tcPr>
          <w:p w14:paraId="7445E99F" w14:textId="77777777" w:rsidR="00641747" w:rsidRPr="00E1221B" w:rsidRDefault="00641747">
            <w:pPr>
              <w:widowControl w:val="0"/>
              <w:spacing w:before="120" w:afterLines="120" w:after="288" w:line="312" w:lineRule="auto"/>
              <w:jc w:val="center"/>
              <w:rPr>
                <w:rFonts w:eastAsia="Times New Roman"/>
                <w:b/>
                <w:bCs/>
              </w:rPr>
            </w:pPr>
            <w:r w:rsidRPr="00E1221B">
              <w:rPr>
                <w:rFonts w:eastAsia="Times New Roman"/>
                <w:b/>
                <w:bCs/>
              </w:rPr>
              <w:t>VALOR TOTAL</w:t>
            </w:r>
          </w:p>
        </w:tc>
      </w:tr>
      <w:tr w:rsidR="00641747" w:rsidRPr="00E1221B" w14:paraId="67AA8BA3" w14:textId="77777777">
        <w:tc>
          <w:tcPr>
            <w:tcW w:w="707" w:type="dxa"/>
            <w:tcBorders>
              <w:top w:val="single" w:sz="4" w:space="0" w:color="000000"/>
              <w:left w:val="single" w:sz="4" w:space="0" w:color="000000"/>
              <w:bottom w:val="single" w:sz="4" w:space="0" w:color="000000"/>
              <w:right w:val="single" w:sz="4" w:space="0" w:color="000000"/>
            </w:tcBorders>
          </w:tcPr>
          <w:p w14:paraId="2D5792DB" w14:textId="77777777" w:rsidR="00641747" w:rsidRPr="00E1221B" w:rsidRDefault="00641747">
            <w:pPr>
              <w:widowControl w:val="0"/>
              <w:spacing w:before="120" w:afterLines="120" w:after="288" w:line="312" w:lineRule="auto"/>
              <w:jc w:val="center"/>
              <w:rPr>
                <w:rFonts w:eastAsia="Times New Roman"/>
                <w:b/>
                <w:bCs/>
                <w:color w:val="000000"/>
              </w:rPr>
            </w:pPr>
            <w:r w:rsidRPr="00E1221B">
              <w:rPr>
                <w:rFonts w:eastAsia="Times New Roman"/>
                <w:b/>
                <w:bCs/>
                <w:color w:val="000000"/>
              </w:rPr>
              <w:t>1</w:t>
            </w:r>
          </w:p>
        </w:tc>
        <w:tc>
          <w:tcPr>
            <w:tcW w:w="2554" w:type="dxa"/>
            <w:tcBorders>
              <w:top w:val="single" w:sz="4" w:space="0" w:color="000000"/>
              <w:left w:val="single" w:sz="4" w:space="0" w:color="000000"/>
              <w:bottom w:val="single" w:sz="4" w:space="0" w:color="000000"/>
              <w:right w:val="single" w:sz="4" w:space="0" w:color="000000"/>
            </w:tcBorders>
          </w:tcPr>
          <w:p w14:paraId="13A9AC09" w14:textId="77777777" w:rsidR="00641747" w:rsidRPr="00E1221B" w:rsidRDefault="00641747">
            <w:pPr>
              <w:widowControl w:val="0"/>
              <w:spacing w:before="120" w:afterLines="120" w:after="288" w:line="312" w:lineRule="auto"/>
              <w:rPr>
                <w:rFonts w:eastAsia="Times New Roman"/>
                <w:color w:val="000000"/>
              </w:rPr>
            </w:pPr>
          </w:p>
        </w:tc>
        <w:tc>
          <w:tcPr>
            <w:tcW w:w="1277" w:type="dxa"/>
            <w:tcBorders>
              <w:top w:val="single" w:sz="4" w:space="0" w:color="000000"/>
              <w:left w:val="single" w:sz="4" w:space="0" w:color="000000"/>
              <w:bottom w:val="single" w:sz="4" w:space="0" w:color="000000"/>
              <w:right w:val="single" w:sz="4" w:space="0" w:color="000000"/>
            </w:tcBorders>
          </w:tcPr>
          <w:p w14:paraId="6F398BE4" w14:textId="77777777" w:rsidR="00641747" w:rsidRPr="00E1221B" w:rsidRDefault="00641747">
            <w:pPr>
              <w:widowControl w:val="0"/>
              <w:spacing w:before="120" w:afterLines="120" w:after="288" w:line="312" w:lineRule="auto"/>
              <w:rPr>
                <w:rFonts w:eastAsia="Times New Roman"/>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0DB893A1" w14:textId="77777777" w:rsidR="00641747" w:rsidRPr="00E1221B" w:rsidRDefault="00641747">
            <w:pPr>
              <w:widowControl w:val="0"/>
              <w:spacing w:before="120" w:afterLines="120" w:after="288" w:line="312" w:lineRule="auto"/>
              <w:rPr>
                <w:rFonts w:eastAsia="Times New Roman"/>
                <w:color w:val="000000"/>
              </w:rPr>
            </w:pPr>
          </w:p>
        </w:tc>
        <w:tc>
          <w:tcPr>
            <w:tcW w:w="1558" w:type="dxa"/>
            <w:tcBorders>
              <w:top w:val="single" w:sz="4" w:space="0" w:color="000000"/>
              <w:left w:val="single" w:sz="4" w:space="0" w:color="000000"/>
              <w:bottom w:val="single" w:sz="4" w:space="0" w:color="000000"/>
              <w:right w:val="single" w:sz="4" w:space="0" w:color="000000"/>
            </w:tcBorders>
          </w:tcPr>
          <w:p w14:paraId="7D044D3E" w14:textId="77777777" w:rsidR="00641747" w:rsidRPr="00E1221B" w:rsidRDefault="00641747">
            <w:pPr>
              <w:widowControl w:val="0"/>
              <w:spacing w:before="120" w:afterLines="120" w:after="288" w:line="312" w:lineRule="auto"/>
              <w:rPr>
                <w:rFonts w:eastAsia="Times New Roman"/>
                <w:color w:val="000000"/>
              </w:rPr>
            </w:pPr>
          </w:p>
        </w:tc>
        <w:tc>
          <w:tcPr>
            <w:tcW w:w="1279" w:type="dxa"/>
            <w:tcBorders>
              <w:top w:val="single" w:sz="4" w:space="0" w:color="000000"/>
              <w:left w:val="single" w:sz="4" w:space="0" w:color="000000"/>
              <w:bottom w:val="single" w:sz="4" w:space="0" w:color="000000"/>
              <w:right w:val="single" w:sz="4" w:space="0" w:color="000000"/>
            </w:tcBorders>
          </w:tcPr>
          <w:p w14:paraId="291447D9" w14:textId="77777777" w:rsidR="00641747" w:rsidRPr="00E1221B" w:rsidRDefault="00641747">
            <w:pPr>
              <w:widowControl w:val="0"/>
              <w:spacing w:before="120" w:afterLines="120" w:after="288" w:line="312" w:lineRule="auto"/>
              <w:rPr>
                <w:rFonts w:eastAsia="Times New Roman"/>
                <w:color w:val="000000"/>
              </w:rPr>
            </w:pPr>
          </w:p>
        </w:tc>
        <w:tc>
          <w:tcPr>
            <w:tcW w:w="989" w:type="dxa"/>
            <w:tcBorders>
              <w:top w:val="single" w:sz="4" w:space="0" w:color="000000"/>
              <w:left w:val="single" w:sz="4" w:space="0" w:color="000000"/>
              <w:bottom w:val="single" w:sz="4" w:space="0" w:color="000000"/>
              <w:right w:val="single" w:sz="4" w:space="0" w:color="000000"/>
            </w:tcBorders>
          </w:tcPr>
          <w:p w14:paraId="0A152148" w14:textId="77777777" w:rsidR="00641747" w:rsidRPr="00E1221B" w:rsidRDefault="00641747">
            <w:pPr>
              <w:widowControl w:val="0"/>
              <w:spacing w:before="120" w:afterLines="120" w:after="288" w:line="312" w:lineRule="auto"/>
              <w:rPr>
                <w:rFonts w:eastAsia="Times New Roman"/>
                <w:color w:val="000000"/>
              </w:rPr>
            </w:pPr>
          </w:p>
        </w:tc>
      </w:tr>
      <w:tr w:rsidR="00641747" w:rsidRPr="00E1221B" w14:paraId="526C586A" w14:textId="77777777">
        <w:tc>
          <w:tcPr>
            <w:tcW w:w="707" w:type="dxa"/>
            <w:tcBorders>
              <w:top w:val="single" w:sz="4" w:space="0" w:color="000000"/>
              <w:left w:val="single" w:sz="4" w:space="0" w:color="000000"/>
              <w:bottom w:val="single" w:sz="4" w:space="0" w:color="000000"/>
              <w:right w:val="single" w:sz="4" w:space="0" w:color="000000"/>
            </w:tcBorders>
          </w:tcPr>
          <w:p w14:paraId="14BBED2B" w14:textId="77777777" w:rsidR="00641747" w:rsidRPr="00E1221B" w:rsidRDefault="00641747">
            <w:pPr>
              <w:widowControl w:val="0"/>
              <w:spacing w:before="120" w:afterLines="120" w:after="288" w:line="312" w:lineRule="auto"/>
              <w:jc w:val="center"/>
              <w:rPr>
                <w:rFonts w:eastAsia="Times New Roman"/>
                <w:b/>
                <w:bCs/>
                <w:color w:val="000000"/>
              </w:rPr>
            </w:pPr>
            <w:r w:rsidRPr="00E1221B">
              <w:rPr>
                <w:rFonts w:eastAsia="Times New Roman"/>
                <w:b/>
                <w:bCs/>
                <w:color w:val="000000"/>
              </w:rPr>
              <w:t>2</w:t>
            </w:r>
          </w:p>
        </w:tc>
        <w:tc>
          <w:tcPr>
            <w:tcW w:w="2554" w:type="dxa"/>
            <w:tcBorders>
              <w:top w:val="single" w:sz="4" w:space="0" w:color="000000"/>
              <w:left w:val="single" w:sz="4" w:space="0" w:color="000000"/>
              <w:bottom w:val="single" w:sz="4" w:space="0" w:color="000000"/>
              <w:right w:val="single" w:sz="4" w:space="0" w:color="000000"/>
            </w:tcBorders>
          </w:tcPr>
          <w:p w14:paraId="08865541" w14:textId="77777777" w:rsidR="00641747" w:rsidRPr="00E1221B" w:rsidRDefault="00641747">
            <w:pPr>
              <w:widowControl w:val="0"/>
              <w:spacing w:before="120" w:afterLines="120" w:after="288" w:line="312" w:lineRule="auto"/>
              <w:rPr>
                <w:rFonts w:eastAsia="Times New Roman"/>
                <w:color w:val="000000"/>
              </w:rPr>
            </w:pPr>
          </w:p>
        </w:tc>
        <w:tc>
          <w:tcPr>
            <w:tcW w:w="1277" w:type="dxa"/>
            <w:tcBorders>
              <w:top w:val="single" w:sz="4" w:space="0" w:color="000000"/>
              <w:left w:val="single" w:sz="4" w:space="0" w:color="000000"/>
              <w:bottom w:val="single" w:sz="4" w:space="0" w:color="000000"/>
              <w:right w:val="single" w:sz="4" w:space="0" w:color="000000"/>
            </w:tcBorders>
          </w:tcPr>
          <w:p w14:paraId="24814ECB" w14:textId="77777777" w:rsidR="00641747" w:rsidRPr="00E1221B" w:rsidRDefault="00641747">
            <w:pPr>
              <w:widowControl w:val="0"/>
              <w:spacing w:before="120" w:afterLines="120" w:after="288" w:line="312" w:lineRule="auto"/>
              <w:rPr>
                <w:rFonts w:eastAsia="Times New Roman"/>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0FB893B9" w14:textId="77777777" w:rsidR="00641747" w:rsidRPr="00E1221B" w:rsidRDefault="00641747">
            <w:pPr>
              <w:widowControl w:val="0"/>
              <w:spacing w:before="120" w:afterLines="120" w:after="288" w:line="312" w:lineRule="auto"/>
              <w:rPr>
                <w:rFonts w:eastAsia="Times New Roman"/>
                <w:color w:val="000000"/>
              </w:rPr>
            </w:pPr>
          </w:p>
        </w:tc>
        <w:tc>
          <w:tcPr>
            <w:tcW w:w="1558" w:type="dxa"/>
            <w:tcBorders>
              <w:top w:val="single" w:sz="4" w:space="0" w:color="000000"/>
              <w:left w:val="single" w:sz="4" w:space="0" w:color="000000"/>
              <w:bottom w:val="single" w:sz="4" w:space="0" w:color="000000"/>
              <w:right w:val="single" w:sz="4" w:space="0" w:color="000000"/>
            </w:tcBorders>
          </w:tcPr>
          <w:p w14:paraId="3707C8BE" w14:textId="77777777" w:rsidR="00641747" w:rsidRPr="00E1221B" w:rsidRDefault="00641747">
            <w:pPr>
              <w:widowControl w:val="0"/>
              <w:spacing w:before="120" w:afterLines="120" w:after="288" w:line="312" w:lineRule="auto"/>
              <w:rPr>
                <w:rFonts w:eastAsia="Times New Roman"/>
                <w:color w:val="000000"/>
              </w:rPr>
            </w:pPr>
          </w:p>
        </w:tc>
        <w:tc>
          <w:tcPr>
            <w:tcW w:w="1279" w:type="dxa"/>
            <w:tcBorders>
              <w:top w:val="single" w:sz="4" w:space="0" w:color="000000"/>
              <w:left w:val="single" w:sz="4" w:space="0" w:color="000000"/>
              <w:bottom w:val="single" w:sz="4" w:space="0" w:color="000000"/>
              <w:right w:val="single" w:sz="4" w:space="0" w:color="000000"/>
            </w:tcBorders>
          </w:tcPr>
          <w:p w14:paraId="40AD0521" w14:textId="77777777" w:rsidR="00641747" w:rsidRPr="00E1221B" w:rsidRDefault="00641747">
            <w:pPr>
              <w:widowControl w:val="0"/>
              <w:spacing w:before="120" w:afterLines="120" w:after="288" w:line="312" w:lineRule="auto"/>
              <w:rPr>
                <w:rFonts w:eastAsia="Times New Roman"/>
                <w:color w:val="000000"/>
              </w:rPr>
            </w:pPr>
          </w:p>
        </w:tc>
        <w:tc>
          <w:tcPr>
            <w:tcW w:w="989" w:type="dxa"/>
            <w:tcBorders>
              <w:top w:val="single" w:sz="4" w:space="0" w:color="000000"/>
              <w:left w:val="single" w:sz="4" w:space="0" w:color="000000"/>
              <w:bottom w:val="single" w:sz="4" w:space="0" w:color="000000"/>
              <w:right w:val="single" w:sz="4" w:space="0" w:color="000000"/>
            </w:tcBorders>
          </w:tcPr>
          <w:p w14:paraId="48AA903D" w14:textId="77777777" w:rsidR="00641747" w:rsidRPr="00E1221B" w:rsidRDefault="00641747">
            <w:pPr>
              <w:widowControl w:val="0"/>
              <w:spacing w:before="120" w:afterLines="120" w:after="288" w:line="312" w:lineRule="auto"/>
              <w:rPr>
                <w:rFonts w:eastAsia="Times New Roman"/>
                <w:color w:val="000000"/>
              </w:rPr>
            </w:pPr>
          </w:p>
        </w:tc>
      </w:tr>
      <w:tr w:rsidR="00641747" w:rsidRPr="00E1221B" w14:paraId="7E689852" w14:textId="77777777">
        <w:tc>
          <w:tcPr>
            <w:tcW w:w="707" w:type="dxa"/>
            <w:tcBorders>
              <w:top w:val="single" w:sz="4" w:space="0" w:color="000000"/>
              <w:left w:val="single" w:sz="4" w:space="0" w:color="000000"/>
              <w:bottom w:val="single" w:sz="4" w:space="0" w:color="000000"/>
              <w:right w:val="single" w:sz="4" w:space="0" w:color="000000"/>
            </w:tcBorders>
          </w:tcPr>
          <w:p w14:paraId="2188B5B3" w14:textId="77777777" w:rsidR="00641747" w:rsidRPr="00E1221B" w:rsidRDefault="00641747">
            <w:pPr>
              <w:widowControl w:val="0"/>
              <w:spacing w:before="120" w:afterLines="120" w:after="288" w:line="312" w:lineRule="auto"/>
              <w:jc w:val="center"/>
              <w:rPr>
                <w:rFonts w:eastAsia="Times New Roman"/>
                <w:b/>
                <w:bCs/>
                <w:color w:val="000000"/>
              </w:rPr>
            </w:pPr>
            <w:r w:rsidRPr="00E1221B">
              <w:rPr>
                <w:rFonts w:eastAsia="Times New Roman"/>
                <w:b/>
                <w:bCs/>
                <w:color w:val="000000"/>
              </w:rPr>
              <w:t>3</w:t>
            </w:r>
          </w:p>
        </w:tc>
        <w:tc>
          <w:tcPr>
            <w:tcW w:w="2554" w:type="dxa"/>
            <w:tcBorders>
              <w:top w:val="single" w:sz="4" w:space="0" w:color="000000"/>
              <w:left w:val="single" w:sz="4" w:space="0" w:color="000000"/>
              <w:bottom w:val="single" w:sz="4" w:space="0" w:color="000000"/>
              <w:right w:val="single" w:sz="4" w:space="0" w:color="000000"/>
            </w:tcBorders>
          </w:tcPr>
          <w:p w14:paraId="14AF49AE" w14:textId="77777777" w:rsidR="00641747" w:rsidRPr="00E1221B" w:rsidRDefault="00641747">
            <w:pPr>
              <w:widowControl w:val="0"/>
              <w:spacing w:before="120" w:afterLines="120" w:after="288" w:line="312" w:lineRule="auto"/>
              <w:rPr>
                <w:rFonts w:eastAsia="Times New Roman"/>
                <w:color w:val="000000"/>
              </w:rPr>
            </w:pPr>
          </w:p>
        </w:tc>
        <w:tc>
          <w:tcPr>
            <w:tcW w:w="1277" w:type="dxa"/>
            <w:tcBorders>
              <w:top w:val="single" w:sz="4" w:space="0" w:color="000000"/>
              <w:left w:val="single" w:sz="4" w:space="0" w:color="000000"/>
              <w:bottom w:val="single" w:sz="4" w:space="0" w:color="000000"/>
              <w:right w:val="single" w:sz="4" w:space="0" w:color="000000"/>
            </w:tcBorders>
          </w:tcPr>
          <w:p w14:paraId="23AA4DC9" w14:textId="77777777" w:rsidR="00641747" w:rsidRPr="00E1221B" w:rsidRDefault="00641747">
            <w:pPr>
              <w:widowControl w:val="0"/>
              <w:spacing w:before="120" w:afterLines="120" w:after="288" w:line="312" w:lineRule="auto"/>
              <w:rPr>
                <w:rFonts w:eastAsia="Times New Roman"/>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5776ECFD" w14:textId="77777777" w:rsidR="00641747" w:rsidRPr="00E1221B" w:rsidRDefault="00641747">
            <w:pPr>
              <w:widowControl w:val="0"/>
              <w:spacing w:before="120" w:afterLines="120" w:after="288" w:line="312" w:lineRule="auto"/>
              <w:rPr>
                <w:rFonts w:eastAsia="Times New Roman"/>
                <w:color w:val="000000"/>
              </w:rPr>
            </w:pPr>
          </w:p>
        </w:tc>
        <w:tc>
          <w:tcPr>
            <w:tcW w:w="1558" w:type="dxa"/>
            <w:tcBorders>
              <w:top w:val="single" w:sz="4" w:space="0" w:color="000000"/>
              <w:left w:val="single" w:sz="4" w:space="0" w:color="000000"/>
              <w:bottom w:val="single" w:sz="4" w:space="0" w:color="000000"/>
              <w:right w:val="single" w:sz="4" w:space="0" w:color="000000"/>
            </w:tcBorders>
          </w:tcPr>
          <w:p w14:paraId="086E7F01" w14:textId="77777777" w:rsidR="00641747" w:rsidRPr="00E1221B" w:rsidRDefault="00641747">
            <w:pPr>
              <w:widowControl w:val="0"/>
              <w:spacing w:before="120" w:afterLines="120" w:after="288" w:line="312" w:lineRule="auto"/>
              <w:rPr>
                <w:rFonts w:eastAsia="Times New Roman"/>
                <w:color w:val="000000"/>
              </w:rPr>
            </w:pPr>
          </w:p>
        </w:tc>
        <w:tc>
          <w:tcPr>
            <w:tcW w:w="1279" w:type="dxa"/>
            <w:tcBorders>
              <w:top w:val="single" w:sz="4" w:space="0" w:color="000000"/>
              <w:left w:val="single" w:sz="4" w:space="0" w:color="000000"/>
              <w:bottom w:val="single" w:sz="4" w:space="0" w:color="000000"/>
              <w:right w:val="single" w:sz="4" w:space="0" w:color="000000"/>
            </w:tcBorders>
          </w:tcPr>
          <w:p w14:paraId="120AFBB8" w14:textId="77777777" w:rsidR="00641747" w:rsidRPr="00E1221B" w:rsidRDefault="00641747">
            <w:pPr>
              <w:widowControl w:val="0"/>
              <w:spacing w:before="120" w:afterLines="120" w:after="288" w:line="312" w:lineRule="auto"/>
              <w:rPr>
                <w:rFonts w:eastAsia="Times New Roman"/>
                <w:color w:val="000000"/>
              </w:rPr>
            </w:pPr>
          </w:p>
        </w:tc>
        <w:tc>
          <w:tcPr>
            <w:tcW w:w="989" w:type="dxa"/>
            <w:tcBorders>
              <w:top w:val="single" w:sz="4" w:space="0" w:color="000000"/>
              <w:left w:val="single" w:sz="4" w:space="0" w:color="000000"/>
              <w:bottom w:val="single" w:sz="4" w:space="0" w:color="000000"/>
              <w:right w:val="single" w:sz="4" w:space="0" w:color="000000"/>
            </w:tcBorders>
          </w:tcPr>
          <w:p w14:paraId="4A6777B8" w14:textId="77777777" w:rsidR="00641747" w:rsidRPr="00E1221B" w:rsidRDefault="00641747">
            <w:pPr>
              <w:widowControl w:val="0"/>
              <w:spacing w:before="120" w:afterLines="120" w:after="288" w:line="312" w:lineRule="auto"/>
              <w:rPr>
                <w:rFonts w:eastAsia="Times New Roman"/>
                <w:color w:val="000000"/>
              </w:rPr>
            </w:pPr>
          </w:p>
        </w:tc>
      </w:tr>
      <w:tr w:rsidR="00641747" w:rsidRPr="00E1221B" w14:paraId="30DF9D15" w14:textId="77777777">
        <w:tc>
          <w:tcPr>
            <w:tcW w:w="707" w:type="dxa"/>
            <w:tcBorders>
              <w:top w:val="single" w:sz="4" w:space="0" w:color="000000"/>
              <w:left w:val="single" w:sz="4" w:space="0" w:color="000000"/>
              <w:bottom w:val="single" w:sz="4" w:space="0" w:color="000000"/>
              <w:right w:val="single" w:sz="4" w:space="0" w:color="000000"/>
            </w:tcBorders>
          </w:tcPr>
          <w:p w14:paraId="0DA870C3" w14:textId="77777777" w:rsidR="00641747" w:rsidRPr="00E1221B" w:rsidRDefault="00641747">
            <w:pPr>
              <w:widowControl w:val="0"/>
              <w:spacing w:before="120" w:afterLines="120" w:after="288" w:line="312" w:lineRule="auto"/>
              <w:jc w:val="center"/>
              <w:rPr>
                <w:rFonts w:eastAsia="Times New Roman"/>
                <w:b/>
                <w:bCs/>
                <w:color w:val="000000"/>
              </w:rPr>
            </w:pPr>
            <w:r w:rsidRPr="00E1221B">
              <w:rPr>
                <w:rFonts w:eastAsia="Times New Roman"/>
                <w:b/>
                <w:bCs/>
                <w:color w:val="000000"/>
              </w:rPr>
              <w:t>...</w:t>
            </w:r>
          </w:p>
        </w:tc>
        <w:tc>
          <w:tcPr>
            <w:tcW w:w="2554" w:type="dxa"/>
            <w:tcBorders>
              <w:top w:val="single" w:sz="4" w:space="0" w:color="000000"/>
              <w:left w:val="single" w:sz="4" w:space="0" w:color="000000"/>
              <w:bottom w:val="single" w:sz="4" w:space="0" w:color="000000"/>
              <w:right w:val="single" w:sz="4" w:space="0" w:color="000000"/>
            </w:tcBorders>
          </w:tcPr>
          <w:p w14:paraId="11FA9CC5" w14:textId="77777777" w:rsidR="00641747" w:rsidRPr="00E1221B" w:rsidRDefault="00641747">
            <w:pPr>
              <w:widowControl w:val="0"/>
              <w:spacing w:before="120" w:afterLines="120" w:after="288" w:line="312" w:lineRule="auto"/>
              <w:jc w:val="center"/>
              <w:rPr>
                <w:rFonts w:eastAsia="Times New Roman"/>
              </w:rPr>
            </w:pPr>
          </w:p>
        </w:tc>
        <w:tc>
          <w:tcPr>
            <w:tcW w:w="1277" w:type="dxa"/>
            <w:tcBorders>
              <w:top w:val="single" w:sz="4" w:space="0" w:color="000000"/>
              <w:left w:val="single" w:sz="4" w:space="0" w:color="000000"/>
              <w:bottom w:val="single" w:sz="4" w:space="0" w:color="000000"/>
              <w:right w:val="single" w:sz="4" w:space="0" w:color="000000"/>
            </w:tcBorders>
          </w:tcPr>
          <w:p w14:paraId="565CE052" w14:textId="77777777" w:rsidR="00641747" w:rsidRPr="00E1221B" w:rsidRDefault="00641747">
            <w:pPr>
              <w:widowControl w:val="0"/>
              <w:spacing w:before="120" w:afterLines="120" w:after="288" w:line="312" w:lineRule="auto"/>
              <w:rPr>
                <w:rFonts w:eastAsia="Times New Roman"/>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441690D1" w14:textId="77777777" w:rsidR="00641747" w:rsidRPr="00E1221B" w:rsidRDefault="00641747">
            <w:pPr>
              <w:widowControl w:val="0"/>
              <w:spacing w:before="120" w:afterLines="120" w:after="288" w:line="312" w:lineRule="auto"/>
              <w:rPr>
                <w:rFonts w:eastAsia="Times New Roman"/>
                <w:color w:val="000000"/>
              </w:rPr>
            </w:pPr>
          </w:p>
        </w:tc>
        <w:tc>
          <w:tcPr>
            <w:tcW w:w="1558" w:type="dxa"/>
            <w:tcBorders>
              <w:top w:val="single" w:sz="4" w:space="0" w:color="000000"/>
              <w:left w:val="single" w:sz="4" w:space="0" w:color="000000"/>
              <w:bottom w:val="single" w:sz="4" w:space="0" w:color="000000"/>
              <w:right w:val="single" w:sz="4" w:space="0" w:color="000000"/>
            </w:tcBorders>
          </w:tcPr>
          <w:p w14:paraId="30BE7266" w14:textId="77777777" w:rsidR="00641747" w:rsidRPr="00E1221B" w:rsidRDefault="00641747">
            <w:pPr>
              <w:widowControl w:val="0"/>
              <w:spacing w:before="120" w:afterLines="120" w:after="288" w:line="312" w:lineRule="auto"/>
              <w:rPr>
                <w:rFonts w:eastAsia="Times New Roman"/>
                <w:color w:val="000000"/>
              </w:rPr>
            </w:pPr>
          </w:p>
        </w:tc>
        <w:tc>
          <w:tcPr>
            <w:tcW w:w="1279" w:type="dxa"/>
            <w:tcBorders>
              <w:top w:val="single" w:sz="4" w:space="0" w:color="000000"/>
              <w:left w:val="single" w:sz="4" w:space="0" w:color="000000"/>
              <w:bottom w:val="single" w:sz="4" w:space="0" w:color="000000"/>
              <w:right w:val="single" w:sz="4" w:space="0" w:color="000000"/>
            </w:tcBorders>
          </w:tcPr>
          <w:p w14:paraId="1537900B" w14:textId="77777777" w:rsidR="00641747" w:rsidRPr="00E1221B" w:rsidRDefault="00641747">
            <w:pPr>
              <w:widowControl w:val="0"/>
              <w:spacing w:before="120" w:afterLines="120" w:after="288" w:line="312" w:lineRule="auto"/>
              <w:rPr>
                <w:rFonts w:eastAsia="Times New Roman"/>
                <w:color w:val="000000"/>
              </w:rPr>
            </w:pPr>
          </w:p>
        </w:tc>
        <w:tc>
          <w:tcPr>
            <w:tcW w:w="989" w:type="dxa"/>
            <w:tcBorders>
              <w:top w:val="single" w:sz="4" w:space="0" w:color="000000"/>
              <w:left w:val="single" w:sz="4" w:space="0" w:color="000000"/>
              <w:bottom w:val="single" w:sz="4" w:space="0" w:color="000000"/>
              <w:right w:val="single" w:sz="4" w:space="0" w:color="000000"/>
            </w:tcBorders>
          </w:tcPr>
          <w:p w14:paraId="0F9DB96F" w14:textId="77777777" w:rsidR="00641747" w:rsidRPr="00E1221B" w:rsidRDefault="00641747">
            <w:pPr>
              <w:widowControl w:val="0"/>
              <w:spacing w:before="120" w:afterLines="120" w:after="288" w:line="312" w:lineRule="auto"/>
              <w:rPr>
                <w:rFonts w:eastAsia="Times New Roman"/>
                <w:color w:val="000000"/>
              </w:rPr>
            </w:pPr>
          </w:p>
        </w:tc>
      </w:tr>
    </w:tbl>
    <w:p w14:paraId="0D9A0C98"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SEGUNDA – VINCULAÇÃO DO EDITAL (</w:t>
      </w:r>
      <w:hyperlink r:id="rId43" w:anchor="art92" w:history="1">
        <w:r w:rsidRPr="00E1221B">
          <w:rPr>
            <w:b/>
            <w:bCs/>
            <w:u w:val="single"/>
          </w:rPr>
          <w:t xml:space="preserve">art. </w:t>
        </w:r>
        <w:proofErr w:type="gramStart"/>
        <w:r w:rsidRPr="00E1221B">
          <w:rPr>
            <w:b/>
            <w:bCs/>
            <w:u w:val="single"/>
          </w:rPr>
          <w:t>92,  II</w:t>
        </w:r>
        <w:proofErr w:type="gramEnd"/>
      </w:hyperlink>
      <w:r w:rsidRPr="00E1221B">
        <w:rPr>
          <w:b/>
          <w:bCs/>
          <w:u w:val="single"/>
        </w:rPr>
        <w:t>)</w:t>
      </w:r>
    </w:p>
    <w:p w14:paraId="69E1CE27" w14:textId="77777777" w:rsidR="00641747" w:rsidRPr="00E1221B" w:rsidRDefault="00641747">
      <w:pPr>
        <w:pStyle w:val="Nivel2"/>
        <w:numPr>
          <w:ilvl w:val="0"/>
          <w:numId w:val="0"/>
        </w:numPr>
        <w:rPr>
          <w:rFonts w:ascii="Times New Roman" w:hAnsi="Times New Roman" w:cs="Times New Roman"/>
          <w:sz w:val="24"/>
          <w:szCs w:val="24"/>
        </w:rPr>
      </w:pPr>
    </w:p>
    <w:p w14:paraId="16AE8B15" w14:textId="77777777" w:rsidR="00641747" w:rsidRPr="00E1221B" w:rsidRDefault="00641747">
      <w:pPr>
        <w:pStyle w:val="Nivel2"/>
        <w:numPr>
          <w:ilvl w:val="0"/>
          <w:numId w:val="0"/>
        </w:numPr>
        <w:rPr>
          <w:rFonts w:ascii="Times New Roman" w:hAnsi="Times New Roman" w:cs="Times New Roman"/>
          <w:sz w:val="24"/>
          <w:szCs w:val="24"/>
        </w:rPr>
      </w:pPr>
      <w:r w:rsidRPr="00E1221B">
        <w:rPr>
          <w:rFonts w:ascii="Times New Roman" w:hAnsi="Times New Roman" w:cs="Times New Roman"/>
          <w:sz w:val="24"/>
          <w:szCs w:val="24"/>
        </w:rPr>
        <w:t>2.</w:t>
      </w:r>
      <w:r w:rsidR="004B7A7F" w:rsidRPr="00E1221B">
        <w:rPr>
          <w:rFonts w:ascii="Times New Roman" w:hAnsi="Times New Roman" w:cs="Times New Roman"/>
          <w:sz w:val="24"/>
          <w:szCs w:val="24"/>
        </w:rPr>
        <w:t>1. Vinculam</w:t>
      </w:r>
      <w:r w:rsidRPr="00E1221B">
        <w:rPr>
          <w:rFonts w:ascii="Times New Roman" w:hAnsi="Times New Roman" w:cs="Times New Roman"/>
          <w:sz w:val="24"/>
          <w:szCs w:val="24"/>
        </w:rPr>
        <w:t xml:space="preserve"> esta contratação, independentemente de transcrição:</w:t>
      </w:r>
    </w:p>
    <w:p w14:paraId="411A6119" w14:textId="77777777" w:rsidR="00641747" w:rsidRPr="00E1221B" w:rsidRDefault="00641747">
      <w:pPr>
        <w:pStyle w:val="Nivel3"/>
        <w:numPr>
          <w:ilvl w:val="0"/>
          <w:numId w:val="0"/>
        </w:numPr>
        <w:ind w:left="284"/>
        <w:rPr>
          <w:rFonts w:ascii="Times New Roman" w:hAnsi="Times New Roman" w:cs="Times New Roman"/>
          <w:sz w:val="24"/>
          <w:szCs w:val="24"/>
        </w:rPr>
      </w:pPr>
      <w:r w:rsidRPr="00E1221B">
        <w:rPr>
          <w:rFonts w:ascii="Times New Roman" w:hAnsi="Times New Roman" w:cs="Times New Roman"/>
          <w:sz w:val="24"/>
          <w:szCs w:val="24"/>
        </w:rPr>
        <w:t>2.1.1. O Termo de Referência;</w:t>
      </w:r>
    </w:p>
    <w:p w14:paraId="2C0BC5F6" w14:textId="77777777" w:rsidR="00641747" w:rsidRPr="00E1221B" w:rsidRDefault="00641747">
      <w:pPr>
        <w:pStyle w:val="Nivel3"/>
        <w:numPr>
          <w:ilvl w:val="0"/>
          <w:numId w:val="0"/>
        </w:numPr>
        <w:ind w:left="284"/>
        <w:rPr>
          <w:rFonts w:ascii="Times New Roman" w:hAnsi="Times New Roman" w:cs="Times New Roman"/>
          <w:sz w:val="24"/>
          <w:szCs w:val="24"/>
        </w:rPr>
      </w:pPr>
      <w:r w:rsidRPr="00E1221B">
        <w:rPr>
          <w:rFonts w:ascii="Times New Roman" w:hAnsi="Times New Roman" w:cs="Times New Roman"/>
          <w:sz w:val="24"/>
          <w:szCs w:val="24"/>
        </w:rPr>
        <w:t>2.1.2. O Edital da Licitação;</w:t>
      </w:r>
    </w:p>
    <w:p w14:paraId="5AB64BF4" w14:textId="77777777" w:rsidR="00641747" w:rsidRPr="00E1221B" w:rsidRDefault="00641747">
      <w:pPr>
        <w:pStyle w:val="Nivel3"/>
        <w:numPr>
          <w:ilvl w:val="0"/>
          <w:numId w:val="0"/>
        </w:numPr>
        <w:ind w:left="284"/>
        <w:rPr>
          <w:rFonts w:ascii="Times New Roman" w:hAnsi="Times New Roman" w:cs="Times New Roman"/>
          <w:sz w:val="24"/>
          <w:szCs w:val="24"/>
        </w:rPr>
      </w:pPr>
      <w:r w:rsidRPr="00E1221B">
        <w:rPr>
          <w:rFonts w:ascii="Times New Roman" w:hAnsi="Times New Roman" w:cs="Times New Roman"/>
          <w:sz w:val="24"/>
          <w:szCs w:val="24"/>
        </w:rPr>
        <w:t>2.1.3 A Proposta do contratado;</w:t>
      </w:r>
    </w:p>
    <w:p w14:paraId="1E8CA476" w14:textId="77777777" w:rsidR="00641747" w:rsidRPr="00E1221B" w:rsidRDefault="00641747">
      <w:pPr>
        <w:pStyle w:val="Nivel3"/>
        <w:numPr>
          <w:ilvl w:val="0"/>
          <w:numId w:val="0"/>
        </w:numPr>
        <w:ind w:left="284"/>
        <w:rPr>
          <w:rFonts w:ascii="Times New Roman" w:hAnsi="Times New Roman" w:cs="Times New Roman"/>
          <w:sz w:val="24"/>
          <w:szCs w:val="24"/>
        </w:rPr>
      </w:pPr>
      <w:r w:rsidRPr="00E1221B">
        <w:rPr>
          <w:rFonts w:ascii="Times New Roman" w:hAnsi="Times New Roman" w:cs="Times New Roman"/>
          <w:sz w:val="24"/>
          <w:szCs w:val="24"/>
        </w:rPr>
        <w:t>2.1.4. Eventuais anexos dos documentos supracitados.</w:t>
      </w:r>
    </w:p>
    <w:p w14:paraId="148E0E06"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TERCEIR</w:t>
      </w:r>
      <w:r w:rsidRPr="00E1221B">
        <w:rPr>
          <w:b/>
          <w:bCs/>
          <w:u w:val="single"/>
        </w:rPr>
        <w:t>A – VIGÊNCIA E PRORROGAÇÃO</w:t>
      </w:r>
    </w:p>
    <w:p w14:paraId="28BCB6C6" w14:textId="77777777" w:rsidR="00641747" w:rsidRPr="00E1221B" w:rsidRDefault="00641747">
      <w:pPr>
        <w:pStyle w:val="PargrafodaLista"/>
        <w:numPr>
          <w:ilvl w:val="1"/>
          <w:numId w:val="26"/>
        </w:numPr>
        <w:spacing w:before="240" w:after="120"/>
        <w:ind w:left="480" w:hanging="357"/>
        <w:jc w:val="both"/>
      </w:pPr>
      <w:r w:rsidRPr="00E1221B">
        <w:t xml:space="preserve">O prazo de vigência da contratação é de .............................. contados do(a) ............................., na forma do </w:t>
      </w:r>
      <w:hyperlink r:id="rId44" w:anchor="art105" w:history="1">
        <w:r w:rsidRPr="00E1221B">
          <w:t>artigo 105 da Lei n° 14.133, de 2021</w:t>
        </w:r>
      </w:hyperlink>
      <w:r w:rsidRPr="00E1221B">
        <w:t>.</w:t>
      </w:r>
    </w:p>
    <w:p w14:paraId="6ABCA56A" w14:textId="77777777" w:rsidR="00641747" w:rsidRPr="00E1221B" w:rsidRDefault="00641747">
      <w:pPr>
        <w:pStyle w:val="PargrafodaLista"/>
        <w:numPr>
          <w:ilvl w:val="1"/>
          <w:numId w:val="26"/>
        </w:numPr>
        <w:spacing w:before="240" w:after="120"/>
        <w:ind w:left="480" w:hanging="357"/>
        <w:jc w:val="both"/>
      </w:pPr>
      <w:r w:rsidRPr="00E1221B">
        <w:t>O contratado não tem direito subjetivo à prorrogação contratual.</w:t>
      </w:r>
    </w:p>
    <w:p w14:paraId="6222CB64" w14:textId="77777777" w:rsidR="00641747" w:rsidRPr="00E1221B" w:rsidRDefault="00641747">
      <w:pPr>
        <w:pStyle w:val="PargrafodaLista"/>
        <w:numPr>
          <w:ilvl w:val="1"/>
          <w:numId w:val="26"/>
        </w:numPr>
        <w:spacing w:before="240" w:after="120"/>
        <w:ind w:left="480" w:hanging="357"/>
        <w:jc w:val="both"/>
      </w:pPr>
      <w:r w:rsidRPr="00E1221B">
        <w:t>A prorrogação de contrato deverá ser promovida mediante celebração de termo aditivo.</w:t>
      </w:r>
    </w:p>
    <w:p w14:paraId="6BE1AD24" w14:textId="77777777" w:rsidR="00641747" w:rsidRPr="00E1221B" w:rsidRDefault="00641747">
      <w:pPr>
        <w:pStyle w:val="PargrafodaLista"/>
        <w:numPr>
          <w:ilvl w:val="1"/>
          <w:numId w:val="26"/>
        </w:numPr>
        <w:spacing w:before="240" w:after="120"/>
        <w:ind w:left="480" w:hanging="357"/>
        <w:jc w:val="both"/>
      </w:pPr>
      <w:r w:rsidRPr="00E1221B">
        <w:t>O contrato não poderá ser prorrogado quando o contratado tiver sido penalizado nas sanções de declaração de inidoneidade ou impedimento de licitar e contratar com poder público, observadas as abrangências de aplicação.</w:t>
      </w:r>
    </w:p>
    <w:p w14:paraId="4BBC3AE9"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QUART</w:t>
      </w:r>
      <w:r w:rsidRPr="00E1221B">
        <w:rPr>
          <w:b/>
          <w:bCs/>
          <w:u w:val="single"/>
        </w:rPr>
        <w:t>A – MODELOS DE EXECUÇÃO E GESTÃO CONTRATUAIS (</w:t>
      </w:r>
      <w:hyperlink r:id="rId45" w:anchor="art92" w:history="1">
        <w:r w:rsidRPr="00E1221B">
          <w:rPr>
            <w:b/>
            <w:bCs/>
            <w:u w:val="single"/>
          </w:rPr>
          <w:t>art. 92, IV, VII e XVIII)</w:t>
        </w:r>
      </w:hyperlink>
    </w:p>
    <w:p w14:paraId="0F2CC7CD" w14:textId="77777777" w:rsidR="00641747" w:rsidRPr="00E1221B" w:rsidRDefault="00641747">
      <w:pPr>
        <w:pStyle w:val="PargrafodaLista"/>
        <w:numPr>
          <w:ilvl w:val="1"/>
          <w:numId w:val="26"/>
        </w:numPr>
        <w:spacing w:before="240" w:after="120"/>
        <w:ind w:left="480" w:hanging="357"/>
        <w:jc w:val="both"/>
      </w:pPr>
      <w:r w:rsidRPr="00E1221B">
        <w:t xml:space="preserve">O regime de execução contratual, os modelos de gestão e de execução, assim como os prazos e condições de conclusão, entrega, observação e recebimento do objeto constam no Termo de Referência, anexo a este </w:t>
      </w:r>
      <w:r w:rsidR="004B7A7F" w:rsidRPr="00E1221B">
        <w:t>Contrato.</w:t>
      </w:r>
    </w:p>
    <w:p w14:paraId="43F9BE11"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QU</w:t>
      </w:r>
      <w:r w:rsidR="004B7A7F" w:rsidRPr="00E1221B">
        <w:rPr>
          <w:b/>
          <w:bCs/>
          <w:u w:val="single"/>
        </w:rPr>
        <w:t>IN</w:t>
      </w:r>
      <w:r w:rsidRPr="00E1221B">
        <w:rPr>
          <w:b/>
          <w:bCs/>
          <w:u w:val="single"/>
        </w:rPr>
        <w:t>TA – SUBCONTRATAÇÃO</w:t>
      </w:r>
    </w:p>
    <w:p w14:paraId="5EFD6DA9" w14:textId="77777777" w:rsidR="00641747" w:rsidRPr="00E1221B" w:rsidRDefault="00641747">
      <w:pPr>
        <w:pStyle w:val="PargrafodaLista"/>
        <w:numPr>
          <w:ilvl w:val="1"/>
          <w:numId w:val="26"/>
        </w:numPr>
        <w:spacing w:before="240" w:after="120"/>
        <w:ind w:left="480" w:hanging="357"/>
        <w:jc w:val="both"/>
      </w:pPr>
      <w:r w:rsidRPr="00E1221B">
        <w:t>Se houver precisão em edital A subcontratação dependerá de autorização prévia do contratante, a quem incumbe avaliar se o subcontratado cumpre os requisitos de qualificação técnica necessários para a execução do objeto.</w:t>
      </w:r>
    </w:p>
    <w:p w14:paraId="3B64E448" w14:textId="77777777" w:rsidR="00641747" w:rsidRPr="00E1221B" w:rsidRDefault="00641747">
      <w:pPr>
        <w:pStyle w:val="PargrafodaLista"/>
        <w:numPr>
          <w:ilvl w:val="2"/>
          <w:numId w:val="26"/>
        </w:numPr>
        <w:spacing w:before="240" w:after="120"/>
        <w:ind w:left="900" w:hanging="357"/>
        <w:jc w:val="both"/>
      </w:pPr>
      <w:r w:rsidRPr="00E1221B">
        <w:t>O contratado apresentará à Administração documentação que comprove a capacidade técnica do subcontratado, que será avaliada e juntada aos autos do processo correspondente.</w:t>
      </w:r>
    </w:p>
    <w:p w14:paraId="2896699C" w14:textId="77777777" w:rsidR="00641747" w:rsidRPr="00E1221B" w:rsidRDefault="00641747">
      <w:pPr>
        <w:pStyle w:val="PargrafodaLista"/>
        <w:numPr>
          <w:ilvl w:val="1"/>
          <w:numId w:val="26"/>
        </w:numPr>
        <w:spacing w:before="240" w:after="120"/>
        <w:ind w:left="480" w:hanging="357"/>
        <w:jc w:val="both"/>
      </w:pPr>
      <w:r w:rsidRPr="00E1221B">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2D5E5C24"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SEX</w:t>
      </w:r>
      <w:r w:rsidRPr="00E1221B">
        <w:rPr>
          <w:b/>
          <w:bCs/>
          <w:u w:val="single"/>
        </w:rPr>
        <w:t>TA – PREÇO (</w:t>
      </w:r>
      <w:hyperlink r:id="rId46" w:anchor="art92" w:history="1">
        <w:r w:rsidRPr="00E1221B">
          <w:rPr>
            <w:b/>
            <w:bCs/>
            <w:u w:val="single"/>
          </w:rPr>
          <w:t>art. 92, V)</w:t>
        </w:r>
      </w:hyperlink>
    </w:p>
    <w:p w14:paraId="18019C16" w14:textId="32F7DBE3" w:rsidR="00641747" w:rsidRPr="00E1221B" w:rsidRDefault="00641747">
      <w:pPr>
        <w:pStyle w:val="PargrafodaLista"/>
        <w:numPr>
          <w:ilvl w:val="1"/>
          <w:numId w:val="26"/>
        </w:numPr>
        <w:spacing w:before="240" w:after="120"/>
        <w:ind w:left="480" w:hanging="357"/>
        <w:jc w:val="both"/>
        <w:rPr>
          <w:lang w:val="en-US"/>
        </w:rPr>
      </w:pPr>
      <w:r w:rsidRPr="00E1221B">
        <w:rPr>
          <w:lang w:eastAsia="en-US"/>
        </w:rPr>
        <w:t xml:space="preserve">O valor da </w:t>
      </w:r>
      <w:r w:rsidRPr="00E1221B">
        <w:t>contratação</w:t>
      </w:r>
      <w:r w:rsidR="00CC5012" w:rsidRPr="00E1221B">
        <w:rPr>
          <w:lang w:eastAsia="en-US"/>
        </w:rPr>
        <w:t xml:space="preserve"> é</w:t>
      </w:r>
      <w:r w:rsidRPr="00E1221B">
        <w:rPr>
          <w:lang w:eastAsia="en-US"/>
        </w:rPr>
        <w:t xml:space="preserve"> de R$ .......... (</w:t>
      </w:r>
      <w:proofErr w:type="gramStart"/>
      <w:r w:rsidRPr="00E1221B">
        <w:rPr>
          <w:lang w:eastAsia="en-US"/>
        </w:rPr>
        <w:t>.....</w:t>
      </w:r>
      <w:proofErr w:type="gramEnd"/>
      <w:r w:rsidRPr="00E1221B">
        <w:rPr>
          <w:lang w:eastAsia="en-US"/>
        </w:rPr>
        <w:t xml:space="preserve">), perfazendo o valor total de R$ ....... </w:t>
      </w:r>
      <w:r w:rsidRPr="00E1221B">
        <w:rPr>
          <w:lang w:val="en-US" w:eastAsia="en-US"/>
        </w:rPr>
        <w:t>(....).</w:t>
      </w:r>
    </w:p>
    <w:p w14:paraId="10CDA4A7" w14:textId="77777777" w:rsidR="00641747" w:rsidRPr="00E1221B" w:rsidRDefault="00641747">
      <w:pPr>
        <w:pStyle w:val="PargrafodaLista"/>
        <w:numPr>
          <w:ilvl w:val="1"/>
          <w:numId w:val="26"/>
        </w:numPr>
        <w:spacing w:before="240" w:after="120"/>
        <w:ind w:left="480" w:hanging="357"/>
        <w:jc w:val="both"/>
      </w:pPr>
      <w:r w:rsidRPr="00E1221B">
        <w:t xml:space="preserve">No valor acima estão incluídas todas as despesas ordinárias diretas e indiretas decorrentes da execução do objeto, inclusive tributos e/ou impostos, encargos sociais, trabalhistas, </w:t>
      </w:r>
      <w:r w:rsidRPr="00E1221B">
        <w:lastRenderedPageBreak/>
        <w:t>previdenciários, fiscais e comerciais incidentes, taxa de administração, frete, seguro e outros necessários ao cumprimento integral do objeto da contratação.</w:t>
      </w:r>
    </w:p>
    <w:p w14:paraId="3C325809"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O valor acima é meramente estimativo, de forma que os pagamentos devidos ao contratado dependerão dos quantitativos efetivamente fornecidos.</w:t>
      </w:r>
    </w:p>
    <w:p w14:paraId="7268220A"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SE</w:t>
      </w:r>
      <w:r w:rsidR="004B7A7F" w:rsidRPr="00E1221B">
        <w:rPr>
          <w:b/>
          <w:bCs/>
          <w:u w:val="single"/>
        </w:rPr>
        <w:t>TIM</w:t>
      </w:r>
      <w:r w:rsidRPr="00E1221B">
        <w:rPr>
          <w:b/>
          <w:bCs/>
          <w:u w:val="single"/>
        </w:rPr>
        <w:t>A - PAGAMENTO (</w:t>
      </w:r>
      <w:hyperlink r:id="rId47" w:anchor="art92" w:history="1">
        <w:r w:rsidRPr="00E1221B">
          <w:rPr>
            <w:b/>
            <w:bCs/>
            <w:u w:val="single"/>
          </w:rPr>
          <w:t>art. 92, V e VI</w:t>
        </w:r>
      </w:hyperlink>
      <w:r w:rsidRPr="00E1221B">
        <w:rPr>
          <w:b/>
          <w:bCs/>
          <w:u w:val="single"/>
        </w:rPr>
        <w:t>)</w:t>
      </w:r>
    </w:p>
    <w:p w14:paraId="1FEED27F" w14:textId="05ACCCB5" w:rsidR="00641747" w:rsidRPr="00E1221B" w:rsidRDefault="00641747" w:rsidP="00856C50">
      <w:pPr>
        <w:pStyle w:val="Nivel2"/>
        <w:numPr>
          <w:ilvl w:val="1"/>
          <w:numId w:val="26"/>
        </w:numPr>
        <w:rPr>
          <w:rFonts w:ascii="Times New Roman" w:hAnsi="Times New Roman" w:cs="Times New Roman"/>
          <w:sz w:val="24"/>
          <w:szCs w:val="24"/>
        </w:rPr>
      </w:pPr>
      <w:r w:rsidRPr="00E1221B">
        <w:rPr>
          <w:rFonts w:ascii="Times New Roman" w:hAnsi="Times New Roman" w:cs="Times New Roman"/>
          <w:sz w:val="24"/>
          <w:szCs w:val="24"/>
        </w:rPr>
        <w:t xml:space="preserve">O prazo para pagamento </w:t>
      </w:r>
      <w:r w:rsidRPr="00E1221B">
        <w:rPr>
          <w:rFonts w:ascii="Times New Roman" w:hAnsi="Times New Roman" w:cs="Times New Roman"/>
          <w:color w:val="auto"/>
          <w:sz w:val="24"/>
          <w:szCs w:val="24"/>
          <w:lang w:eastAsia="en-US"/>
        </w:rPr>
        <w:t>ao contratado</w:t>
      </w:r>
      <w:r w:rsidRPr="00E1221B">
        <w:rPr>
          <w:rFonts w:ascii="Times New Roman" w:hAnsi="Times New Roman" w:cs="Times New Roman"/>
          <w:sz w:val="24"/>
          <w:szCs w:val="24"/>
        </w:rPr>
        <w:t xml:space="preserve"> e demais condições a ele referentes encontram-se definidos no Termo de Referência, anexo a este Contrato.</w:t>
      </w:r>
    </w:p>
    <w:p w14:paraId="280E052A"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OITAV</w:t>
      </w:r>
      <w:r w:rsidRPr="00E1221B">
        <w:rPr>
          <w:b/>
          <w:bCs/>
          <w:u w:val="single"/>
        </w:rPr>
        <w:t>A - REAJUSTE (</w:t>
      </w:r>
      <w:hyperlink r:id="rId48" w:anchor="art92" w:history="1">
        <w:r w:rsidRPr="00E1221B">
          <w:rPr>
            <w:b/>
            <w:bCs/>
            <w:u w:val="single"/>
          </w:rPr>
          <w:t>art. 92, V)</w:t>
        </w:r>
      </w:hyperlink>
    </w:p>
    <w:p w14:paraId="3CE8EA7C"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Os preços inicialmente contratados são fixos e irreajustáveis no prazo de um ano contado da data do orçamento estimado, em __/__/__ (DD/MM/AAAA).</w:t>
      </w:r>
    </w:p>
    <w:p w14:paraId="4E7862CC"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Após o interregno de um ano, e independentemente de pedido do contratado, os preços iniciais serão reajustados, mediante a aplicação, pelo contratante, do índice INPC/IBGE exclusivamente para as obrigações iniciadas e concluídas após a ocorrência da anualidade.</w:t>
      </w:r>
    </w:p>
    <w:p w14:paraId="7B731E72"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Nos reajustes subsequentes ao primeiro, o interregno mínimo de um ano será contado a partir dos efeitos financeiros do último reajuste.</w:t>
      </w:r>
    </w:p>
    <w:p w14:paraId="0A6402AA"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9C6E1FD"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Nas aferições finais, o(s) índice(s) utilizado(s) para reajuste será(</w:t>
      </w:r>
      <w:proofErr w:type="spellStart"/>
      <w:r w:rsidRPr="00E1221B">
        <w:rPr>
          <w:lang w:eastAsia="en-US"/>
        </w:rPr>
        <w:t>ão</w:t>
      </w:r>
      <w:proofErr w:type="spellEnd"/>
      <w:r w:rsidRPr="00E1221B">
        <w:rPr>
          <w:lang w:eastAsia="en-US"/>
        </w:rPr>
        <w:t>), obrigatoriamente, o(s) definitivo(s).</w:t>
      </w:r>
    </w:p>
    <w:p w14:paraId="1DD88386"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Caso o(s) índice(s) estabelecido(s) para reajustamento venha(m) a ser extinto(s) ou de qualquer forma não possa(m) mais ser utilizado(s), será(</w:t>
      </w:r>
      <w:proofErr w:type="spellStart"/>
      <w:r w:rsidRPr="00E1221B">
        <w:rPr>
          <w:lang w:eastAsia="en-US"/>
        </w:rPr>
        <w:t>ão</w:t>
      </w:r>
      <w:proofErr w:type="spellEnd"/>
      <w:r w:rsidRPr="00E1221B">
        <w:rPr>
          <w:lang w:eastAsia="en-US"/>
        </w:rPr>
        <w:t>) adotado(s), em substituição, o(s) que vier(em) a ser determinado(s) pela legislação então em vigor.</w:t>
      </w:r>
    </w:p>
    <w:p w14:paraId="163A72A4"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Na ausência de previsão legal quanto ao índice substituto, as partes elegerão novo índice oficial, para reajustamento do preço do valor remanescente, por meio de termo aditivo. </w:t>
      </w:r>
    </w:p>
    <w:p w14:paraId="5B4CB194"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O reajuste será realizado por apostilamento.</w:t>
      </w:r>
    </w:p>
    <w:p w14:paraId="284556DB"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NON</w:t>
      </w:r>
      <w:r w:rsidRPr="00E1221B">
        <w:rPr>
          <w:b/>
          <w:bCs/>
          <w:u w:val="single"/>
        </w:rPr>
        <w:t>A - OBRIGAÇÕES DO CONTRATANTE (</w:t>
      </w:r>
      <w:hyperlink r:id="rId49" w:anchor="art92" w:history="1">
        <w:r w:rsidRPr="00E1221B">
          <w:rPr>
            <w:b/>
            <w:bCs/>
            <w:u w:val="single"/>
          </w:rPr>
          <w:t>art. 92, X, XI e XIV</w:t>
        </w:r>
      </w:hyperlink>
      <w:r w:rsidRPr="00E1221B">
        <w:rPr>
          <w:b/>
          <w:bCs/>
          <w:u w:val="single"/>
        </w:rPr>
        <w:t>)</w:t>
      </w:r>
    </w:p>
    <w:p w14:paraId="0721CC1B" w14:textId="77777777" w:rsidR="00641747" w:rsidRPr="00E1221B" w:rsidRDefault="00641747">
      <w:pPr>
        <w:pStyle w:val="PargrafodaLista"/>
        <w:numPr>
          <w:ilvl w:val="1"/>
          <w:numId w:val="26"/>
        </w:numPr>
        <w:spacing w:before="240" w:after="120"/>
        <w:ind w:left="480" w:hanging="357"/>
        <w:jc w:val="both"/>
        <w:rPr>
          <w:lang w:val="en-US" w:eastAsia="en-US"/>
        </w:rPr>
      </w:pPr>
      <w:r w:rsidRPr="00E1221B">
        <w:rPr>
          <w:lang w:val="en-US" w:eastAsia="en-US"/>
        </w:rPr>
        <w:t xml:space="preserve">São </w:t>
      </w:r>
      <w:proofErr w:type="spellStart"/>
      <w:r w:rsidRPr="00E1221B">
        <w:rPr>
          <w:lang w:val="en-US" w:eastAsia="en-US"/>
        </w:rPr>
        <w:t>obrigações</w:t>
      </w:r>
      <w:proofErr w:type="spellEnd"/>
      <w:r w:rsidRPr="00E1221B">
        <w:rPr>
          <w:lang w:val="en-US" w:eastAsia="en-US"/>
        </w:rPr>
        <w:t xml:space="preserve"> do </w:t>
      </w:r>
      <w:proofErr w:type="spellStart"/>
      <w:r w:rsidRPr="00E1221B">
        <w:rPr>
          <w:lang w:val="en-US" w:eastAsia="en-US"/>
        </w:rPr>
        <w:t>Contratante</w:t>
      </w:r>
      <w:proofErr w:type="spellEnd"/>
      <w:r w:rsidRPr="00E1221B">
        <w:rPr>
          <w:lang w:val="en-US" w:eastAsia="en-US"/>
        </w:rPr>
        <w:t>:</w:t>
      </w:r>
    </w:p>
    <w:p w14:paraId="369FD24B"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Exigir o cumprimento de todas as obrigações assumidas pelo Contratado, de acordo com o contrato e seus anexos;</w:t>
      </w:r>
    </w:p>
    <w:p w14:paraId="2C5360B6"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Receber o objeto no prazo e condições estabelecidas no Termo de Referência;</w:t>
      </w:r>
    </w:p>
    <w:p w14:paraId="15B1FB50"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Notificar o Contratado, por escrito, sobre vícios, defeitos ou incorreções verificadas no objeto fornecido, para que seja por ele substituído, reparado ou corrigido, no total ou em parte, às suas expensas;</w:t>
      </w:r>
    </w:p>
    <w:p w14:paraId="6802F3B1"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lastRenderedPageBreak/>
        <w:t>Acompanhar e fiscalizar a execução do contrato e o cumprimento das obrigações pelo Contratado;</w:t>
      </w:r>
    </w:p>
    <w:p w14:paraId="544BC004"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Efetuar o pagamento ao Contratado do valor correspondente ao fornecimento do objeto, no prazo, forma e condições estabelecidos no presente Contrato e no Termo de Referência.</w:t>
      </w:r>
    </w:p>
    <w:p w14:paraId="791236D0"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Aplicar ao Contratado as sanções previstas na lei e neste Contrato; </w:t>
      </w:r>
    </w:p>
    <w:p w14:paraId="4ACDAFD7"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Cientificar o órgão de representação judicial da Advocacia-Geral da União para adoção das medidas cabíveis quando do descumprimento de obrigações pelo Contratado;</w:t>
      </w:r>
    </w:p>
    <w:p w14:paraId="4FDFA2B2"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716D77"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 A Administração terá o prazo de 30 (trinta) dias, a contar da data do protocolo do requerimento para decidir, admitida a prorrogação motivada, por igual período. </w:t>
      </w:r>
    </w:p>
    <w:p w14:paraId="0781502A"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Responder eventuais pedidos de reestabelecimento do equilíbrio econômico-financeiro feitos pelo contratado no prazo máximo de 60 (sessenta) dias.</w:t>
      </w:r>
    </w:p>
    <w:p w14:paraId="06ED1E3F"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Notificar os emitentes das garantias quanto ao início de processo administrativo para apuração de descumprimento de cláusulas contratuais.</w:t>
      </w:r>
    </w:p>
    <w:p w14:paraId="1DCA45DF" w14:textId="77777777" w:rsidR="005C0AF4" w:rsidRPr="00E1221B" w:rsidRDefault="00641747" w:rsidP="005C0AF4">
      <w:pPr>
        <w:pStyle w:val="PargrafodaLista"/>
        <w:numPr>
          <w:ilvl w:val="1"/>
          <w:numId w:val="26"/>
        </w:numPr>
        <w:spacing w:before="240" w:after="120"/>
        <w:ind w:left="480" w:hanging="357"/>
        <w:jc w:val="both"/>
        <w:rPr>
          <w:lang w:eastAsia="en-US"/>
        </w:rPr>
      </w:pPr>
      <w:r w:rsidRPr="00E1221B">
        <w:rPr>
          <w:lang w:eastAsia="en-US"/>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94A025F" w14:textId="77777777" w:rsidR="00CD4319" w:rsidRPr="00E1221B" w:rsidRDefault="005C0AF4" w:rsidP="00CD4319">
      <w:pPr>
        <w:pStyle w:val="PargrafodaLista"/>
        <w:numPr>
          <w:ilvl w:val="1"/>
          <w:numId w:val="26"/>
        </w:numPr>
        <w:spacing w:before="240" w:after="120"/>
        <w:ind w:left="480" w:hanging="357"/>
        <w:jc w:val="both"/>
        <w:rPr>
          <w:lang w:eastAsia="en-US"/>
        </w:rPr>
      </w:pPr>
      <w:r w:rsidRPr="00E1221B">
        <w:rPr>
          <w:lang w:eastAsia="en-US"/>
        </w:rPr>
        <w:t>Agenciar e fornecer passagens terrestres intermunicipais e Interestaduais, conforme demanda da Contratante.</w:t>
      </w:r>
    </w:p>
    <w:p w14:paraId="072E2821" w14:textId="6ABE8039" w:rsidR="00CD4319" w:rsidRPr="00E1221B" w:rsidRDefault="00CD4319" w:rsidP="00CD4319">
      <w:pPr>
        <w:pStyle w:val="PargrafodaLista"/>
        <w:numPr>
          <w:ilvl w:val="1"/>
          <w:numId w:val="26"/>
        </w:numPr>
        <w:spacing w:before="240" w:after="120"/>
        <w:ind w:left="480" w:hanging="357"/>
        <w:jc w:val="both"/>
        <w:rPr>
          <w:lang w:eastAsia="en-US"/>
        </w:rPr>
      </w:pPr>
      <w:r w:rsidRPr="00E1221B">
        <w:rPr>
          <w:bCs/>
        </w:rPr>
        <w:t>Agenciar as Passagens Terrestres Intermunicipais e Interestaduais (emissão com taxas e tarifas, remarcação e cancelamento, sendo os valores de taxas e tarifas em virtude de emissão, remarcação, remanejamento de data e cancelamento será por conta da prestadora de serviços).</w:t>
      </w:r>
    </w:p>
    <w:p w14:paraId="3486E437"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Informar e Justificar em contato telefônico e documento oficial (oficio), os órgãos requisitantes, quando não houver passagens/bilhetes que atendam as linhas rodoviárias requisitadas ou algo que impeça a execução do serviço.</w:t>
      </w:r>
    </w:p>
    <w:p w14:paraId="01DA7844"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É de inteira responsabilidade da empresa contratada arcar com todas e quaisquer despesas, encargos ou obrigações legais, sejam de natureza trabalhista, previdenciária, tributária, civil, mão de obra, despesas dos funcionários, seguros, instalações, treinamentos, ou de qualquer outra natureza decorrentes da execução do contrato, ainda que não pecuniárias.</w:t>
      </w:r>
    </w:p>
    <w:p w14:paraId="00818B5D"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Substituir os bilhetes de passagens rodoviárias não utilizados por outro, com novo itinerário ou desdobramento, quando solicitado pelo Contratante.</w:t>
      </w:r>
    </w:p>
    <w:p w14:paraId="6F127504"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Prestar informação à Secretaria/ao órgão ou entidade contratante sobre as opções de roteiro, horário, tarifas e promoções.</w:t>
      </w:r>
    </w:p>
    <w:p w14:paraId="5207DEDD"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lastRenderedPageBreak/>
        <w:t>Para fins de controle e comprovação de valores faturados, deverá a Contratada, apresentar à Contratante juntamente com a fatura emitida, cópia do bilhete eletrônico, fatura, ou documento equivalente, que comprove os valores de tabela e/ou mercado para a respectiva despesa.</w:t>
      </w:r>
    </w:p>
    <w:p w14:paraId="5A0EA9DC"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Remeter a contratante, as tabelas atualizadas das tarifas de passagem, sempre que ocorrerem alterações nos preços, inclusive aquelas decorrentes de promoções, já incluindo todos os reajustes tarifários.</w:t>
      </w:r>
    </w:p>
    <w:p w14:paraId="4283452E"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Reembolsar a contratante a quantia paga por este com base no preço impresso no bilhete de passagem rodoviário não utilizado, em até trinta dias úteis após a rescisão ou extinção do contrato.</w:t>
      </w:r>
    </w:p>
    <w:p w14:paraId="26F42B2C"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É de responsabilidade da empresa manter em perfeito funcionamento os meios de contatos indicados, comunicando a Contratante quaisquer interrupções ou falhas, providenciando, imediatamente, outra forma de contato similar.</w:t>
      </w:r>
    </w:p>
    <w:p w14:paraId="7E331A6A"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Manter serviço de plantão para atendimento 24 horas.</w:t>
      </w:r>
    </w:p>
    <w:p w14:paraId="32D4C53C"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Efetuar reservas e emissão de bilhetes em caráter de urgência, quando solicitado pelo CONTRATANTE, que poderá ocorrer fora do horário de expediente, inclusive sábados, domingos e feriados, devendo o bilhete estar à disposição do viajante em tempo hábil para o embarque do passageiro.</w:t>
      </w:r>
    </w:p>
    <w:p w14:paraId="153200BF"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As passagens ou bilhetes deverão estar à disposição do viajante em tempo hábil, no mínimo 24 (vinte e quatro) horas de antecedência para o embarque do passageiro, o mesmo poderá retirar as passagens pessoalmente na agência/viação/rodoviária apresentando um documento oficial com foto.</w:t>
      </w:r>
    </w:p>
    <w:p w14:paraId="2DE835B4"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Efetuar a troca imediata da passagem terrestre, em caso de cancelamento de embarque rodoviário, assegurando o embarque no horário mais próximo do cancelado, ainda que de outra companhia/viação rodoviária, ressalvados os casos de impossibilidade justificada.</w:t>
      </w:r>
    </w:p>
    <w:p w14:paraId="7F1D08F1" w14:textId="77777777"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Desmarcar, remarcar, cancelar ou transferir, dentro das disposições legais, as passagens que não atendam as Secretarias Municipais, conforme solicitação devidamente justificado pela Contratante.</w:t>
      </w:r>
    </w:p>
    <w:p w14:paraId="71C7A581" w14:textId="6F2F27F6" w:rsidR="005C0AF4" w:rsidRPr="00E1221B" w:rsidRDefault="005C0AF4" w:rsidP="005C0AF4">
      <w:pPr>
        <w:pStyle w:val="PargrafodaLista"/>
        <w:numPr>
          <w:ilvl w:val="1"/>
          <w:numId w:val="26"/>
        </w:numPr>
        <w:spacing w:before="240" w:after="120"/>
        <w:ind w:left="480" w:hanging="357"/>
        <w:jc w:val="both"/>
        <w:rPr>
          <w:lang w:eastAsia="en-US"/>
        </w:rPr>
      </w:pPr>
      <w:r w:rsidRPr="00E1221B">
        <w:rPr>
          <w:lang w:eastAsia="en-US"/>
        </w:rPr>
        <w:t>Arcar com eventuais prejuízos causados aos órgãos e/ou a terceiros, provocados por ineficiência ou irregularidades cometidas por seus empregados ou prepostos, na execução dos serviços.</w:t>
      </w:r>
    </w:p>
    <w:p w14:paraId="3AE0E32E" w14:textId="77777777" w:rsidR="005C0AF4" w:rsidRPr="00E1221B" w:rsidRDefault="005C0AF4" w:rsidP="005C0AF4">
      <w:pPr>
        <w:pStyle w:val="PargrafodaLista"/>
        <w:spacing w:before="240" w:after="120"/>
        <w:ind w:left="480"/>
        <w:jc w:val="both"/>
        <w:rPr>
          <w:lang w:eastAsia="en-US"/>
        </w:rPr>
      </w:pPr>
    </w:p>
    <w:p w14:paraId="1F0989DA"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w:t>
      </w:r>
      <w:r w:rsidR="004B7A7F" w:rsidRPr="00E1221B">
        <w:rPr>
          <w:b/>
          <w:bCs/>
          <w:u w:val="single"/>
        </w:rPr>
        <w:t>DÉCIMA</w:t>
      </w:r>
      <w:r w:rsidRPr="00E1221B">
        <w:rPr>
          <w:b/>
          <w:bCs/>
          <w:u w:val="single"/>
        </w:rPr>
        <w:t xml:space="preserve"> - OBRIGAÇÕES DO CONTRATADO (</w:t>
      </w:r>
      <w:hyperlink r:id="rId50" w:anchor="art92" w:history="1">
        <w:r w:rsidRPr="00E1221B">
          <w:rPr>
            <w:b/>
            <w:bCs/>
            <w:u w:val="single"/>
          </w:rPr>
          <w:t>art. 92, XIV, XVI e XVII)</w:t>
        </w:r>
      </w:hyperlink>
    </w:p>
    <w:p w14:paraId="4BFA3F3F"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281CC2B0"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Responsabilizar-se pelos vícios e danos decorrentes do objeto, de acordo com o Código de Defesa do Consumidor (</w:t>
      </w:r>
      <w:hyperlink r:id="rId51" w:history="1">
        <w:r w:rsidRPr="00E1221B">
          <w:rPr>
            <w:lang w:eastAsia="en-US"/>
          </w:rPr>
          <w:t>Lei nº 8.078, de 1990</w:t>
        </w:r>
      </w:hyperlink>
      <w:r w:rsidRPr="00E1221B">
        <w:rPr>
          <w:lang w:eastAsia="en-US"/>
        </w:rPr>
        <w:t>);</w:t>
      </w:r>
    </w:p>
    <w:p w14:paraId="72659893"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lastRenderedPageBreak/>
        <w:t>Comunicar ao contratante, no prazo máximo de 24 (vinte e quatro) horas que antecede a data da entrega, os motivos que impossibilitem o cumprimento do prazo previsto, com a devida comprovação;</w:t>
      </w:r>
    </w:p>
    <w:p w14:paraId="3E9B39E9"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Atender às determinações regulares emitidas pelo fiscal ou gestor do contrato ou autoridade superior (</w:t>
      </w:r>
      <w:hyperlink r:id="rId52" w:anchor="art137" w:history="1">
        <w:r w:rsidRPr="00E1221B">
          <w:rPr>
            <w:lang w:eastAsia="en-US"/>
          </w:rPr>
          <w:t>art. 137, II, da Lei n.º 14.133, de 2021</w:t>
        </w:r>
      </w:hyperlink>
      <w:r w:rsidRPr="00E1221B">
        <w:rPr>
          <w:lang w:eastAsia="en-US"/>
        </w:rPr>
        <w:t>) e prestar todo esclarecimento ou informação por eles solicitados;</w:t>
      </w:r>
    </w:p>
    <w:p w14:paraId="640978E2" w14:textId="23564A3A"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Reparar, corrigir, remover, reconstruir ou substituir, às suas expensas, no total ou em parte, no prazo fixado pelo fiscal do contrato, os </w:t>
      </w:r>
      <w:r w:rsidR="00CC5012" w:rsidRPr="00E1221B">
        <w:rPr>
          <w:lang w:eastAsia="en-US"/>
        </w:rPr>
        <w:t>serviços</w:t>
      </w:r>
      <w:r w:rsidRPr="00E1221B">
        <w:rPr>
          <w:lang w:eastAsia="en-US"/>
        </w:rPr>
        <w:t xml:space="preserve"> nos quais se verificarem vícios, defeitos ou incorreções resultantes da execução ou dos materiais empregados;</w:t>
      </w:r>
    </w:p>
    <w:p w14:paraId="5A6F5CC1"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7D462C1B"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Quando não for possível a verificação da regularidade no Sistema de Cadastro de Fornecedores – SICAF, o contratado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0816F967"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746AA5FA"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Comunicar ao Fiscal do contrato, no prazo de 24 (vinte e quatro) horas, qualquer ocorrência anormal ou acidente que se verifique no local da execução do objeto contratual.</w:t>
      </w:r>
    </w:p>
    <w:p w14:paraId="3A6E658D" w14:textId="77777777" w:rsidR="00641747" w:rsidRPr="00E1221B" w:rsidRDefault="00641747" w:rsidP="00CC5012">
      <w:pPr>
        <w:pStyle w:val="PargrafodaLista"/>
        <w:numPr>
          <w:ilvl w:val="1"/>
          <w:numId w:val="26"/>
        </w:numPr>
        <w:tabs>
          <w:tab w:val="left" w:pos="851"/>
          <w:tab w:val="left" w:pos="993"/>
        </w:tabs>
        <w:spacing w:before="240" w:after="120"/>
        <w:ind w:left="480" w:hanging="357"/>
        <w:jc w:val="both"/>
        <w:rPr>
          <w:lang w:eastAsia="en-US"/>
        </w:rPr>
      </w:pPr>
      <w:r w:rsidRPr="00E1221B">
        <w:rPr>
          <w:lang w:eastAsia="en-US"/>
        </w:rPr>
        <w:t>Paralisar, por determinação do contratante, qualquer atividade que não esteja sendo executada de acordo com a boa técnica ou que ponha em risco a segurança de pessoas ou bens de terceiros.</w:t>
      </w:r>
    </w:p>
    <w:p w14:paraId="383AA445"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 xml:space="preserve">Manter durante toda a vigência do contrato, em compatibilidade com as obrigações assumidas, todas as condições exigidas para habilitação na licitação; </w:t>
      </w:r>
    </w:p>
    <w:p w14:paraId="3CBCC0EF"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Cumprir, durante todo o período de execução do contrato, a reserva de cargos prevista em lei para pessoa com deficiência, para reabilitado da Previdência Social ou para aprendiz, bem como as reservas de cargos previstas na legislação (</w:t>
      </w:r>
      <w:hyperlink r:id="rId53" w:anchor="art116" w:history="1">
        <w:r w:rsidRPr="00E1221B">
          <w:rPr>
            <w:lang w:eastAsia="en-US"/>
          </w:rPr>
          <w:t>art. 116, da Lei n.º 14.133, de 2021</w:t>
        </w:r>
      </w:hyperlink>
      <w:r w:rsidRPr="00E1221B">
        <w:rPr>
          <w:lang w:eastAsia="en-US"/>
        </w:rPr>
        <w:t>);</w:t>
      </w:r>
    </w:p>
    <w:p w14:paraId="304270CF"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Comprovar a reserva de cargos a que se refere a cláusula acima, no prazo fixado pelo fiscal do contrato, com a indicação dos empregados que preencheram as referidas vagas (</w:t>
      </w:r>
      <w:hyperlink r:id="rId54" w:anchor="art116" w:history="1">
        <w:r w:rsidRPr="00E1221B">
          <w:rPr>
            <w:lang w:eastAsia="en-US"/>
          </w:rPr>
          <w:t>art. 116, parágrafo único, da Lei n.º 14.133, de 2021</w:t>
        </w:r>
      </w:hyperlink>
      <w:r w:rsidRPr="00E1221B">
        <w:rPr>
          <w:lang w:eastAsia="en-US"/>
        </w:rPr>
        <w:t>);</w:t>
      </w:r>
    </w:p>
    <w:p w14:paraId="7FEE82D2" w14:textId="434912B0"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 xml:space="preserve">Guardar sigilo sobre todas as informações obtidas em decorrência do cumprimento do contrato; </w:t>
      </w:r>
    </w:p>
    <w:p w14:paraId="7C1DB962"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55" w:anchor="art124" w:history="1">
        <w:r w:rsidRPr="00E1221B">
          <w:rPr>
            <w:lang w:eastAsia="en-US"/>
          </w:rPr>
          <w:t>art. 124, II, d, da Lei nº 14.133, de 2021.</w:t>
        </w:r>
      </w:hyperlink>
    </w:p>
    <w:p w14:paraId="1B5DD1A0"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Cumprir, além dos postulados legais vigentes de âmbito federal, estadual ou municipal, as normas de segurança do contratante;</w:t>
      </w:r>
    </w:p>
    <w:p w14:paraId="793FA5B0"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bookmarkStart w:id="66" w:name="_Ref118293001"/>
      <w:r w:rsidRPr="00E1221B">
        <w:rPr>
          <w:lang w:eastAsia="en-US"/>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66"/>
    </w:p>
    <w:p w14:paraId="19C4447B"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Orientar e treinar seus empregados sobre os deveres previstos na Lei nº 13.709, de 14 de agosto de 2018, adotando medidas eficazes para proteção de dados pessoais a que tenha acesso por força da execução deste contrato;</w:t>
      </w:r>
    </w:p>
    <w:p w14:paraId="1983D9C2"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7245AE5B"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r w:rsidRPr="00E1221B">
        <w:rPr>
          <w:lang w:eastAsia="en-US"/>
        </w:rPr>
        <w:t>Submeter previamente, por escrito, ao contratante, para análise e aprovação, quaisquer mudanças nos métodos executivos que fujam às especificações do memorial descritivo ou instrumento congênere.</w:t>
      </w:r>
    </w:p>
    <w:p w14:paraId="763ED2D0" w14:textId="77777777" w:rsidR="00641747" w:rsidRPr="00E1221B" w:rsidRDefault="00641747" w:rsidP="00CC5012">
      <w:pPr>
        <w:pStyle w:val="PargrafodaLista"/>
        <w:numPr>
          <w:ilvl w:val="1"/>
          <w:numId w:val="26"/>
        </w:numPr>
        <w:tabs>
          <w:tab w:val="left" w:pos="851"/>
        </w:tabs>
        <w:spacing w:before="240" w:after="120"/>
        <w:ind w:left="480" w:hanging="357"/>
        <w:jc w:val="both"/>
        <w:rPr>
          <w:lang w:eastAsia="en-US"/>
        </w:rPr>
      </w:pPr>
      <w:bookmarkStart w:id="67" w:name="_Ref118293030"/>
      <w:r w:rsidRPr="00E1221B">
        <w:rPr>
          <w:lang w:eastAsia="en-US"/>
        </w:rPr>
        <w:t>Não permitir a utilização de qualquer trabalho do menor de dezesseis anos, exceto na condição de aprendiz para os maiores de quatorze anos, nem permitir a utilização do trabalho do menor de dezoito anos em trabalho noturno, perigoso ou insalubre.</w:t>
      </w:r>
      <w:bookmarkEnd w:id="67"/>
    </w:p>
    <w:p w14:paraId="632A7C35"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DÉCIMA</w:t>
      </w:r>
      <w:r w:rsidR="004B7A7F" w:rsidRPr="00E1221B">
        <w:rPr>
          <w:b/>
          <w:bCs/>
          <w:u w:val="single"/>
        </w:rPr>
        <w:t xml:space="preserve"> PRIMEIRA </w:t>
      </w:r>
      <w:r w:rsidRPr="00E1221B">
        <w:rPr>
          <w:b/>
          <w:bCs/>
          <w:u w:val="single"/>
        </w:rPr>
        <w:t>– GARANTIA DE EXECUÇÃO (</w:t>
      </w:r>
      <w:hyperlink r:id="rId56" w:anchor="art92" w:history="1">
        <w:r w:rsidRPr="00E1221B">
          <w:rPr>
            <w:b/>
            <w:bCs/>
            <w:u w:val="single"/>
          </w:rPr>
          <w:t>art. 92, XII</w:t>
        </w:r>
      </w:hyperlink>
      <w:r w:rsidRPr="00E1221B">
        <w:rPr>
          <w:b/>
          <w:bCs/>
          <w:u w:val="single"/>
        </w:rPr>
        <w:t>)</w:t>
      </w:r>
    </w:p>
    <w:p w14:paraId="6FEBE6D3" w14:textId="284A86E6" w:rsidR="00641747" w:rsidRPr="00E1221B" w:rsidRDefault="00641747">
      <w:pPr>
        <w:pStyle w:val="PargrafodaLista"/>
        <w:numPr>
          <w:ilvl w:val="1"/>
          <w:numId w:val="26"/>
        </w:numPr>
        <w:spacing w:before="240" w:after="120"/>
        <w:ind w:left="480" w:hanging="357"/>
        <w:jc w:val="both"/>
      </w:pPr>
      <w:r w:rsidRPr="00E1221B">
        <w:rPr>
          <w:lang w:eastAsia="en-US"/>
        </w:rPr>
        <w:t xml:space="preserve">  Não haverá exigência de garantia contratual da execução</w:t>
      </w:r>
      <w:r w:rsidR="000506C7" w:rsidRPr="00E1221B">
        <w:rPr>
          <w:lang w:eastAsia="en-US"/>
        </w:rPr>
        <w:t>.</w:t>
      </w:r>
    </w:p>
    <w:p w14:paraId="48032A3B"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DÉCIMA </w:t>
      </w:r>
      <w:r w:rsidR="004B7A7F" w:rsidRPr="00E1221B">
        <w:rPr>
          <w:b/>
          <w:bCs/>
          <w:u w:val="single"/>
        </w:rPr>
        <w:t>SEGUNDA</w:t>
      </w:r>
      <w:r w:rsidRPr="00E1221B">
        <w:rPr>
          <w:b/>
          <w:bCs/>
          <w:u w:val="single"/>
        </w:rPr>
        <w:t xml:space="preserve"> – INFRAÇÕES E SANÇÕES ADMINISTRATIVAS (</w:t>
      </w:r>
      <w:hyperlink r:id="rId57" w:anchor="art92" w:history="1">
        <w:r w:rsidRPr="00E1221B">
          <w:rPr>
            <w:b/>
            <w:bCs/>
            <w:u w:val="single"/>
          </w:rPr>
          <w:t>art. 92, XIV</w:t>
        </w:r>
      </w:hyperlink>
      <w:r w:rsidRPr="00E1221B">
        <w:rPr>
          <w:b/>
          <w:bCs/>
          <w:u w:val="single"/>
        </w:rPr>
        <w:t>)</w:t>
      </w:r>
    </w:p>
    <w:p w14:paraId="3C7803C2" w14:textId="77777777" w:rsidR="00641747" w:rsidRPr="00E1221B" w:rsidRDefault="00641747">
      <w:pPr>
        <w:pStyle w:val="PargrafodaLista"/>
        <w:numPr>
          <w:ilvl w:val="1"/>
          <w:numId w:val="26"/>
        </w:numPr>
        <w:spacing w:before="240" w:after="120"/>
        <w:ind w:left="480" w:hanging="357"/>
        <w:jc w:val="both"/>
        <w:rPr>
          <w:lang w:eastAsia="en-US"/>
        </w:rPr>
      </w:pPr>
      <w:r w:rsidRPr="00E1221B">
        <w:rPr>
          <w:lang w:eastAsia="en-US"/>
        </w:rPr>
        <w:t xml:space="preserve">Comete infração administrativa, nos termos da </w:t>
      </w:r>
      <w:hyperlink r:id="rId58" w:history="1">
        <w:r w:rsidRPr="00E1221B">
          <w:rPr>
            <w:lang w:eastAsia="en-US"/>
          </w:rPr>
          <w:t>Lei nº 14.133, de 2021</w:t>
        </w:r>
      </w:hyperlink>
      <w:r w:rsidRPr="00E1221B">
        <w:rPr>
          <w:lang w:eastAsia="en-US"/>
        </w:rPr>
        <w:t>, o contratado que:</w:t>
      </w:r>
    </w:p>
    <w:p w14:paraId="6334F9A6"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der causa à inexecução parcial do contrato;</w:t>
      </w:r>
    </w:p>
    <w:p w14:paraId="025A3CC9"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der causa à inexecução parcial do contrato que cause grave dano à Administração ou ao funcionamento dos serviços públicos ou ao interesse coletivo;</w:t>
      </w:r>
    </w:p>
    <w:p w14:paraId="5ADA9893"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der causa à inexecução total do contrato;</w:t>
      </w:r>
    </w:p>
    <w:p w14:paraId="0F1C2A08"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ensejar o retardamento da execução ou da entrega do objeto da contratação sem motivo justificado;</w:t>
      </w:r>
    </w:p>
    <w:p w14:paraId="46852B3B"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apresentar documentação falsa ou prestar declaração falsa durante a execução do contrato;</w:t>
      </w:r>
    </w:p>
    <w:p w14:paraId="7DD8445B"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praticar ato fraudulento na execução do contrato;</w:t>
      </w:r>
    </w:p>
    <w:p w14:paraId="6CC353A9"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t>comportar-se de modo inidôneo ou cometer fraude de qualquer natureza;</w:t>
      </w:r>
    </w:p>
    <w:p w14:paraId="1C6D7D4C" w14:textId="77777777" w:rsidR="00641747" w:rsidRPr="00E1221B" w:rsidRDefault="00641747">
      <w:pPr>
        <w:numPr>
          <w:ilvl w:val="2"/>
          <w:numId w:val="27"/>
        </w:numPr>
        <w:tabs>
          <w:tab w:val="left" w:pos="0"/>
        </w:tabs>
        <w:suppressAutoHyphens/>
        <w:spacing w:before="120" w:after="120" w:line="276" w:lineRule="auto"/>
        <w:ind w:left="284" w:firstLine="0"/>
        <w:jc w:val="both"/>
        <w:rPr>
          <w:rFonts w:eastAsia="Times New Roman"/>
        </w:rPr>
      </w:pPr>
      <w:r w:rsidRPr="00E1221B">
        <w:rPr>
          <w:rFonts w:eastAsia="Times New Roman"/>
        </w:rPr>
        <w:lastRenderedPageBreak/>
        <w:t xml:space="preserve">praticar ato lesivo previsto no </w:t>
      </w:r>
      <w:hyperlink r:id="rId59" w:anchor="art5" w:history="1">
        <w:r w:rsidRPr="00E1221B">
          <w:rPr>
            <w:rStyle w:val="Hyperlink"/>
            <w:rFonts w:eastAsia="Times New Roman"/>
          </w:rPr>
          <w:t>art. 5º da Lei nº 12.846, de 1º de agosto de 2013</w:t>
        </w:r>
      </w:hyperlink>
      <w:r w:rsidRPr="00E1221B">
        <w:rPr>
          <w:rFonts w:eastAsia="Times New Roman"/>
        </w:rPr>
        <w:t>.</w:t>
      </w:r>
    </w:p>
    <w:p w14:paraId="2F6C8CAD" w14:textId="77777777" w:rsidR="00641747" w:rsidRPr="00E1221B" w:rsidRDefault="00641747">
      <w:pPr>
        <w:pStyle w:val="PargrafodaLista"/>
        <w:numPr>
          <w:ilvl w:val="1"/>
          <w:numId w:val="26"/>
        </w:numPr>
        <w:spacing w:before="240" w:after="120"/>
        <w:ind w:left="480" w:hanging="357"/>
        <w:jc w:val="both"/>
      </w:pPr>
      <w:r w:rsidRPr="00E1221B">
        <w:t>Serão aplicadas ao contratado que incorrer nas infrações acima descritas as seguintes sanções:</w:t>
      </w:r>
    </w:p>
    <w:p w14:paraId="725D87EF" w14:textId="77777777" w:rsidR="00641747" w:rsidRPr="00E1221B" w:rsidRDefault="00641747">
      <w:pPr>
        <w:pStyle w:val="PargrafodaLista"/>
        <w:numPr>
          <w:ilvl w:val="2"/>
          <w:numId w:val="26"/>
        </w:numPr>
        <w:spacing w:before="240" w:after="120"/>
        <w:ind w:left="900" w:hanging="357"/>
        <w:jc w:val="both"/>
      </w:pPr>
      <w:r w:rsidRPr="00E1221B">
        <w:t>Advertência, quando o contratado der causa à inexecução parcial do contrato, sempre que não se justificar a imposição de penalidade mais grave (</w:t>
      </w:r>
      <w:hyperlink r:id="rId60" w:anchor="art156§2" w:history="1">
        <w:r w:rsidRPr="00E1221B">
          <w:t xml:space="preserve">art. 156, §2º, da </w:t>
        </w:r>
        <w:bookmarkStart w:id="68" w:name="_Hlk114504069"/>
        <w:r w:rsidRPr="00E1221B">
          <w:t>Lei nº 14.133, de 2021</w:t>
        </w:r>
        <w:bookmarkEnd w:id="68"/>
      </w:hyperlink>
      <w:r w:rsidRPr="00E1221B">
        <w:t>);</w:t>
      </w:r>
    </w:p>
    <w:p w14:paraId="0934D9C8" w14:textId="77777777" w:rsidR="00641747" w:rsidRPr="00E1221B" w:rsidRDefault="00641747">
      <w:pPr>
        <w:pStyle w:val="PargrafodaLista"/>
        <w:numPr>
          <w:ilvl w:val="2"/>
          <w:numId w:val="26"/>
        </w:numPr>
        <w:spacing w:before="240" w:after="120"/>
        <w:ind w:left="900" w:hanging="357"/>
        <w:jc w:val="both"/>
      </w:pPr>
      <w:r w:rsidRPr="00E1221B">
        <w:t>Impedimento de licitar e contratar, quando praticadas as condutas descritas nas alíneas “b”, “c” e “d” do subitem acima deste Contrato, sempre que não se justificar a imposição de penalidade mais grave (</w:t>
      </w:r>
      <w:hyperlink r:id="rId61" w:anchor="art156§4" w:history="1">
        <w:r w:rsidRPr="00E1221B">
          <w:t>art. 156, § 4º, da Lei nº 14.133, de 2021</w:t>
        </w:r>
      </w:hyperlink>
      <w:r w:rsidRPr="00E1221B">
        <w:t>);</w:t>
      </w:r>
    </w:p>
    <w:p w14:paraId="4B938E2B" w14:textId="77777777" w:rsidR="00641747" w:rsidRPr="00E1221B" w:rsidRDefault="00641747">
      <w:pPr>
        <w:pStyle w:val="PargrafodaLista"/>
        <w:numPr>
          <w:ilvl w:val="2"/>
          <w:numId w:val="26"/>
        </w:numPr>
        <w:spacing w:before="240" w:after="120"/>
        <w:ind w:left="900" w:hanging="357"/>
        <w:jc w:val="both"/>
        <w:rPr>
          <w:rFonts w:eastAsia="Times New Roman"/>
        </w:rPr>
      </w:pPr>
      <w:r w:rsidRPr="00E1221B">
        <w:t>Declaração de inidoneidade para licitar e contratar, quando praticadas as condutas descritas nas alíneas “e”, “f”, “g” e “h” do subitem acima deste Contrato, bem como nas alíneas “b”, “c” e “d”, que justifiquem a imposição de penalidade mais grave (</w:t>
      </w:r>
      <w:hyperlink r:id="rId62" w:anchor="art156§5" w:history="1">
        <w:r w:rsidRPr="00E1221B">
          <w:t>art. 156, §5º, da Lei nº 14.133, de 2021</w:t>
        </w:r>
      </w:hyperlink>
      <w:r w:rsidRPr="00E1221B">
        <w:rPr>
          <w:rFonts w:eastAsia="Times New Roman"/>
        </w:rPr>
        <w:t>).</w:t>
      </w:r>
    </w:p>
    <w:p w14:paraId="76C1F085" w14:textId="77777777" w:rsidR="00641747" w:rsidRPr="00E1221B" w:rsidRDefault="00641747">
      <w:pPr>
        <w:pStyle w:val="PargrafodaLista"/>
        <w:numPr>
          <w:ilvl w:val="1"/>
          <w:numId w:val="26"/>
        </w:numPr>
        <w:spacing w:before="240" w:after="120"/>
        <w:ind w:left="480" w:hanging="357"/>
        <w:jc w:val="both"/>
      </w:pPr>
      <w:r w:rsidRPr="00E1221B">
        <w:t>Multa:</w:t>
      </w:r>
    </w:p>
    <w:p w14:paraId="0935038C" w14:textId="77777777" w:rsidR="00641747" w:rsidRPr="00E1221B" w:rsidRDefault="00641747">
      <w:pPr>
        <w:pStyle w:val="PargrafodaLista"/>
        <w:numPr>
          <w:ilvl w:val="1"/>
          <w:numId w:val="26"/>
        </w:numPr>
        <w:spacing w:before="240" w:after="120"/>
        <w:ind w:left="480" w:hanging="357"/>
        <w:jc w:val="both"/>
      </w:pPr>
      <w:r w:rsidRPr="00E1221B">
        <w:t>Por atraso injustificado na execução do objeto:</w:t>
      </w:r>
    </w:p>
    <w:p w14:paraId="51D5D49F" w14:textId="77777777" w:rsidR="00641747" w:rsidRPr="00E1221B" w:rsidRDefault="00641747">
      <w:pPr>
        <w:pStyle w:val="PargrafodaLista"/>
        <w:numPr>
          <w:ilvl w:val="1"/>
          <w:numId w:val="26"/>
        </w:numPr>
        <w:spacing w:before="240" w:after="120"/>
        <w:ind w:left="480" w:hanging="357"/>
        <w:jc w:val="both"/>
      </w:pPr>
      <w:r w:rsidRPr="00E1221B">
        <w:t>Atraso de até 50% além do tempo previsto para entrega ou execução, multa diária de até 0,25% (vinte e cinco centésimos por cento) sobre o valor homologado;</w:t>
      </w:r>
    </w:p>
    <w:p w14:paraId="134AAB89" w14:textId="77777777" w:rsidR="00641747" w:rsidRPr="00E1221B" w:rsidRDefault="00641747">
      <w:pPr>
        <w:pStyle w:val="PargrafodaLista"/>
        <w:numPr>
          <w:ilvl w:val="1"/>
          <w:numId w:val="26"/>
        </w:numPr>
        <w:spacing w:before="240" w:after="120"/>
        <w:ind w:left="480" w:hanging="357"/>
        <w:jc w:val="both"/>
      </w:pPr>
      <w:r w:rsidRPr="00E1221B">
        <w:t>Atraso superior a 50%, multa diária de até 0,50% (cinquenta centésimos por cento) sobre o total dos dias em atraso, sobre o valor homologado sem prejuízo das demais cominações legais;</w:t>
      </w:r>
    </w:p>
    <w:p w14:paraId="32A35D18" w14:textId="77777777" w:rsidR="00641747" w:rsidRPr="00E1221B" w:rsidRDefault="00641747">
      <w:pPr>
        <w:pStyle w:val="PargrafodaLista"/>
        <w:numPr>
          <w:ilvl w:val="1"/>
          <w:numId w:val="26"/>
        </w:numPr>
        <w:spacing w:before="240" w:after="120"/>
        <w:ind w:left="480" w:hanging="357"/>
        <w:jc w:val="both"/>
      </w:pPr>
      <w:r w:rsidRPr="00E1221B">
        <w:t>No caso de atraso no recolhimento da multa aplicada, incidirá nova multa sobre o valor devido, equivalente até 0,20% (vinte centésimos por cento) até 10 (dez) dias de atraso e até 0,40% (quarenta centésimos por cento) acima desse prazo, calculado sobre o total dos dias em atraso, sobre o valor homologado;</w:t>
      </w:r>
    </w:p>
    <w:p w14:paraId="40372FA5" w14:textId="77777777" w:rsidR="00641747" w:rsidRPr="00E1221B" w:rsidRDefault="00641747">
      <w:pPr>
        <w:pStyle w:val="PargrafodaLista"/>
        <w:numPr>
          <w:ilvl w:val="1"/>
          <w:numId w:val="26"/>
        </w:numPr>
        <w:spacing w:before="240" w:after="120"/>
        <w:ind w:left="480" w:hanging="357"/>
        <w:jc w:val="both"/>
      </w:pPr>
      <w:r w:rsidRPr="00E1221B">
        <w:t>Pela inexecução parcial ou total das condições estabelecidas neste ato convocatório, a Prefeitura poderá garantida a prévia defesa, aplicar, também, as seguintes sanções:</w:t>
      </w:r>
    </w:p>
    <w:p w14:paraId="202BA330" w14:textId="77777777" w:rsidR="00641747" w:rsidRPr="00E1221B" w:rsidRDefault="00641747">
      <w:pPr>
        <w:pStyle w:val="PargrafodaLista"/>
        <w:numPr>
          <w:ilvl w:val="1"/>
          <w:numId w:val="26"/>
        </w:numPr>
        <w:spacing w:before="240" w:after="120"/>
        <w:ind w:left="480" w:hanging="357"/>
        <w:jc w:val="both"/>
      </w:pPr>
      <w:r w:rsidRPr="00E1221B">
        <w:t>Advertência;</w:t>
      </w:r>
    </w:p>
    <w:p w14:paraId="45201E89" w14:textId="77777777" w:rsidR="00641747" w:rsidRPr="00E1221B" w:rsidRDefault="00641747">
      <w:pPr>
        <w:pStyle w:val="PargrafodaLista"/>
        <w:numPr>
          <w:ilvl w:val="1"/>
          <w:numId w:val="26"/>
        </w:numPr>
        <w:spacing w:before="240" w:after="120"/>
        <w:ind w:left="480" w:hanging="357"/>
        <w:jc w:val="both"/>
      </w:pPr>
      <w:r w:rsidRPr="00E1221B">
        <w:t>multa de até 20% (vinte por cento) sobre o valor homologado, atualizado, recolhida no prazo de 15 (quinze) dias corridos, contados da comunicação oficial, sem embargo de indenização dos prejuízos porventura causados a Prefeitura Municipal de Primavera do Leste;</w:t>
      </w:r>
    </w:p>
    <w:p w14:paraId="7C404D26" w14:textId="77777777" w:rsidR="00641747" w:rsidRPr="00E1221B" w:rsidRDefault="00641747">
      <w:pPr>
        <w:pStyle w:val="PargrafodaLista"/>
        <w:numPr>
          <w:ilvl w:val="1"/>
          <w:numId w:val="26"/>
        </w:numPr>
        <w:spacing w:before="240" w:after="120"/>
        <w:ind w:left="480" w:hanging="357"/>
        <w:jc w:val="both"/>
      </w:pPr>
      <w:r w:rsidRPr="00E1221B">
        <w:t xml:space="preserve">suspensão temporária de participação em licitação e impedimento de licitar e contratar com a Administração Pública Municipal, bem como o cancelamento de seu certificado de registro cadastral no cadastro de fornecedores da Prefeitura Municipal de Primavera do Leste por prazo não superior a 02 (dois) anos; </w:t>
      </w:r>
    </w:p>
    <w:p w14:paraId="49DCB3C6" w14:textId="77777777" w:rsidR="00641747" w:rsidRPr="00E1221B" w:rsidRDefault="00641747">
      <w:pPr>
        <w:pStyle w:val="PargrafodaLista"/>
        <w:numPr>
          <w:ilvl w:val="1"/>
          <w:numId w:val="26"/>
        </w:numPr>
        <w:spacing w:before="240" w:after="120"/>
        <w:ind w:left="480" w:hanging="357"/>
        <w:jc w:val="both"/>
      </w:pPr>
      <w:r w:rsidRPr="00E1221B">
        <w:t xml:space="preserve">As multas serão descontadas dos créditos da empresa detentora da ata ou cobradas administrativa ou judicialmente; </w:t>
      </w:r>
    </w:p>
    <w:p w14:paraId="32E98E45" w14:textId="77777777" w:rsidR="00641747" w:rsidRPr="00E1221B" w:rsidRDefault="00641747">
      <w:pPr>
        <w:pStyle w:val="PargrafodaLista"/>
        <w:numPr>
          <w:ilvl w:val="1"/>
          <w:numId w:val="26"/>
        </w:numPr>
        <w:spacing w:before="240" w:after="120"/>
        <w:ind w:left="480" w:hanging="357"/>
        <w:jc w:val="both"/>
      </w:pPr>
      <w:r w:rsidRPr="00E1221B">
        <w:t>As penalidades previstas neste item têm caráter de sanção administrativa, consequentemente, a sua aplicação não exime a empresa detentora da ata, da reparação das eventuais perdas e danos que seu ato venha acarretar à Prefeitura Municipal de Primavera do Leste;</w:t>
      </w:r>
    </w:p>
    <w:p w14:paraId="4503B0A7" w14:textId="77777777" w:rsidR="00641747" w:rsidRPr="00E1221B" w:rsidRDefault="00641747">
      <w:pPr>
        <w:pStyle w:val="PargrafodaLista"/>
        <w:numPr>
          <w:ilvl w:val="1"/>
          <w:numId w:val="26"/>
        </w:numPr>
        <w:spacing w:before="240" w:after="120"/>
        <w:ind w:left="480" w:hanging="357"/>
        <w:jc w:val="both"/>
      </w:pPr>
      <w:r w:rsidRPr="00E1221B">
        <w:lastRenderedPageBreak/>
        <w:t xml:space="preserve">As penalidades são independentes e a aplicação de uma não exclui a das demais, quando cabíveis; </w:t>
      </w:r>
    </w:p>
    <w:p w14:paraId="399CCA5D" w14:textId="77777777" w:rsidR="00641747" w:rsidRPr="00E1221B" w:rsidRDefault="00641747">
      <w:pPr>
        <w:pStyle w:val="PargrafodaLista"/>
        <w:numPr>
          <w:ilvl w:val="1"/>
          <w:numId w:val="26"/>
        </w:numPr>
        <w:spacing w:before="240" w:after="120"/>
        <w:ind w:left="480" w:hanging="357"/>
        <w:jc w:val="both"/>
      </w:pPr>
      <w:r w:rsidRPr="00E1221B">
        <w:t>A aplicação das sanções previstas neste Contrato não exclui, em hipótese alguma, a obrigação de reparação integral do dano causado ao Contratante (</w:t>
      </w:r>
      <w:hyperlink r:id="rId63" w:anchor="art156§9" w:history="1">
        <w:r w:rsidRPr="00E1221B">
          <w:t>art. 156, §9º, da Lei nº 14.133, de 2021</w:t>
        </w:r>
      </w:hyperlink>
      <w:r w:rsidRPr="00E1221B">
        <w:t>)</w:t>
      </w:r>
    </w:p>
    <w:p w14:paraId="4F0C2781" w14:textId="77777777" w:rsidR="00641747" w:rsidRPr="00E1221B" w:rsidRDefault="00641747">
      <w:pPr>
        <w:pStyle w:val="PargrafodaLista"/>
        <w:numPr>
          <w:ilvl w:val="1"/>
          <w:numId w:val="26"/>
        </w:numPr>
        <w:spacing w:before="240" w:after="120"/>
        <w:ind w:left="480" w:hanging="357"/>
        <w:jc w:val="both"/>
      </w:pPr>
      <w:r w:rsidRPr="00E1221B">
        <w:t>Todas as sanções previstas neste Contrato poderão ser aplicadas cumulativamente com a multa (</w:t>
      </w:r>
      <w:hyperlink r:id="rId64" w:anchor="art156§7" w:history="1">
        <w:r w:rsidRPr="00E1221B">
          <w:t>art. 156, §7º, da Lei nº 14.133, de 2021</w:t>
        </w:r>
      </w:hyperlink>
      <w:r w:rsidRPr="00E1221B">
        <w:t>).</w:t>
      </w:r>
    </w:p>
    <w:p w14:paraId="205451E9" w14:textId="77777777" w:rsidR="00641747" w:rsidRPr="00E1221B" w:rsidRDefault="00641747">
      <w:pPr>
        <w:pStyle w:val="PargrafodaLista"/>
        <w:numPr>
          <w:ilvl w:val="1"/>
          <w:numId w:val="26"/>
        </w:numPr>
        <w:spacing w:before="240" w:after="120"/>
        <w:ind w:left="480" w:hanging="357"/>
        <w:jc w:val="both"/>
      </w:pPr>
      <w:r w:rsidRPr="00E1221B">
        <w:t>Antes da aplicação da multa será facultada a defesa do interessado no prazo de 15 (quinze) dias úteis, contado da data de sua intimação (</w:t>
      </w:r>
      <w:hyperlink r:id="rId65" w:anchor="art157" w:history="1">
        <w:r w:rsidRPr="00E1221B">
          <w:t>art. 157, da Lei nº 14.133, de 2021</w:t>
        </w:r>
      </w:hyperlink>
      <w:r w:rsidRPr="00E1221B">
        <w:t>)</w:t>
      </w:r>
    </w:p>
    <w:p w14:paraId="5DD72D83" w14:textId="77777777" w:rsidR="00641747" w:rsidRPr="00E1221B" w:rsidRDefault="00641747">
      <w:pPr>
        <w:pStyle w:val="PargrafodaLista"/>
        <w:numPr>
          <w:ilvl w:val="1"/>
          <w:numId w:val="26"/>
        </w:numPr>
        <w:spacing w:before="240" w:after="120"/>
        <w:ind w:left="480" w:hanging="357"/>
        <w:jc w:val="both"/>
      </w:pPr>
      <w:r w:rsidRPr="00E1221B">
        <w:t>Se a multa aplicada e as indenizações cabíveis forem superiores ao valor do pagamento eventualmente devido pelo Contratante ao Contratado, além da perda desse valor, a diferença será descontada da garantia prestada ou será cobrada judicialmente (</w:t>
      </w:r>
      <w:hyperlink r:id="rId66" w:anchor="art156§8" w:history="1">
        <w:r w:rsidRPr="00E1221B">
          <w:t>art. 156, §8º, da Lei nº 14.133, de 2021</w:t>
        </w:r>
      </w:hyperlink>
      <w:r w:rsidRPr="00E1221B">
        <w:t>).</w:t>
      </w:r>
    </w:p>
    <w:p w14:paraId="22F9DA93" w14:textId="77777777" w:rsidR="00641747" w:rsidRPr="00E1221B" w:rsidRDefault="00641747">
      <w:pPr>
        <w:pStyle w:val="PargrafodaLista"/>
        <w:numPr>
          <w:ilvl w:val="1"/>
          <w:numId w:val="26"/>
        </w:numPr>
        <w:spacing w:before="240" w:after="120"/>
        <w:ind w:left="480" w:hanging="357"/>
        <w:jc w:val="both"/>
      </w:pPr>
      <w:r w:rsidRPr="00E1221B">
        <w:t>Previamente ao encaminhamento à cobrança judicial, a multa poderá ser recolhida administrativamente no prazo máximo de 30 (trinta) dias, a contar da data do recebimento da comunicação enviada pela autoridade competente.</w:t>
      </w:r>
      <w:bookmarkStart w:id="69" w:name="_Hlk78351618"/>
      <w:bookmarkEnd w:id="69"/>
    </w:p>
    <w:p w14:paraId="66430707" w14:textId="77777777" w:rsidR="00641747" w:rsidRPr="00E1221B" w:rsidRDefault="00641747">
      <w:pPr>
        <w:pStyle w:val="PargrafodaLista"/>
        <w:numPr>
          <w:ilvl w:val="1"/>
          <w:numId w:val="26"/>
        </w:numPr>
        <w:spacing w:before="240" w:after="120"/>
        <w:ind w:left="480" w:hanging="357"/>
        <w:jc w:val="both"/>
      </w:pPr>
      <w:r w:rsidRPr="00E1221B">
        <w:t xml:space="preserve">A aplicação das sanções realizar-se-á em processo administrativo que assegure o contraditório e a ampla defesa ao Contratado, observando-se o procedimento previsto no caput e parágrafos do </w:t>
      </w:r>
      <w:hyperlink r:id="rId67" w:anchor="art158" w:history="1">
        <w:r w:rsidRPr="00E1221B">
          <w:t>art. 158 da Lei nº 14.133, de 2021</w:t>
        </w:r>
      </w:hyperlink>
      <w:r w:rsidRPr="00E1221B">
        <w:t>, para as penalidades de impedimento de licitar e contratar e de declaração de inidoneidade para licitar ou contratar.</w:t>
      </w:r>
    </w:p>
    <w:p w14:paraId="34717847" w14:textId="77777777" w:rsidR="00641747" w:rsidRPr="00E1221B" w:rsidRDefault="00641747">
      <w:pPr>
        <w:pStyle w:val="PargrafodaLista"/>
        <w:numPr>
          <w:ilvl w:val="1"/>
          <w:numId w:val="26"/>
        </w:numPr>
        <w:spacing w:before="240" w:after="120"/>
        <w:ind w:left="480" w:hanging="357"/>
        <w:jc w:val="both"/>
      </w:pPr>
      <w:r w:rsidRPr="00E1221B">
        <w:t>Na aplicação das sanções serão considerados (</w:t>
      </w:r>
      <w:hyperlink r:id="rId68" w:anchor="art156§1" w:history="1">
        <w:r w:rsidRPr="00E1221B">
          <w:t>art. 156, §1º, da Lei nº 14.133, de 2021</w:t>
        </w:r>
      </w:hyperlink>
      <w:r w:rsidRPr="00E1221B">
        <w:t>):</w:t>
      </w:r>
    </w:p>
    <w:p w14:paraId="00200261" w14:textId="77777777" w:rsidR="00641747" w:rsidRPr="00E1221B" w:rsidRDefault="00641747">
      <w:pPr>
        <w:pStyle w:val="PargrafodaLista"/>
        <w:numPr>
          <w:ilvl w:val="2"/>
          <w:numId w:val="26"/>
        </w:numPr>
        <w:spacing w:before="240" w:after="120"/>
        <w:ind w:left="900" w:hanging="357"/>
        <w:jc w:val="both"/>
      </w:pPr>
      <w:r w:rsidRPr="00E1221B">
        <w:t>a natureza e a gravidade da infração cometida;</w:t>
      </w:r>
    </w:p>
    <w:p w14:paraId="6707FAC2" w14:textId="77777777" w:rsidR="00641747" w:rsidRPr="00E1221B" w:rsidRDefault="00641747">
      <w:pPr>
        <w:pStyle w:val="PargrafodaLista"/>
        <w:numPr>
          <w:ilvl w:val="2"/>
          <w:numId w:val="26"/>
        </w:numPr>
        <w:spacing w:before="240" w:after="120"/>
        <w:ind w:left="900" w:hanging="357"/>
        <w:jc w:val="both"/>
      </w:pPr>
      <w:r w:rsidRPr="00E1221B">
        <w:t>as peculiaridades do caso concreto;</w:t>
      </w:r>
    </w:p>
    <w:p w14:paraId="382BD52C" w14:textId="77777777" w:rsidR="00641747" w:rsidRPr="00E1221B" w:rsidRDefault="00641747">
      <w:pPr>
        <w:pStyle w:val="PargrafodaLista"/>
        <w:numPr>
          <w:ilvl w:val="2"/>
          <w:numId w:val="26"/>
        </w:numPr>
        <w:spacing w:before="240" w:after="120"/>
        <w:ind w:left="900" w:hanging="357"/>
        <w:jc w:val="both"/>
      </w:pPr>
      <w:r w:rsidRPr="00E1221B">
        <w:t>as circunstâncias agravantes ou atenuantes;</w:t>
      </w:r>
    </w:p>
    <w:p w14:paraId="049DC20B" w14:textId="77777777" w:rsidR="00641747" w:rsidRPr="00E1221B" w:rsidRDefault="00641747">
      <w:pPr>
        <w:pStyle w:val="PargrafodaLista"/>
        <w:numPr>
          <w:ilvl w:val="2"/>
          <w:numId w:val="26"/>
        </w:numPr>
        <w:spacing w:before="240" w:after="120"/>
        <w:ind w:left="900" w:hanging="357"/>
        <w:jc w:val="both"/>
      </w:pPr>
      <w:r w:rsidRPr="00E1221B">
        <w:t>os danos que dela provierem para o Contratante;</w:t>
      </w:r>
    </w:p>
    <w:p w14:paraId="3329D74B" w14:textId="77777777" w:rsidR="00641747" w:rsidRPr="00E1221B" w:rsidRDefault="00641747">
      <w:pPr>
        <w:pStyle w:val="PargrafodaLista"/>
        <w:numPr>
          <w:ilvl w:val="2"/>
          <w:numId w:val="26"/>
        </w:numPr>
        <w:spacing w:before="240" w:after="120"/>
        <w:ind w:left="900" w:hanging="357"/>
        <w:jc w:val="both"/>
      </w:pPr>
      <w:r w:rsidRPr="00E1221B">
        <w:t>a implantação ou o aperfeiçoamento de programa de integridade, conforme normas e orientações dos órgãos de controle.</w:t>
      </w:r>
    </w:p>
    <w:p w14:paraId="67353408" w14:textId="77777777" w:rsidR="00641747" w:rsidRPr="00E1221B" w:rsidRDefault="00641747">
      <w:pPr>
        <w:pStyle w:val="PargrafodaLista"/>
        <w:numPr>
          <w:ilvl w:val="1"/>
          <w:numId w:val="26"/>
        </w:numPr>
        <w:spacing w:before="240" w:after="120"/>
        <w:ind w:left="480" w:hanging="357"/>
        <w:jc w:val="both"/>
      </w:pPr>
      <w:r w:rsidRPr="00E1221B">
        <w:t xml:space="preserve">Os atos previstos como infrações administrativas na </w:t>
      </w:r>
      <w:hyperlink r:id="rId69" w:history="1">
        <w:r w:rsidRPr="00E1221B">
          <w:t>Lei nº 14.133, de 2021</w:t>
        </w:r>
      </w:hyperlink>
      <w:r w:rsidRPr="00E1221B">
        <w:t xml:space="preserve">, ou em outras leis de licitações e contratos da Administração Pública que também sejam tipificados como atos lesivos na </w:t>
      </w:r>
      <w:hyperlink r:id="rId70" w:history="1">
        <w:r w:rsidRPr="00E1221B">
          <w:t>Lei nº 12.846, de 2013</w:t>
        </w:r>
      </w:hyperlink>
      <w:r w:rsidRPr="00E1221B">
        <w:t>, serão apurados e julgados conjuntamente, nos mesmos autos, observados o rito procedimental e autoridade competente definidos na referida Lei (</w:t>
      </w:r>
      <w:hyperlink r:id="rId71" w:history="1">
        <w:r w:rsidRPr="00E1221B">
          <w:t>art. 159</w:t>
        </w:r>
      </w:hyperlink>
      <w:r w:rsidRPr="00E1221B">
        <w:t>).</w:t>
      </w:r>
    </w:p>
    <w:p w14:paraId="7F1A044C" w14:textId="77777777" w:rsidR="00641747" w:rsidRPr="00E1221B" w:rsidRDefault="00641747">
      <w:pPr>
        <w:pStyle w:val="PargrafodaLista"/>
        <w:numPr>
          <w:ilvl w:val="1"/>
          <w:numId w:val="26"/>
        </w:numPr>
        <w:spacing w:before="240" w:after="120"/>
        <w:ind w:left="480" w:hanging="357"/>
        <w:jc w:val="both"/>
      </w:pPr>
      <w:r w:rsidRPr="00E1221B">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w:t>
      </w:r>
      <w:r w:rsidRPr="00E1221B">
        <w:lastRenderedPageBreak/>
        <w:t>controle, de fato ou de direito, com o Contratado, observados, em todos os casos, o contraditório, a ampla defesa e a obrigatoriedade de análise jurídica prévia (</w:t>
      </w:r>
      <w:hyperlink r:id="rId72" w:anchor="art160" w:history="1">
        <w:r w:rsidRPr="00E1221B">
          <w:t>art. 160, da Lei nº 14.133, de 2021</w:t>
        </w:r>
      </w:hyperlink>
      <w:r w:rsidRPr="00E1221B">
        <w:t>).</w:t>
      </w:r>
    </w:p>
    <w:p w14:paraId="2423DF4E" w14:textId="77777777" w:rsidR="00641747" w:rsidRPr="00E1221B" w:rsidRDefault="00641747">
      <w:pPr>
        <w:pStyle w:val="PargrafodaLista"/>
        <w:numPr>
          <w:ilvl w:val="1"/>
          <w:numId w:val="26"/>
        </w:numPr>
        <w:spacing w:before="240" w:after="120"/>
        <w:ind w:left="480" w:hanging="357"/>
        <w:jc w:val="both"/>
      </w:pPr>
      <w:r w:rsidRPr="00E1221B">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E1221B">
        <w:t>Ceis</w:t>
      </w:r>
      <w:proofErr w:type="spellEnd"/>
      <w:r w:rsidRPr="00E1221B">
        <w:t>) e no Cadastro Nacional de Empresas Punidas (</w:t>
      </w:r>
      <w:proofErr w:type="spellStart"/>
      <w:r w:rsidRPr="00E1221B">
        <w:t>Cnep</w:t>
      </w:r>
      <w:proofErr w:type="spellEnd"/>
      <w:r w:rsidRPr="00E1221B">
        <w:t>), instituídos no âmbito do Poder Executivo Federal. (</w:t>
      </w:r>
      <w:hyperlink r:id="rId73" w:anchor="art161" w:history="1">
        <w:r w:rsidRPr="00E1221B">
          <w:t>Art. 161, da Lei nº 14.133, de 2021</w:t>
        </w:r>
      </w:hyperlink>
      <w:r w:rsidRPr="00E1221B">
        <w:t>).</w:t>
      </w:r>
    </w:p>
    <w:p w14:paraId="0F3A8B61" w14:textId="77777777" w:rsidR="00641747" w:rsidRPr="00E1221B" w:rsidRDefault="00641747">
      <w:pPr>
        <w:pStyle w:val="PargrafodaLista"/>
        <w:numPr>
          <w:ilvl w:val="1"/>
          <w:numId w:val="26"/>
        </w:numPr>
        <w:spacing w:before="240" w:after="120"/>
        <w:ind w:left="480" w:hanging="357"/>
        <w:jc w:val="both"/>
      </w:pPr>
      <w:r w:rsidRPr="00E1221B">
        <w:t xml:space="preserve">As sanções de impedimento de licitar e contratar e declaração de inidoneidade para licitar ou contratar são passíveis de reabilitação na forma do </w:t>
      </w:r>
      <w:hyperlink r:id="rId74" w:anchor="163" w:history="1">
        <w:r w:rsidRPr="00E1221B">
          <w:t>art. 163 da Lei nº 14.133/21</w:t>
        </w:r>
      </w:hyperlink>
      <w:r w:rsidRPr="00E1221B">
        <w:t>.</w:t>
      </w:r>
    </w:p>
    <w:p w14:paraId="5401CC1F" w14:textId="77777777" w:rsidR="00641747" w:rsidRPr="00E1221B" w:rsidRDefault="00641747">
      <w:pPr>
        <w:pStyle w:val="PargrafodaLista"/>
        <w:numPr>
          <w:ilvl w:val="1"/>
          <w:numId w:val="26"/>
        </w:numPr>
        <w:spacing w:before="240" w:after="120"/>
        <w:ind w:left="480" w:hanging="357"/>
        <w:jc w:val="both"/>
      </w:pPr>
      <w:r w:rsidRPr="00E1221B">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75" w:history="1">
        <w:r w:rsidRPr="00E1221B">
          <w:t>Normativa SEGES/ME nº 26, de 13 de abril de 2022</w:t>
        </w:r>
      </w:hyperlink>
      <w:r w:rsidRPr="00E1221B">
        <w:t xml:space="preserve">. </w:t>
      </w:r>
    </w:p>
    <w:p w14:paraId="6400B0D4"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DÉCIMA </w:t>
      </w:r>
      <w:r w:rsidR="004B7A7F" w:rsidRPr="00E1221B">
        <w:rPr>
          <w:b/>
          <w:bCs/>
          <w:u w:val="single"/>
        </w:rPr>
        <w:t>TERCEIR</w:t>
      </w:r>
      <w:r w:rsidRPr="00E1221B">
        <w:rPr>
          <w:b/>
          <w:bCs/>
          <w:u w:val="single"/>
        </w:rPr>
        <w:t>A– DA EXTINÇÃO CONTRATUAL (</w:t>
      </w:r>
      <w:hyperlink r:id="rId76" w:anchor="art92" w:history="1">
        <w:r w:rsidRPr="00E1221B">
          <w:rPr>
            <w:b/>
            <w:bCs/>
            <w:u w:val="single"/>
          </w:rPr>
          <w:t>art. 92, XIX</w:t>
        </w:r>
      </w:hyperlink>
      <w:r w:rsidRPr="00E1221B">
        <w:rPr>
          <w:b/>
          <w:bCs/>
          <w:u w:val="single"/>
        </w:rPr>
        <w:t>)</w:t>
      </w:r>
    </w:p>
    <w:p w14:paraId="098CA09E" w14:textId="77777777" w:rsidR="00641747" w:rsidRPr="00E1221B" w:rsidRDefault="00641747">
      <w:pPr>
        <w:pStyle w:val="PargrafodaLista"/>
        <w:numPr>
          <w:ilvl w:val="1"/>
          <w:numId w:val="26"/>
        </w:numPr>
        <w:spacing w:before="240" w:after="120"/>
        <w:ind w:left="480" w:hanging="357"/>
        <w:jc w:val="both"/>
      </w:pPr>
      <w:r w:rsidRPr="00E1221B">
        <w:t>O contrato será extinto quando vencido o prazo nele estipulado, independentemente de terem sido cumpridas ou não as obrigações de ambas as partes contraentes.</w:t>
      </w:r>
    </w:p>
    <w:p w14:paraId="72FA7A94" w14:textId="77777777" w:rsidR="00641747" w:rsidRPr="00E1221B" w:rsidRDefault="00641747">
      <w:pPr>
        <w:pStyle w:val="PargrafodaLista"/>
        <w:numPr>
          <w:ilvl w:val="1"/>
          <w:numId w:val="26"/>
        </w:numPr>
        <w:spacing w:before="240" w:after="120"/>
        <w:ind w:left="480" w:hanging="357"/>
        <w:jc w:val="both"/>
      </w:pPr>
      <w:r w:rsidRPr="00E1221B">
        <w:t xml:space="preserve">O contrato poderá ser extinto antes de cumpridas as obrigações nele estipuladas, ou antes do prazo nele fixado, por algum dos motivos previstos no </w:t>
      </w:r>
      <w:hyperlink r:id="rId77" w:anchor="art137" w:history="1">
        <w:r w:rsidRPr="00E1221B">
          <w:t>artigo 137 da Lei nº 14.133/21</w:t>
        </w:r>
      </w:hyperlink>
      <w:r w:rsidRPr="00E1221B">
        <w:t>, bem como amigavelmente, assegurados o contraditório e a ampla defesa.</w:t>
      </w:r>
    </w:p>
    <w:p w14:paraId="0E3D6DEA" w14:textId="77777777" w:rsidR="00641747" w:rsidRPr="00E1221B" w:rsidRDefault="00641747">
      <w:pPr>
        <w:pStyle w:val="PargrafodaLista"/>
        <w:numPr>
          <w:ilvl w:val="1"/>
          <w:numId w:val="26"/>
        </w:numPr>
        <w:spacing w:before="240" w:after="120"/>
        <w:ind w:left="480" w:hanging="357"/>
        <w:jc w:val="both"/>
      </w:pPr>
      <w:r w:rsidRPr="00E1221B">
        <w:t xml:space="preserve">Nesta hipótese, aplicam-se também os </w:t>
      </w:r>
      <w:hyperlink r:id="rId78" w:anchor="art138" w:history="1">
        <w:r w:rsidRPr="00E1221B">
          <w:t>artigos 138 e 139 da mesma Lei</w:t>
        </w:r>
      </w:hyperlink>
      <w:r w:rsidRPr="00E1221B">
        <w:t>.</w:t>
      </w:r>
    </w:p>
    <w:p w14:paraId="65AE5E15" w14:textId="77777777" w:rsidR="00641747" w:rsidRPr="00E1221B" w:rsidRDefault="00641747">
      <w:pPr>
        <w:pStyle w:val="PargrafodaLista"/>
        <w:numPr>
          <w:ilvl w:val="1"/>
          <w:numId w:val="26"/>
        </w:numPr>
        <w:spacing w:before="240" w:after="120"/>
        <w:ind w:left="480" w:hanging="357"/>
        <w:jc w:val="both"/>
      </w:pPr>
      <w:r w:rsidRPr="00E1221B">
        <w:t>A alteração social ou a modificação da finalidade ou da estrutura da empresa não ensejará a extinção se não restringir sua capacidade de concluir o contrato.</w:t>
      </w:r>
    </w:p>
    <w:p w14:paraId="6D5C2EAF" w14:textId="77777777" w:rsidR="00641747" w:rsidRPr="00E1221B" w:rsidRDefault="00641747">
      <w:pPr>
        <w:pStyle w:val="PargrafodaLista"/>
        <w:numPr>
          <w:ilvl w:val="1"/>
          <w:numId w:val="26"/>
        </w:numPr>
        <w:spacing w:before="240" w:after="120"/>
        <w:ind w:left="480" w:hanging="357"/>
        <w:jc w:val="both"/>
      </w:pPr>
      <w:r w:rsidRPr="00E1221B">
        <w:t>Se a operação implicar mudança da pessoa jurídica contratada, deverá ser formalizado termo aditivo para alteração subjetiva.</w:t>
      </w:r>
    </w:p>
    <w:p w14:paraId="0477CE5D" w14:textId="77777777" w:rsidR="00641747" w:rsidRPr="00E1221B" w:rsidRDefault="00641747">
      <w:pPr>
        <w:pStyle w:val="PargrafodaLista"/>
        <w:numPr>
          <w:ilvl w:val="1"/>
          <w:numId w:val="26"/>
        </w:numPr>
        <w:spacing w:before="240" w:after="120"/>
        <w:ind w:left="480" w:hanging="357"/>
        <w:jc w:val="both"/>
      </w:pPr>
      <w:r w:rsidRPr="00E1221B">
        <w:t>O termo de extinção, sempre que possível, será precedido:</w:t>
      </w:r>
    </w:p>
    <w:p w14:paraId="033470B9" w14:textId="77777777" w:rsidR="00641747" w:rsidRPr="00E1221B" w:rsidRDefault="00641747">
      <w:pPr>
        <w:pStyle w:val="PargrafodaLista"/>
        <w:numPr>
          <w:ilvl w:val="1"/>
          <w:numId w:val="26"/>
        </w:numPr>
        <w:spacing w:before="240" w:after="120"/>
        <w:ind w:left="480" w:hanging="357"/>
        <w:jc w:val="both"/>
      </w:pPr>
      <w:r w:rsidRPr="00E1221B">
        <w:t>Balanço dos eventos contratuais já cumpridos ou parcialmente cumpridos;</w:t>
      </w:r>
    </w:p>
    <w:p w14:paraId="0DD51FC2" w14:textId="77777777" w:rsidR="00641747" w:rsidRPr="00E1221B" w:rsidRDefault="00641747">
      <w:pPr>
        <w:pStyle w:val="PargrafodaLista"/>
        <w:numPr>
          <w:ilvl w:val="1"/>
          <w:numId w:val="26"/>
        </w:numPr>
        <w:spacing w:before="240" w:after="120"/>
        <w:ind w:left="480" w:hanging="357"/>
        <w:jc w:val="both"/>
      </w:pPr>
      <w:r w:rsidRPr="00E1221B">
        <w:t>Relação dos pagamentos já efetuados e ainda devidos;</w:t>
      </w:r>
    </w:p>
    <w:p w14:paraId="443011F2" w14:textId="77777777" w:rsidR="00641747" w:rsidRPr="00E1221B" w:rsidRDefault="00641747">
      <w:pPr>
        <w:pStyle w:val="PargrafodaLista"/>
        <w:numPr>
          <w:ilvl w:val="1"/>
          <w:numId w:val="26"/>
        </w:numPr>
        <w:spacing w:before="240" w:after="120"/>
        <w:ind w:left="480" w:hanging="357"/>
        <w:jc w:val="both"/>
      </w:pPr>
      <w:r w:rsidRPr="00E1221B">
        <w:t>Indenizações e multas.</w:t>
      </w:r>
    </w:p>
    <w:p w14:paraId="032D51CD" w14:textId="77777777" w:rsidR="00641747" w:rsidRPr="00E1221B" w:rsidRDefault="00641747">
      <w:pPr>
        <w:pStyle w:val="PargrafodaLista"/>
        <w:numPr>
          <w:ilvl w:val="1"/>
          <w:numId w:val="26"/>
        </w:numPr>
        <w:spacing w:before="240" w:after="120"/>
        <w:ind w:left="480" w:hanging="357"/>
        <w:jc w:val="both"/>
      </w:pPr>
      <w:r w:rsidRPr="00E1221B">
        <w:t>A extinção do contrato não configura óbice para o reconhecimento do desequilíbrio econômico-financeiro, hipótese em que será concedida indenização por meio de termo indenizatório (</w:t>
      </w:r>
      <w:hyperlink r:id="rId79" w:anchor="art131">
        <w:r w:rsidRPr="00E1221B">
          <w:t>art. 131, caput, da Lei n.º 14.133, de 2021</w:t>
        </w:r>
      </w:hyperlink>
      <w:r w:rsidRPr="00E1221B">
        <w:t xml:space="preserve">). </w:t>
      </w:r>
    </w:p>
    <w:p w14:paraId="7CA7D3A0" w14:textId="77777777" w:rsidR="00641747" w:rsidRPr="00E1221B" w:rsidRDefault="00641747">
      <w:pPr>
        <w:pStyle w:val="PargrafodaLista"/>
        <w:numPr>
          <w:ilvl w:val="1"/>
          <w:numId w:val="26"/>
        </w:numPr>
        <w:spacing w:before="240" w:after="120"/>
        <w:ind w:left="480" w:hanging="357"/>
        <w:jc w:val="both"/>
      </w:pPr>
      <w:r w:rsidRPr="00E1221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w:t>
      </w:r>
      <w:r w:rsidRPr="00E1221B">
        <w:lastRenderedPageBreak/>
        <w:t>linha reta, colateral ou por afinidade, até o terceiro grau (art. 14, inciso IV, da Lei n.º 14.133, de 2021).</w:t>
      </w:r>
    </w:p>
    <w:p w14:paraId="4D6E9D22"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DÉCIMA </w:t>
      </w:r>
      <w:r w:rsidR="004B7A7F" w:rsidRPr="00E1221B">
        <w:rPr>
          <w:b/>
          <w:bCs/>
          <w:u w:val="single"/>
        </w:rPr>
        <w:t>QUART</w:t>
      </w:r>
      <w:r w:rsidRPr="00E1221B">
        <w:rPr>
          <w:b/>
          <w:bCs/>
          <w:u w:val="single"/>
        </w:rPr>
        <w:t>A – DOTAÇÃO ORÇAMENTÁRIA (</w:t>
      </w:r>
      <w:hyperlink r:id="rId80" w:anchor="art92" w:history="1">
        <w:r w:rsidRPr="00E1221B">
          <w:rPr>
            <w:b/>
            <w:bCs/>
            <w:u w:val="single"/>
          </w:rPr>
          <w:t>art. 92, VIII</w:t>
        </w:r>
      </w:hyperlink>
      <w:r w:rsidRPr="00E1221B">
        <w:rPr>
          <w:b/>
          <w:bCs/>
          <w:u w:val="single"/>
        </w:rPr>
        <w:t>)</w:t>
      </w:r>
    </w:p>
    <w:p w14:paraId="278F036F" w14:textId="1100FDB1" w:rsidR="00641747" w:rsidRPr="00E1221B" w:rsidRDefault="00641747" w:rsidP="000506C7">
      <w:pPr>
        <w:pStyle w:val="PargrafodaLista"/>
        <w:numPr>
          <w:ilvl w:val="1"/>
          <w:numId w:val="26"/>
        </w:numPr>
        <w:spacing w:after="120"/>
        <w:jc w:val="both"/>
      </w:pPr>
      <w:r w:rsidRPr="00E1221B">
        <w:t xml:space="preserve">As despesas oriundas da presente </w:t>
      </w:r>
      <w:r w:rsidR="002B05AA" w:rsidRPr="00E1221B">
        <w:t>contratação</w:t>
      </w:r>
      <w:r w:rsidRPr="00E1221B">
        <w:t xml:space="preserve"> correrão por conta de recursos próprios específicos consignados no orçamento da Prefeitura Municipal de Primavera do Leste nas dotações orçamentárias relacionadas abaixo:</w:t>
      </w:r>
    </w:p>
    <w:tbl>
      <w:tblPr>
        <w:tblW w:w="9155" w:type="dxa"/>
        <w:jc w:val="center"/>
        <w:tblCellMar>
          <w:left w:w="70" w:type="dxa"/>
          <w:right w:w="70" w:type="dxa"/>
        </w:tblCellMar>
        <w:tblLook w:val="04A0" w:firstRow="1" w:lastRow="0" w:firstColumn="1" w:lastColumn="0" w:noHBand="0" w:noVBand="1"/>
      </w:tblPr>
      <w:tblGrid>
        <w:gridCol w:w="3114"/>
        <w:gridCol w:w="3260"/>
        <w:gridCol w:w="2781"/>
      </w:tblGrid>
      <w:tr w:rsidR="000506C7" w:rsidRPr="00E1221B" w14:paraId="3E68D933" w14:textId="77777777" w:rsidTr="000506C7">
        <w:trPr>
          <w:trHeight w:val="315"/>
          <w:jc w:val="center"/>
        </w:trPr>
        <w:tc>
          <w:tcPr>
            <w:tcW w:w="3114"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D0111F6" w14:textId="77777777" w:rsidR="000506C7" w:rsidRPr="00E1221B" w:rsidRDefault="000506C7" w:rsidP="006537C5">
            <w:pPr>
              <w:jc w:val="center"/>
              <w:rPr>
                <w:rFonts w:ascii="Calibri" w:eastAsia="Times New Roman" w:hAnsi="Calibri" w:cs="Calibri"/>
                <w:b/>
                <w:bCs/>
              </w:rPr>
            </w:pPr>
            <w:r w:rsidRPr="00E1221B">
              <w:rPr>
                <w:rFonts w:ascii="Calibri" w:eastAsia="Times New Roman" w:hAnsi="Calibri" w:cs="Calibri"/>
                <w:b/>
                <w:bCs/>
              </w:rPr>
              <w:t>Secretaria</w:t>
            </w:r>
          </w:p>
        </w:tc>
        <w:tc>
          <w:tcPr>
            <w:tcW w:w="3260" w:type="dxa"/>
            <w:tcBorders>
              <w:top w:val="single" w:sz="4" w:space="0" w:color="auto"/>
              <w:left w:val="nil"/>
              <w:bottom w:val="single" w:sz="4" w:space="0" w:color="auto"/>
              <w:right w:val="single" w:sz="4" w:space="0" w:color="auto"/>
            </w:tcBorders>
            <w:shd w:val="clear" w:color="000000" w:fill="D9E1F2"/>
            <w:noWrap/>
            <w:vAlign w:val="center"/>
            <w:hideMark/>
          </w:tcPr>
          <w:p w14:paraId="4D1AD811" w14:textId="77777777" w:rsidR="000506C7" w:rsidRPr="00E1221B" w:rsidRDefault="000506C7" w:rsidP="006537C5">
            <w:pPr>
              <w:jc w:val="center"/>
              <w:rPr>
                <w:rFonts w:ascii="Calibri" w:eastAsia="Times New Roman" w:hAnsi="Calibri" w:cs="Calibri"/>
                <w:b/>
                <w:bCs/>
              </w:rPr>
            </w:pPr>
            <w:r w:rsidRPr="00E1221B">
              <w:rPr>
                <w:rFonts w:ascii="Calibri" w:eastAsia="Times New Roman" w:hAnsi="Calibri" w:cs="Calibri"/>
                <w:b/>
                <w:bCs/>
              </w:rPr>
              <w:t>Despesa/Fonte</w:t>
            </w:r>
          </w:p>
        </w:tc>
        <w:tc>
          <w:tcPr>
            <w:tcW w:w="2781" w:type="dxa"/>
            <w:tcBorders>
              <w:top w:val="single" w:sz="4" w:space="0" w:color="auto"/>
              <w:left w:val="nil"/>
              <w:bottom w:val="single" w:sz="4" w:space="0" w:color="auto"/>
              <w:right w:val="single" w:sz="4" w:space="0" w:color="auto"/>
            </w:tcBorders>
            <w:shd w:val="clear" w:color="000000" w:fill="D9E1F2"/>
            <w:noWrap/>
            <w:vAlign w:val="center"/>
            <w:hideMark/>
          </w:tcPr>
          <w:p w14:paraId="19DFEBE1" w14:textId="77777777" w:rsidR="000506C7" w:rsidRPr="00E1221B" w:rsidRDefault="000506C7" w:rsidP="006537C5">
            <w:pPr>
              <w:jc w:val="center"/>
              <w:rPr>
                <w:rFonts w:ascii="Calibri" w:eastAsia="Times New Roman" w:hAnsi="Calibri" w:cs="Calibri"/>
                <w:b/>
                <w:bCs/>
              </w:rPr>
            </w:pPr>
            <w:r w:rsidRPr="00E1221B">
              <w:rPr>
                <w:rFonts w:ascii="Calibri" w:eastAsia="Times New Roman" w:hAnsi="Calibri" w:cs="Calibri"/>
                <w:b/>
                <w:bCs/>
              </w:rPr>
              <w:t>Solicitação</w:t>
            </w:r>
          </w:p>
        </w:tc>
      </w:tr>
      <w:tr w:rsidR="000506C7" w:rsidRPr="00E1221B" w14:paraId="7545C865"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576157C9"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Administração</w:t>
            </w:r>
          </w:p>
        </w:tc>
        <w:tc>
          <w:tcPr>
            <w:tcW w:w="3260" w:type="dxa"/>
            <w:tcBorders>
              <w:top w:val="nil"/>
              <w:left w:val="nil"/>
              <w:bottom w:val="single" w:sz="4" w:space="0" w:color="auto"/>
              <w:right w:val="single" w:sz="4" w:space="0" w:color="auto"/>
            </w:tcBorders>
            <w:shd w:val="clear" w:color="auto" w:fill="auto"/>
            <w:noWrap/>
            <w:vAlign w:val="center"/>
            <w:hideMark/>
          </w:tcPr>
          <w:p w14:paraId="4C71A731"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3F27CF3A"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152/2025</w:t>
            </w:r>
          </w:p>
        </w:tc>
      </w:tr>
      <w:tr w:rsidR="000506C7" w:rsidRPr="00E1221B" w14:paraId="73CFB482"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125D337"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Assistência Social</w:t>
            </w:r>
          </w:p>
        </w:tc>
        <w:tc>
          <w:tcPr>
            <w:tcW w:w="3260" w:type="dxa"/>
            <w:tcBorders>
              <w:top w:val="nil"/>
              <w:left w:val="nil"/>
              <w:bottom w:val="single" w:sz="4" w:space="0" w:color="auto"/>
              <w:right w:val="single" w:sz="4" w:space="0" w:color="auto"/>
            </w:tcBorders>
            <w:shd w:val="clear" w:color="auto" w:fill="auto"/>
            <w:noWrap/>
            <w:vAlign w:val="center"/>
            <w:hideMark/>
          </w:tcPr>
          <w:p w14:paraId="732496A8"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5DB49547"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057/2025</w:t>
            </w:r>
          </w:p>
        </w:tc>
      </w:tr>
      <w:tr w:rsidR="000506C7" w:rsidRPr="00E1221B" w14:paraId="76EA917C"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024CD8C4"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Cultura</w:t>
            </w:r>
          </w:p>
        </w:tc>
        <w:tc>
          <w:tcPr>
            <w:tcW w:w="3260" w:type="dxa"/>
            <w:tcBorders>
              <w:top w:val="nil"/>
              <w:left w:val="nil"/>
              <w:bottom w:val="single" w:sz="4" w:space="0" w:color="auto"/>
              <w:right w:val="single" w:sz="4" w:space="0" w:color="auto"/>
            </w:tcBorders>
            <w:shd w:val="clear" w:color="auto" w:fill="auto"/>
            <w:noWrap/>
            <w:vAlign w:val="center"/>
            <w:hideMark/>
          </w:tcPr>
          <w:p w14:paraId="59247C4B"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67C11FB7"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154/2025</w:t>
            </w:r>
          </w:p>
        </w:tc>
      </w:tr>
      <w:tr w:rsidR="000506C7" w:rsidRPr="00E1221B" w14:paraId="571085C1"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FDC325E"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Educação</w:t>
            </w:r>
          </w:p>
        </w:tc>
        <w:tc>
          <w:tcPr>
            <w:tcW w:w="3260" w:type="dxa"/>
            <w:tcBorders>
              <w:top w:val="nil"/>
              <w:left w:val="nil"/>
              <w:bottom w:val="single" w:sz="4" w:space="0" w:color="auto"/>
              <w:right w:val="single" w:sz="4" w:space="0" w:color="auto"/>
            </w:tcBorders>
            <w:shd w:val="clear" w:color="auto" w:fill="auto"/>
            <w:noWrap/>
            <w:vAlign w:val="center"/>
            <w:hideMark/>
          </w:tcPr>
          <w:p w14:paraId="5D84FE6A"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5221002C"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130/2025</w:t>
            </w:r>
          </w:p>
        </w:tc>
      </w:tr>
      <w:tr w:rsidR="000506C7" w:rsidRPr="00E1221B" w14:paraId="218CE944"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FE81AED"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Esportes</w:t>
            </w:r>
          </w:p>
        </w:tc>
        <w:tc>
          <w:tcPr>
            <w:tcW w:w="3260" w:type="dxa"/>
            <w:tcBorders>
              <w:top w:val="nil"/>
              <w:left w:val="nil"/>
              <w:bottom w:val="single" w:sz="4" w:space="0" w:color="auto"/>
              <w:right w:val="single" w:sz="4" w:space="0" w:color="auto"/>
            </w:tcBorders>
            <w:shd w:val="clear" w:color="auto" w:fill="auto"/>
            <w:noWrap/>
            <w:vAlign w:val="center"/>
            <w:hideMark/>
          </w:tcPr>
          <w:p w14:paraId="765DB975"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center"/>
            <w:hideMark/>
          </w:tcPr>
          <w:p w14:paraId="04A0A2A9"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251/2025</w:t>
            </w:r>
          </w:p>
        </w:tc>
      </w:tr>
      <w:tr w:rsidR="000506C7" w:rsidRPr="00E1221B" w14:paraId="0C8FD716" w14:textId="77777777" w:rsidTr="000506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35DD8E33"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Saúde</w:t>
            </w:r>
          </w:p>
        </w:tc>
        <w:tc>
          <w:tcPr>
            <w:tcW w:w="3260" w:type="dxa"/>
            <w:tcBorders>
              <w:top w:val="nil"/>
              <w:left w:val="nil"/>
              <w:bottom w:val="single" w:sz="4" w:space="0" w:color="auto"/>
              <w:right w:val="single" w:sz="4" w:space="0" w:color="auto"/>
            </w:tcBorders>
            <w:shd w:val="clear" w:color="auto" w:fill="auto"/>
            <w:noWrap/>
            <w:vAlign w:val="center"/>
            <w:hideMark/>
          </w:tcPr>
          <w:p w14:paraId="0FA512B9"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Material de Consumo</w:t>
            </w:r>
          </w:p>
        </w:tc>
        <w:tc>
          <w:tcPr>
            <w:tcW w:w="2781" w:type="dxa"/>
            <w:tcBorders>
              <w:top w:val="nil"/>
              <w:left w:val="nil"/>
              <w:bottom w:val="single" w:sz="4" w:space="0" w:color="auto"/>
              <w:right w:val="single" w:sz="4" w:space="0" w:color="auto"/>
            </w:tcBorders>
            <w:shd w:val="clear" w:color="auto" w:fill="auto"/>
            <w:noWrap/>
            <w:vAlign w:val="bottom"/>
            <w:hideMark/>
          </w:tcPr>
          <w:p w14:paraId="4ACBEEAA" w14:textId="77777777" w:rsidR="000506C7" w:rsidRPr="00E1221B" w:rsidRDefault="000506C7" w:rsidP="006537C5">
            <w:pPr>
              <w:jc w:val="center"/>
              <w:rPr>
                <w:rFonts w:ascii="Calibri" w:eastAsia="Times New Roman" w:hAnsi="Calibri" w:cs="Calibri"/>
              </w:rPr>
            </w:pPr>
            <w:r w:rsidRPr="00E1221B">
              <w:rPr>
                <w:rFonts w:ascii="Calibri" w:eastAsia="Times New Roman" w:hAnsi="Calibri" w:cs="Calibri"/>
              </w:rPr>
              <w:t>001/2025</w:t>
            </w:r>
          </w:p>
        </w:tc>
      </w:tr>
    </w:tbl>
    <w:p w14:paraId="364BB239" w14:textId="77777777" w:rsidR="000506C7" w:rsidRPr="00E1221B" w:rsidRDefault="000506C7" w:rsidP="000506C7">
      <w:pPr>
        <w:spacing w:after="120"/>
        <w:jc w:val="both"/>
      </w:pPr>
    </w:p>
    <w:p w14:paraId="04F11024"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DÉCIMA QU</w:t>
      </w:r>
      <w:r w:rsidR="004B7A7F" w:rsidRPr="00E1221B">
        <w:rPr>
          <w:b/>
          <w:bCs/>
          <w:u w:val="single"/>
        </w:rPr>
        <w:t>IN</w:t>
      </w:r>
      <w:r w:rsidRPr="00E1221B">
        <w:rPr>
          <w:b/>
          <w:bCs/>
          <w:u w:val="single"/>
        </w:rPr>
        <w:t>TA – DOS CASOS OMISSOS (</w:t>
      </w:r>
      <w:hyperlink r:id="rId81" w:anchor="art92" w:history="1">
        <w:r w:rsidRPr="00E1221B">
          <w:rPr>
            <w:b/>
            <w:bCs/>
            <w:u w:val="single"/>
          </w:rPr>
          <w:t>art. 92, III</w:t>
        </w:r>
      </w:hyperlink>
      <w:r w:rsidRPr="00E1221B">
        <w:rPr>
          <w:b/>
          <w:bCs/>
          <w:u w:val="single"/>
        </w:rPr>
        <w:t>)</w:t>
      </w:r>
    </w:p>
    <w:p w14:paraId="2F04E7A8" w14:textId="77777777" w:rsidR="00641747" w:rsidRPr="00E1221B" w:rsidRDefault="00641747">
      <w:pPr>
        <w:pStyle w:val="PargrafodaLista"/>
        <w:numPr>
          <w:ilvl w:val="1"/>
          <w:numId w:val="26"/>
        </w:numPr>
        <w:spacing w:before="240" w:after="120"/>
        <w:ind w:left="480" w:hanging="357"/>
        <w:jc w:val="both"/>
      </w:pPr>
      <w:r w:rsidRPr="00E1221B">
        <w:t xml:space="preserve">Os casos omissos serão decididos pelo contratante, segundo as disposições contidas na Lei </w:t>
      </w:r>
      <w:hyperlink r:id="rId82" w:history="1">
        <w:r w:rsidRPr="00E1221B">
          <w:t>nº 14.133, de 2021</w:t>
        </w:r>
      </w:hyperlink>
      <w:r w:rsidRPr="00E1221B">
        <w:t xml:space="preserve">, e demais normas federais aplicáveis e, subsidiariamente, segundo as disposições contidas na </w:t>
      </w:r>
      <w:hyperlink r:id="rId83" w:history="1">
        <w:r w:rsidRPr="00E1221B">
          <w:t>Lei nº 8.078, de 1990 – Código de Defesa do Consumidor</w:t>
        </w:r>
      </w:hyperlink>
      <w:r w:rsidRPr="00E1221B">
        <w:t xml:space="preserve"> – e normas e princípios gerais dos contratos.</w:t>
      </w:r>
    </w:p>
    <w:p w14:paraId="6A37E2CF"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DÉCIMA </w:t>
      </w:r>
      <w:r w:rsidR="004B7A7F" w:rsidRPr="00E1221B">
        <w:rPr>
          <w:b/>
          <w:bCs/>
          <w:u w:val="single"/>
        </w:rPr>
        <w:t>SEX</w:t>
      </w:r>
      <w:r w:rsidRPr="00E1221B">
        <w:rPr>
          <w:b/>
          <w:bCs/>
          <w:u w:val="single"/>
        </w:rPr>
        <w:t>TA – ALTERAÇÕES</w:t>
      </w:r>
    </w:p>
    <w:p w14:paraId="7D0503AD" w14:textId="77777777" w:rsidR="00641747" w:rsidRPr="00E1221B" w:rsidRDefault="00641747">
      <w:pPr>
        <w:pStyle w:val="PargrafodaLista"/>
        <w:numPr>
          <w:ilvl w:val="1"/>
          <w:numId w:val="26"/>
        </w:numPr>
        <w:spacing w:before="240" w:after="120"/>
        <w:ind w:left="480" w:hanging="357"/>
        <w:jc w:val="both"/>
      </w:pPr>
      <w:r w:rsidRPr="00E1221B">
        <w:t xml:space="preserve">Eventuais alterações contratuais reger-se-ão pela disciplina dos </w:t>
      </w:r>
      <w:hyperlink r:id="rId84" w:anchor="art124" w:history="1">
        <w:proofErr w:type="spellStart"/>
        <w:r w:rsidRPr="00E1221B">
          <w:t>arts</w:t>
        </w:r>
        <w:proofErr w:type="spellEnd"/>
        <w:r w:rsidRPr="00E1221B">
          <w:t>. 124 e seguintes da Lei nº 14.133, de 2021</w:t>
        </w:r>
      </w:hyperlink>
      <w:r w:rsidRPr="00E1221B">
        <w:t>.</w:t>
      </w:r>
    </w:p>
    <w:p w14:paraId="446AF3F1" w14:textId="77777777" w:rsidR="00641747" w:rsidRPr="00E1221B" w:rsidRDefault="00641747">
      <w:pPr>
        <w:pStyle w:val="PargrafodaLista"/>
        <w:numPr>
          <w:ilvl w:val="1"/>
          <w:numId w:val="26"/>
        </w:numPr>
        <w:spacing w:before="240" w:after="120"/>
        <w:ind w:left="480" w:hanging="357"/>
        <w:jc w:val="both"/>
      </w:pPr>
      <w:r w:rsidRPr="00E1221B">
        <w:t>O contratado é obrigado a aceitar, nas mesmas condições contratuais, os acréscimos ou supressões que se fizerem necessários, até o limite de 25% (vinte e cinco por cento) do valor inicial atualizado do contrato.</w:t>
      </w:r>
    </w:p>
    <w:p w14:paraId="561D3433" w14:textId="77777777" w:rsidR="00641747" w:rsidRPr="00E1221B" w:rsidRDefault="00641747">
      <w:pPr>
        <w:pStyle w:val="PargrafodaLista"/>
        <w:numPr>
          <w:ilvl w:val="1"/>
          <w:numId w:val="26"/>
        </w:numPr>
        <w:spacing w:before="240" w:after="120"/>
        <w:ind w:left="480" w:hanging="357"/>
        <w:jc w:val="both"/>
      </w:pPr>
      <w:r w:rsidRPr="00E1221B">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9686597" w14:textId="77777777" w:rsidR="00641747" w:rsidRPr="00E1221B" w:rsidRDefault="00641747">
      <w:pPr>
        <w:pStyle w:val="PargrafodaLista"/>
        <w:numPr>
          <w:ilvl w:val="1"/>
          <w:numId w:val="26"/>
        </w:numPr>
        <w:spacing w:before="240" w:after="120"/>
        <w:ind w:left="480" w:hanging="357"/>
        <w:jc w:val="both"/>
      </w:pPr>
      <w:r w:rsidRPr="00E1221B">
        <w:t xml:space="preserve">Registros que não caracterizam alteração do contrato podem ser realizados por simples apostila, dispensada a celebração de termo aditivo, na forma do </w:t>
      </w:r>
      <w:hyperlink r:id="rId85" w:anchor="art136" w:history="1">
        <w:r w:rsidRPr="00E1221B">
          <w:t>art. 136 da Lei nº 14.133, de 2021</w:t>
        </w:r>
      </w:hyperlink>
      <w:r w:rsidRPr="00E1221B">
        <w:t>.</w:t>
      </w:r>
    </w:p>
    <w:p w14:paraId="750E1C42"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CLÁUSULA DÉCIMA SE</w:t>
      </w:r>
      <w:r w:rsidR="004B7A7F" w:rsidRPr="00E1221B">
        <w:rPr>
          <w:b/>
          <w:bCs/>
          <w:u w:val="single"/>
        </w:rPr>
        <w:t>TIM</w:t>
      </w:r>
      <w:r w:rsidRPr="00E1221B">
        <w:rPr>
          <w:b/>
          <w:bCs/>
          <w:u w:val="single"/>
        </w:rPr>
        <w:t>A – PUBLICAÇÃO</w:t>
      </w:r>
    </w:p>
    <w:p w14:paraId="395EF7FA" w14:textId="77777777" w:rsidR="00641747" w:rsidRPr="00E1221B" w:rsidRDefault="00641747">
      <w:pPr>
        <w:pStyle w:val="PargrafodaLista"/>
        <w:numPr>
          <w:ilvl w:val="1"/>
          <w:numId w:val="26"/>
        </w:numPr>
        <w:spacing w:before="240" w:after="120"/>
        <w:ind w:left="480" w:hanging="357"/>
        <w:jc w:val="both"/>
      </w:pPr>
      <w:r w:rsidRPr="00E1221B">
        <w:t xml:space="preserve">Incumbirá ao contratante divulgar o presente instrumento no Portal Nacional de Contratações Públicas (PNCP), na forma prevista no </w:t>
      </w:r>
      <w:hyperlink r:id="rId86" w:anchor="art94" w:history="1">
        <w:r w:rsidRPr="00E1221B">
          <w:t>art. 94 da Lei 14.133, de 2021</w:t>
        </w:r>
      </w:hyperlink>
      <w:r w:rsidRPr="00E1221B">
        <w:t xml:space="preserve">, bem como no respectivo sítio oficial na Internet, em atenção ao art. 91, caput, da Lei n.º 14.133, de 2021, e ao </w:t>
      </w:r>
      <w:hyperlink r:id="rId87" w:anchor="art8§2" w:history="1">
        <w:r w:rsidRPr="00E1221B">
          <w:t>art. 8º, §2º, da Lei n. 12.527, de 2011</w:t>
        </w:r>
      </w:hyperlink>
      <w:r w:rsidRPr="00E1221B">
        <w:t xml:space="preserve">, c/c </w:t>
      </w:r>
      <w:hyperlink r:id="rId88" w:anchor="art7§3" w:history="1">
        <w:r w:rsidRPr="00E1221B">
          <w:t>art. 7º, §3º, inciso V, do Decreto n. 7.724, de 2012</w:t>
        </w:r>
      </w:hyperlink>
      <w:r w:rsidRPr="00E1221B">
        <w:t>.</w:t>
      </w:r>
    </w:p>
    <w:p w14:paraId="0B5C1029" w14:textId="77777777" w:rsidR="00641747" w:rsidRPr="00E1221B" w:rsidRDefault="00641747">
      <w:pPr>
        <w:pStyle w:val="PargrafodaLista"/>
        <w:numPr>
          <w:ilvl w:val="0"/>
          <w:numId w:val="26"/>
        </w:numPr>
        <w:tabs>
          <w:tab w:val="left" w:pos="3001"/>
        </w:tabs>
        <w:spacing w:before="240" w:after="120"/>
        <w:ind w:left="357" w:hanging="357"/>
        <w:jc w:val="both"/>
        <w:rPr>
          <w:b/>
          <w:bCs/>
          <w:u w:val="single"/>
        </w:rPr>
      </w:pPr>
      <w:r w:rsidRPr="00E1221B">
        <w:rPr>
          <w:b/>
          <w:bCs/>
          <w:u w:val="single"/>
        </w:rPr>
        <w:t xml:space="preserve">CLÁUSULA DÉCIMA </w:t>
      </w:r>
      <w:r w:rsidR="004B7A7F" w:rsidRPr="00E1221B">
        <w:rPr>
          <w:b/>
          <w:bCs/>
          <w:u w:val="single"/>
        </w:rPr>
        <w:t>OITAV</w:t>
      </w:r>
      <w:r w:rsidRPr="00E1221B">
        <w:rPr>
          <w:b/>
          <w:bCs/>
          <w:u w:val="single"/>
        </w:rPr>
        <w:t>A– FORO (</w:t>
      </w:r>
      <w:hyperlink r:id="rId89" w:anchor="art92§1" w:history="1">
        <w:r w:rsidRPr="00E1221B">
          <w:rPr>
            <w:b/>
            <w:bCs/>
            <w:u w:val="single"/>
          </w:rPr>
          <w:t>art. 92, §1º</w:t>
        </w:r>
      </w:hyperlink>
      <w:r w:rsidRPr="00E1221B">
        <w:rPr>
          <w:b/>
          <w:bCs/>
          <w:u w:val="single"/>
        </w:rPr>
        <w:t>)</w:t>
      </w:r>
    </w:p>
    <w:p w14:paraId="65E49C4E" w14:textId="77777777" w:rsidR="00641747" w:rsidRPr="00E1221B" w:rsidRDefault="00641747">
      <w:pPr>
        <w:pStyle w:val="PargrafodaLista"/>
        <w:numPr>
          <w:ilvl w:val="1"/>
          <w:numId w:val="26"/>
        </w:numPr>
        <w:spacing w:before="240" w:after="120"/>
        <w:ind w:left="480" w:hanging="357"/>
        <w:jc w:val="both"/>
      </w:pPr>
      <w:r w:rsidRPr="00E1221B">
        <w:rPr>
          <w:lang w:eastAsia="en-US"/>
        </w:rPr>
        <w:lastRenderedPageBreak/>
        <w:t xml:space="preserve">Fica eleito o Foro da Comarca de Primavera do Leste - MT </w:t>
      </w:r>
      <w:r w:rsidRPr="00E1221B">
        <w:t xml:space="preserve"> para dirimir os litígios que decorrerem da execução deste Termo de Contrato que não puderem ser compostos pela conciliação, conforme </w:t>
      </w:r>
      <w:hyperlink r:id="rId90" w:anchor="art92§1" w:history="1">
        <w:r w:rsidRPr="00E1221B">
          <w:t>art. 92, §1º, da Lei nº 14.133/21</w:t>
        </w:r>
      </w:hyperlink>
      <w:r w:rsidRPr="00E1221B">
        <w:t>.</w:t>
      </w:r>
    </w:p>
    <w:p w14:paraId="0E4D4B02" w14:textId="77777777" w:rsidR="00641747" w:rsidRPr="00E1221B" w:rsidRDefault="00641747">
      <w:pPr>
        <w:pStyle w:val="Nivel2"/>
        <w:numPr>
          <w:ilvl w:val="0"/>
          <w:numId w:val="0"/>
        </w:numPr>
        <w:spacing w:afterLines="120" w:after="288" w:line="312" w:lineRule="auto"/>
        <w:ind w:firstLine="567"/>
        <w:rPr>
          <w:rFonts w:ascii="Times New Roman" w:hAnsi="Times New Roman" w:cs="Times New Roman"/>
          <w:i/>
          <w:iCs/>
          <w:color w:val="auto"/>
          <w:sz w:val="24"/>
          <w:szCs w:val="24"/>
        </w:rPr>
      </w:pPr>
      <w:r w:rsidRPr="00E1221B">
        <w:rPr>
          <w:rFonts w:ascii="Times New Roman" w:hAnsi="Times New Roman" w:cs="Times New Roman"/>
          <w:i/>
          <w:iCs/>
          <w:color w:val="auto"/>
          <w:sz w:val="24"/>
          <w:szCs w:val="24"/>
        </w:rPr>
        <w:t>[Local], [dia] de [mês] de [ano].</w:t>
      </w:r>
    </w:p>
    <w:p w14:paraId="46434A11" w14:textId="77777777" w:rsidR="00641747" w:rsidRPr="00E1221B" w:rsidRDefault="00641747" w:rsidP="000506C7">
      <w:pPr>
        <w:ind w:firstLine="567"/>
        <w:jc w:val="center"/>
        <w:rPr>
          <w:bCs/>
        </w:rPr>
      </w:pPr>
      <w:r w:rsidRPr="00E1221B">
        <w:rPr>
          <w:bCs/>
        </w:rPr>
        <w:t>_________________________</w:t>
      </w:r>
    </w:p>
    <w:p w14:paraId="1E7D4CD0" w14:textId="77777777" w:rsidR="00641747" w:rsidRPr="00E1221B" w:rsidRDefault="00641747" w:rsidP="000506C7">
      <w:pPr>
        <w:ind w:firstLine="567"/>
        <w:jc w:val="center"/>
        <w:rPr>
          <w:bCs/>
        </w:rPr>
      </w:pPr>
      <w:r w:rsidRPr="00E1221B">
        <w:rPr>
          <w:bCs/>
        </w:rPr>
        <w:t>Representante legal do CONTRATANTE</w:t>
      </w:r>
    </w:p>
    <w:p w14:paraId="572904D9" w14:textId="77777777" w:rsidR="000506C7" w:rsidRPr="00E1221B" w:rsidRDefault="000506C7" w:rsidP="000506C7">
      <w:pPr>
        <w:ind w:firstLine="567"/>
        <w:jc w:val="center"/>
        <w:rPr>
          <w:bCs/>
        </w:rPr>
      </w:pPr>
    </w:p>
    <w:p w14:paraId="47F88AD9" w14:textId="77777777" w:rsidR="00641747" w:rsidRPr="00E1221B" w:rsidRDefault="00641747" w:rsidP="000506C7">
      <w:pPr>
        <w:ind w:firstLine="567"/>
        <w:jc w:val="center"/>
      </w:pPr>
      <w:r w:rsidRPr="00E1221B">
        <w:t>_________________________</w:t>
      </w:r>
    </w:p>
    <w:p w14:paraId="24F38505" w14:textId="77777777" w:rsidR="00641747" w:rsidRPr="00E1221B" w:rsidRDefault="00641747">
      <w:pPr>
        <w:spacing w:before="120" w:afterLines="120" w:after="288" w:line="312" w:lineRule="auto"/>
        <w:ind w:firstLine="567"/>
        <w:jc w:val="center"/>
      </w:pPr>
      <w:r w:rsidRPr="00E1221B">
        <w:rPr>
          <w:bCs/>
        </w:rPr>
        <w:t>Representante</w:t>
      </w:r>
      <w:r w:rsidRPr="00E1221B">
        <w:t xml:space="preserve"> legal do CONTRATADO</w:t>
      </w:r>
    </w:p>
    <w:p w14:paraId="1EE5F835" w14:textId="0E1EEA60" w:rsidR="004B7A7F" w:rsidRPr="00E1221B" w:rsidRDefault="00641747">
      <w:pPr>
        <w:spacing w:before="120" w:afterLines="120" w:after="288" w:line="312" w:lineRule="auto"/>
        <w:ind w:firstLine="567"/>
        <w:jc w:val="both"/>
        <w:rPr>
          <w:i/>
          <w:iCs/>
        </w:rPr>
      </w:pPr>
      <w:r w:rsidRPr="00E1221B">
        <w:rPr>
          <w:i/>
          <w:iCs/>
        </w:rPr>
        <w:t xml:space="preserve">TESTEMUNHAS:1-2- </w:t>
      </w:r>
    </w:p>
    <w:p w14:paraId="2A902500" w14:textId="77777777" w:rsidR="001C7401" w:rsidRPr="00E1221B" w:rsidRDefault="001C7401" w:rsidP="004C773F">
      <w:pPr>
        <w:tabs>
          <w:tab w:val="left" w:pos="3001"/>
        </w:tabs>
        <w:spacing w:before="120" w:after="120"/>
        <w:jc w:val="center"/>
        <w:rPr>
          <w:b/>
          <w:bCs/>
          <w:u w:val="single"/>
        </w:rPr>
      </w:pPr>
    </w:p>
    <w:p w14:paraId="43E8C130" w14:textId="77777777" w:rsidR="001C7401" w:rsidRPr="00E1221B" w:rsidRDefault="001C7401" w:rsidP="004C773F">
      <w:pPr>
        <w:tabs>
          <w:tab w:val="left" w:pos="3001"/>
        </w:tabs>
        <w:spacing w:before="120" w:after="120"/>
        <w:jc w:val="center"/>
        <w:rPr>
          <w:b/>
          <w:bCs/>
          <w:u w:val="single"/>
        </w:rPr>
      </w:pPr>
    </w:p>
    <w:p w14:paraId="144925EE" w14:textId="77777777" w:rsidR="001C7401" w:rsidRPr="00E1221B" w:rsidRDefault="001C7401" w:rsidP="004C773F">
      <w:pPr>
        <w:tabs>
          <w:tab w:val="left" w:pos="3001"/>
        </w:tabs>
        <w:spacing w:before="120" w:after="120"/>
        <w:jc w:val="center"/>
        <w:rPr>
          <w:b/>
          <w:bCs/>
          <w:u w:val="single"/>
        </w:rPr>
      </w:pPr>
    </w:p>
    <w:p w14:paraId="34D381E4" w14:textId="77777777" w:rsidR="001C7401" w:rsidRPr="00E1221B" w:rsidRDefault="001C7401" w:rsidP="004C773F">
      <w:pPr>
        <w:tabs>
          <w:tab w:val="left" w:pos="3001"/>
        </w:tabs>
        <w:spacing w:before="120" w:after="120"/>
        <w:jc w:val="center"/>
        <w:rPr>
          <w:b/>
          <w:bCs/>
          <w:u w:val="single"/>
        </w:rPr>
      </w:pPr>
    </w:p>
    <w:p w14:paraId="54B2F3B5" w14:textId="77777777" w:rsidR="001C7401" w:rsidRPr="00E1221B" w:rsidRDefault="001C7401" w:rsidP="004C773F">
      <w:pPr>
        <w:tabs>
          <w:tab w:val="left" w:pos="3001"/>
        </w:tabs>
        <w:spacing w:before="120" w:after="120"/>
        <w:jc w:val="center"/>
        <w:rPr>
          <w:b/>
          <w:bCs/>
          <w:u w:val="single"/>
        </w:rPr>
      </w:pPr>
    </w:p>
    <w:p w14:paraId="52EE543C" w14:textId="77777777" w:rsidR="001C7401" w:rsidRPr="00E1221B" w:rsidRDefault="001C7401" w:rsidP="004C773F">
      <w:pPr>
        <w:tabs>
          <w:tab w:val="left" w:pos="3001"/>
        </w:tabs>
        <w:spacing w:before="120" w:after="120"/>
        <w:jc w:val="center"/>
        <w:rPr>
          <w:b/>
          <w:bCs/>
          <w:u w:val="single"/>
        </w:rPr>
      </w:pPr>
    </w:p>
    <w:p w14:paraId="6DDA459B" w14:textId="77777777" w:rsidR="001C7401" w:rsidRPr="00E1221B" w:rsidRDefault="001C7401" w:rsidP="004C773F">
      <w:pPr>
        <w:tabs>
          <w:tab w:val="left" w:pos="3001"/>
        </w:tabs>
        <w:spacing w:before="120" w:after="120"/>
        <w:jc w:val="center"/>
        <w:rPr>
          <w:b/>
          <w:bCs/>
          <w:u w:val="single"/>
        </w:rPr>
      </w:pPr>
    </w:p>
    <w:p w14:paraId="38DD6AD6" w14:textId="77777777" w:rsidR="001C7401" w:rsidRPr="00E1221B" w:rsidRDefault="001C7401" w:rsidP="004C773F">
      <w:pPr>
        <w:tabs>
          <w:tab w:val="left" w:pos="3001"/>
        </w:tabs>
        <w:spacing w:before="120" w:after="120"/>
        <w:jc w:val="center"/>
        <w:rPr>
          <w:b/>
          <w:bCs/>
          <w:u w:val="single"/>
        </w:rPr>
      </w:pPr>
    </w:p>
    <w:p w14:paraId="5817A2CF" w14:textId="77777777" w:rsidR="001C7401" w:rsidRPr="00E1221B" w:rsidRDefault="001C7401" w:rsidP="004C773F">
      <w:pPr>
        <w:tabs>
          <w:tab w:val="left" w:pos="3001"/>
        </w:tabs>
        <w:spacing w:before="120" w:after="120"/>
        <w:jc w:val="center"/>
        <w:rPr>
          <w:b/>
          <w:bCs/>
          <w:u w:val="single"/>
        </w:rPr>
      </w:pPr>
    </w:p>
    <w:p w14:paraId="7A151139" w14:textId="77777777" w:rsidR="001C7401" w:rsidRPr="00E1221B" w:rsidRDefault="001C7401" w:rsidP="004C773F">
      <w:pPr>
        <w:tabs>
          <w:tab w:val="left" w:pos="3001"/>
        </w:tabs>
        <w:spacing w:before="120" w:after="120"/>
        <w:jc w:val="center"/>
        <w:rPr>
          <w:b/>
          <w:bCs/>
          <w:u w:val="single"/>
        </w:rPr>
      </w:pPr>
    </w:p>
    <w:p w14:paraId="3896B9D9" w14:textId="77777777" w:rsidR="001C7401" w:rsidRPr="00E1221B" w:rsidRDefault="001C7401" w:rsidP="004C773F">
      <w:pPr>
        <w:tabs>
          <w:tab w:val="left" w:pos="3001"/>
        </w:tabs>
        <w:spacing w:before="120" w:after="120"/>
        <w:jc w:val="center"/>
        <w:rPr>
          <w:b/>
          <w:bCs/>
          <w:u w:val="single"/>
        </w:rPr>
      </w:pPr>
    </w:p>
    <w:p w14:paraId="709C3502" w14:textId="77777777" w:rsidR="001C7401" w:rsidRPr="00E1221B" w:rsidRDefault="001C7401" w:rsidP="004C773F">
      <w:pPr>
        <w:tabs>
          <w:tab w:val="left" w:pos="3001"/>
        </w:tabs>
        <w:spacing w:before="120" w:after="120"/>
        <w:jc w:val="center"/>
        <w:rPr>
          <w:b/>
          <w:bCs/>
          <w:u w:val="single"/>
        </w:rPr>
      </w:pPr>
    </w:p>
    <w:p w14:paraId="31E58BB1" w14:textId="77777777" w:rsidR="001C7401" w:rsidRPr="00E1221B" w:rsidRDefault="001C7401" w:rsidP="004C773F">
      <w:pPr>
        <w:tabs>
          <w:tab w:val="left" w:pos="3001"/>
        </w:tabs>
        <w:spacing w:before="120" w:after="120"/>
        <w:jc w:val="center"/>
        <w:rPr>
          <w:b/>
          <w:bCs/>
          <w:u w:val="single"/>
        </w:rPr>
      </w:pPr>
    </w:p>
    <w:p w14:paraId="2B50D00D" w14:textId="77777777" w:rsidR="001C7401" w:rsidRPr="00E1221B" w:rsidRDefault="001C7401" w:rsidP="004C773F">
      <w:pPr>
        <w:tabs>
          <w:tab w:val="left" w:pos="3001"/>
        </w:tabs>
        <w:spacing w:before="120" w:after="120"/>
        <w:jc w:val="center"/>
        <w:rPr>
          <w:b/>
          <w:bCs/>
          <w:u w:val="single"/>
        </w:rPr>
      </w:pPr>
    </w:p>
    <w:p w14:paraId="7D693682" w14:textId="77777777" w:rsidR="001C7401" w:rsidRPr="00E1221B" w:rsidRDefault="001C7401" w:rsidP="004C773F">
      <w:pPr>
        <w:tabs>
          <w:tab w:val="left" w:pos="3001"/>
        </w:tabs>
        <w:spacing w:before="120" w:after="120"/>
        <w:jc w:val="center"/>
        <w:rPr>
          <w:b/>
          <w:bCs/>
          <w:u w:val="single"/>
        </w:rPr>
      </w:pPr>
    </w:p>
    <w:p w14:paraId="35329377" w14:textId="77777777" w:rsidR="001C7401" w:rsidRPr="00E1221B" w:rsidRDefault="001C7401" w:rsidP="004C773F">
      <w:pPr>
        <w:tabs>
          <w:tab w:val="left" w:pos="3001"/>
        </w:tabs>
        <w:spacing w:before="120" w:after="120"/>
        <w:jc w:val="center"/>
        <w:rPr>
          <w:b/>
          <w:bCs/>
          <w:u w:val="single"/>
        </w:rPr>
      </w:pPr>
    </w:p>
    <w:p w14:paraId="4C9F145F" w14:textId="77777777" w:rsidR="001C7401" w:rsidRPr="00E1221B" w:rsidRDefault="001C7401" w:rsidP="004C773F">
      <w:pPr>
        <w:tabs>
          <w:tab w:val="left" w:pos="3001"/>
        </w:tabs>
        <w:spacing w:before="120" w:after="120"/>
        <w:jc w:val="center"/>
        <w:rPr>
          <w:b/>
          <w:bCs/>
          <w:u w:val="single"/>
        </w:rPr>
      </w:pPr>
    </w:p>
    <w:p w14:paraId="02BA1F86" w14:textId="77777777" w:rsidR="001C7401" w:rsidRPr="00E1221B" w:rsidRDefault="001C7401" w:rsidP="004C773F">
      <w:pPr>
        <w:tabs>
          <w:tab w:val="left" w:pos="3001"/>
        </w:tabs>
        <w:spacing w:before="120" w:after="120"/>
        <w:jc w:val="center"/>
        <w:rPr>
          <w:b/>
          <w:bCs/>
          <w:u w:val="single"/>
        </w:rPr>
      </w:pPr>
    </w:p>
    <w:p w14:paraId="7FFBE2DC" w14:textId="77777777" w:rsidR="001C7401" w:rsidRPr="00E1221B" w:rsidRDefault="001C7401" w:rsidP="004C773F">
      <w:pPr>
        <w:tabs>
          <w:tab w:val="left" w:pos="3001"/>
        </w:tabs>
        <w:spacing w:before="120" w:after="120"/>
        <w:jc w:val="center"/>
        <w:rPr>
          <w:b/>
          <w:bCs/>
          <w:u w:val="single"/>
        </w:rPr>
      </w:pPr>
    </w:p>
    <w:p w14:paraId="5DB78CDB" w14:textId="77777777" w:rsidR="001C7401" w:rsidRPr="00E1221B" w:rsidRDefault="001C7401" w:rsidP="004C773F">
      <w:pPr>
        <w:tabs>
          <w:tab w:val="left" w:pos="3001"/>
        </w:tabs>
        <w:spacing w:before="120" w:after="120"/>
        <w:jc w:val="center"/>
        <w:rPr>
          <w:b/>
          <w:bCs/>
          <w:u w:val="single"/>
        </w:rPr>
      </w:pPr>
    </w:p>
    <w:p w14:paraId="510EFD60" w14:textId="77777777" w:rsidR="001C7401" w:rsidRPr="00E1221B" w:rsidRDefault="001C7401" w:rsidP="004C773F">
      <w:pPr>
        <w:tabs>
          <w:tab w:val="left" w:pos="3001"/>
        </w:tabs>
        <w:spacing w:before="120" w:after="120"/>
        <w:jc w:val="center"/>
        <w:rPr>
          <w:b/>
          <w:bCs/>
          <w:u w:val="single"/>
        </w:rPr>
      </w:pPr>
    </w:p>
    <w:p w14:paraId="7A3A4FDA" w14:textId="77777777" w:rsidR="001C7401" w:rsidRPr="00E1221B" w:rsidRDefault="001C7401" w:rsidP="004C773F">
      <w:pPr>
        <w:tabs>
          <w:tab w:val="left" w:pos="3001"/>
        </w:tabs>
        <w:spacing w:before="120" w:after="120"/>
        <w:jc w:val="center"/>
        <w:rPr>
          <w:b/>
          <w:bCs/>
          <w:u w:val="single"/>
        </w:rPr>
      </w:pPr>
    </w:p>
    <w:p w14:paraId="3724C152" w14:textId="77777777" w:rsidR="001C7401" w:rsidRPr="00E1221B" w:rsidRDefault="001C7401" w:rsidP="004C773F">
      <w:pPr>
        <w:tabs>
          <w:tab w:val="left" w:pos="3001"/>
        </w:tabs>
        <w:spacing w:before="120" w:after="120"/>
        <w:jc w:val="center"/>
        <w:rPr>
          <w:b/>
          <w:bCs/>
          <w:u w:val="single"/>
        </w:rPr>
      </w:pPr>
    </w:p>
    <w:p w14:paraId="1983ECAD" w14:textId="77777777" w:rsidR="001C7401" w:rsidRPr="00E1221B" w:rsidRDefault="001C7401" w:rsidP="004C773F">
      <w:pPr>
        <w:tabs>
          <w:tab w:val="left" w:pos="3001"/>
        </w:tabs>
        <w:spacing w:before="120" w:after="120"/>
        <w:jc w:val="center"/>
        <w:rPr>
          <w:b/>
          <w:bCs/>
          <w:u w:val="single"/>
        </w:rPr>
      </w:pPr>
    </w:p>
    <w:p w14:paraId="53523B6A" w14:textId="18193145" w:rsidR="004C773F" w:rsidRPr="00E1221B" w:rsidRDefault="004C773F" w:rsidP="004C773F">
      <w:pPr>
        <w:tabs>
          <w:tab w:val="left" w:pos="3001"/>
        </w:tabs>
        <w:spacing w:before="120" w:after="120"/>
        <w:jc w:val="center"/>
        <w:rPr>
          <w:b/>
          <w:bCs/>
          <w:u w:val="single"/>
        </w:rPr>
      </w:pPr>
      <w:r w:rsidRPr="00E1221B">
        <w:rPr>
          <w:b/>
          <w:bCs/>
          <w:u w:val="single"/>
        </w:rPr>
        <w:lastRenderedPageBreak/>
        <w:t>ANEXO A - CADASTRO DE RESERVA</w:t>
      </w:r>
    </w:p>
    <w:p w14:paraId="14BE395D" w14:textId="77777777" w:rsidR="004C773F" w:rsidRPr="00E1221B" w:rsidRDefault="004C773F" w:rsidP="004C773F">
      <w:pPr>
        <w:tabs>
          <w:tab w:val="left" w:pos="3001"/>
        </w:tabs>
        <w:spacing w:before="120" w:after="120"/>
        <w:rPr>
          <w:b/>
          <w:bCs/>
        </w:rPr>
      </w:pPr>
      <w:r w:rsidRPr="00E1221B">
        <w:rPr>
          <w:b/>
          <w:bCs/>
          <w:u w:val="single"/>
        </w:rPr>
        <w:t>2ª Classificada</w:t>
      </w:r>
      <w:r w:rsidRPr="00E1221B">
        <w:rPr>
          <w:b/>
          <w:bCs/>
        </w:rPr>
        <w:t>:</w:t>
      </w:r>
    </w:p>
    <w:p w14:paraId="60AB4ED1" w14:textId="77777777" w:rsidR="004C773F" w:rsidRPr="00E1221B" w:rsidRDefault="004C773F" w:rsidP="004C773F">
      <w:pPr>
        <w:tabs>
          <w:tab w:val="left" w:pos="3001"/>
        </w:tabs>
        <w:spacing w:before="120" w:after="120"/>
      </w:pPr>
      <w:r w:rsidRPr="00E1221B">
        <w:t>Empresa: XXX - CNPJ: XXX</w:t>
      </w:r>
    </w:p>
    <w:p w14:paraId="26FBA44F" w14:textId="77777777" w:rsidR="004C773F" w:rsidRPr="00E1221B" w:rsidRDefault="004C773F" w:rsidP="004C773F">
      <w:pPr>
        <w:tabs>
          <w:tab w:val="left" w:pos="3001"/>
        </w:tabs>
        <w:spacing w:before="120" w:after="120"/>
      </w:pPr>
      <w:r w:rsidRPr="00E1221B">
        <w:t>Representante Legal: XXX</w:t>
      </w:r>
    </w:p>
    <w:p w14:paraId="1EDB3242" w14:textId="77777777" w:rsidR="004C773F" w:rsidRPr="00E1221B" w:rsidRDefault="004C773F" w:rsidP="004C773F">
      <w:pPr>
        <w:tabs>
          <w:tab w:val="left" w:pos="3001"/>
        </w:tabs>
        <w:spacing w:before="120" w:after="120"/>
      </w:pPr>
      <w:r w:rsidRPr="00E1221B">
        <w:t>Telefone: (XX) XXXX-XXXX - E-mail: XXX</w:t>
      </w:r>
    </w:p>
    <w:p w14:paraId="5A23D35C" w14:textId="77777777" w:rsidR="004C773F" w:rsidRPr="00E1221B" w:rsidRDefault="004C773F" w:rsidP="004C773F">
      <w:pPr>
        <w:tabs>
          <w:tab w:val="left" w:pos="3001"/>
        </w:tabs>
        <w:spacing w:before="120" w:after="120"/>
      </w:pPr>
      <w:r w:rsidRPr="00E1221B">
        <w:t>Endereço: XXX</w:t>
      </w:r>
    </w:p>
    <w:p w14:paraId="2B7051E8" w14:textId="77777777" w:rsidR="004C773F" w:rsidRPr="00E1221B" w:rsidRDefault="004C773F" w:rsidP="004C773F">
      <w:pPr>
        <w:tabs>
          <w:tab w:val="left" w:pos="3001"/>
        </w:tabs>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2"/>
        <w:gridCol w:w="1132"/>
        <w:gridCol w:w="1132"/>
        <w:gridCol w:w="1133"/>
        <w:gridCol w:w="1133"/>
        <w:gridCol w:w="1133"/>
        <w:gridCol w:w="1133"/>
        <w:gridCol w:w="1133"/>
      </w:tblGrid>
      <w:tr w:rsidR="004C773F" w:rsidRPr="00E1221B" w14:paraId="388B5DB2" w14:textId="77777777" w:rsidTr="006537C5">
        <w:tc>
          <w:tcPr>
            <w:tcW w:w="1132" w:type="dxa"/>
            <w:shd w:val="clear" w:color="auto" w:fill="BEBEBE"/>
          </w:tcPr>
          <w:p w14:paraId="0F02F0D3" w14:textId="77777777" w:rsidR="004C773F" w:rsidRPr="00E1221B" w:rsidRDefault="004C773F" w:rsidP="006537C5">
            <w:pPr>
              <w:tabs>
                <w:tab w:val="left" w:pos="3001"/>
              </w:tabs>
              <w:rPr>
                <w:b/>
                <w:bCs/>
                <w:sz w:val="20"/>
                <w:szCs w:val="20"/>
              </w:rPr>
            </w:pPr>
            <w:r w:rsidRPr="00E1221B">
              <w:rPr>
                <w:b/>
                <w:bCs/>
                <w:sz w:val="20"/>
                <w:szCs w:val="20"/>
              </w:rPr>
              <w:t>Item</w:t>
            </w:r>
          </w:p>
        </w:tc>
        <w:tc>
          <w:tcPr>
            <w:tcW w:w="1132" w:type="dxa"/>
            <w:shd w:val="clear" w:color="auto" w:fill="BEBEBE"/>
          </w:tcPr>
          <w:p w14:paraId="7EDD8353" w14:textId="77777777" w:rsidR="004C773F" w:rsidRPr="00E1221B" w:rsidRDefault="004C773F" w:rsidP="006537C5">
            <w:pPr>
              <w:tabs>
                <w:tab w:val="left" w:pos="3001"/>
              </w:tabs>
              <w:rPr>
                <w:b/>
                <w:bCs/>
                <w:sz w:val="20"/>
                <w:szCs w:val="20"/>
              </w:rPr>
            </w:pPr>
            <w:proofErr w:type="spellStart"/>
            <w:r w:rsidRPr="00E1221B">
              <w:rPr>
                <w:b/>
                <w:bCs/>
                <w:sz w:val="20"/>
                <w:szCs w:val="20"/>
              </w:rPr>
              <w:t>Qtde</w:t>
            </w:r>
            <w:proofErr w:type="spellEnd"/>
          </w:p>
        </w:tc>
        <w:tc>
          <w:tcPr>
            <w:tcW w:w="1132" w:type="dxa"/>
            <w:shd w:val="clear" w:color="auto" w:fill="BEBEBE"/>
          </w:tcPr>
          <w:p w14:paraId="1303FB98" w14:textId="77777777" w:rsidR="004C773F" w:rsidRPr="00E1221B" w:rsidRDefault="004C773F" w:rsidP="006537C5">
            <w:pPr>
              <w:tabs>
                <w:tab w:val="left" w:pos="3001"/>
              </w:tabs>
              <w:rPr>
                <w:b/>
                <w:bCs/>
                <w:sz w:val="20"/>
                <w:szCs w:val="20"/>
              </w:rPr>
            </w:pPr>
            <w:proofErr w:type="spellStart"/>
            <w:r w:rsidRPr="00E1221B">
              <w:rPr>
                <w:b/>
                <w:bCs/>
                <w:sz w:val="20"/>
                <w:szCs w:val="20"/>
              </w:rPr>
              <w:t>Und</w:t>
            </w:r>
            <w:proofErr w:type="spellEnd"/>
          </w:p>
        </w:tc>
        <w:tc>
          <w:tcPr>
            <w:tcW w:w="1133" w:type="dxa"/>
            <w:shd w:val="clear" w:color="auto" w:fill="BEBEBE"/>
          </w:tcPr>
          <w:p w14:paraId="1AD7B430" w14:textId="77777777" w:rsidR="004C773F" w:rsidRPr="00E1221B" w:rsidRDefault="004C773F" w:rsidP="006537C5">
            <w:pPr>
              <w:tabs>
                <w:tab w:val="left" w:pos="3001"/>
              </w:tabs>
              <w:rPr>
                <w:b/>
                <w:bCs/>
                <w:sz w:val="20"/>
                <w:szCs w:val="20"/>
              </w:rPr>
            </w:pPr>
            <w:r w:rsidRPr="00E1221B">
              <w:rPr>
                <w:b/>
                <w:bCs/>
                <w:sz w:val="20"/>
                <w:szCs w:val="20"/>
              </w:rPr>
              <w:t>Marca</w:t>
            </w:r>
          </w:p>
        </w:tc>
        <w:tc>
          <w:tcPr>
            <w:tcW w:w="1133" w:type="dxa"/>
            <w:shd w:val="clear" w:color="auto" w:fill="BEBEBE"/>
          </w:tcPr>
          <w:p w14:paraId="6028513B" w14:textId="77777777" w:rsidR="004C773F" w:rsidRPr="00E1221B" w:rsidRDefault="004C773F" w:rsidP="006537C5">
            <w:pPr>
              <w:tabs>
                <w:tab w:val="left" w:pos="3001"/>
              </w:tabs>
              <w:rPr>
                <w:b/>
                <w:bCs/>
                <w:sz w:val="20"/>
                <w:szCs w:val="20"/>
              </w:rPr>
            </w:pPr>
            <w:r w:rsidRPr="00E1221B">
              <w:rPr>
                <w:b/>
                <w:bCs/>
                <w:sz w:val="20"/>
                <w:szCs w:val="20"/>
              </w:rPr>
              <w:t>Modelo</w:t>
            </w:r>
          </w:p>
        </w:tc>
        <w:tc>
          <w:tcPr>
            <w:tcW w:w="1133" w:type="dxa"/>
            <w:shd w:val="clear" w:color="auto" w:fill="BEBEBE"/>
          </w:tcPr>
          <w:p w14:paraId="05C11C54" w14:textId="77777777" w:rsidR="004C773F" w:rsidRPr="00E1221B" w:rsidRDefault="004C773F" w:rsidP="006537C5">
            <w:pPr>
              <w:tabs>
                <w:tab w:val="left" w:pos="3001"/>
              </w:tabs>
              <w:rPr>
                <w:b/>
                <w:bCs/>
                <w:sz w:val="20"/>
                <w:szCs w:val="20"/>
              </w:rPr>
            </w:pPr>
            <w:r w:rsidRPr="00E1221B">
              <w:rPr>
                <w:b/>
                <w:bCs/>
                <w:sz w:val="20"/>
                <w:szCs w:val="20"/>
              </w:rPr>
              <w:t>Descrição</w:t>
            </w:r>
          </w:p>
        </w:tc>
        <w:tc>
          <w:tcPr>
            <w:tcW w:w="1133" w:type="dxa"/>
            <w:shd w:val="clear" w:color="auto" w:fill="BEBEBE"/>
          </w:tcPr>
          <w:p w14:paraId="5C687876" w14:textId="77777777" w:rsidR="004C773F" w:rsidRPr="00E1221B" w:rsidRDefault="004C773F" w:rsidP="006537C5">
            <w:pPr>
              <w:tabs>
                <w:tab w:val="left" w:pos="3001"/>
              </w:tabs>
              <w:rPr>
                <w:b/>
                <w:bCs/>
                <w:sz w:val="20"/>
                <w:szCs w:val="20"/>
              </w:rPr>
            </w:pPr>
            <w:proofErr w:type="spellStart"/>
            <w:proofErr w:type="gramStart"/>
            <w:r w:rsidRPr="00E1221B">
              <w:rPr>
                <w:b/>
                <w:bCs/>
                <w:sz w:val="20"/>
                <w:szCs w:val="20"/>
              </w:rPr>
              <w:t>P.Unit</w:t>
            </w:r>
            <w:proofErr w:type="spellEnd"/>
            <w:proofErr w:type="gramEnd"/>
          </w:p>
        </w:tc>
        <w:tc>
          <w:tcPr>
            <w:tcW w:w="1133" w:type="dxa"/>
            <w:shd w:val="clear" w:color="auto" w:fill="BEBEBE"/>
          </w:tcPr>
          <w:p w14:paraId="2EE23EAE" w14:textId="77777777" w:rsidR="004C773F" w:rsidRPr="00E1221B" w:rsidRDefault="004C773F" w:rsidP="006537C5">
            <w:pPr>
              <w:tabs>
                <w:tab w:val="left" w:pos="3001"/>
              </w:tabs>
              <w:rPr>
                <w:b/>
                <w:bCs/>
                <w:sz w:val="20"/>
                <w:szCs w:val="20"/>
              </w:rPr>
            </w:pPr>
            <w:proofErr w:type="spellStart"/>
            <w:proofErr w:type="gramStart"/>
            <w:r w:rsidRPr="00E1221B">
              <w:rPr>
                <w:b/>
                <w:bCs/>
                <w:sz w:val="20"/>
                <w:szCs w:val="20"/>
              </w:rPr>
              <w:t>P.Total</w:t>
            </w:r>
            <w:proofErr w:type="spellEnd"/>
            <w:proofErr w:type="gramEnd"/>
          </w:p>
        </w:tc>
      </w:tr>
      <w:tr w:rsidR="004C773F" w:rsidRPr="00E1221B" w14:paraId="3E03DCD0" w14:textId="77777777" w:rsidTr="006537C5">
        <w:tc>
          <w:tcPr>
            <w:tcW w:w="1132" w:type="dxa"/>
            <w:shd w:val="clear" w:color="auto" w:fill="auto"/>
          </w:tcPr>
          <w:p w14:paraId="55965040" w14:textId="77777777" w:rsidR="004C773F" w:rsidRPr="00E1221B" w:rsidRDefault="004C773F" w:rsidP="006537C5">
            <w:pPr>
              <w:tabs>
                <w:tab w:val="left" w:pos="3001"/>
              </w:tabs>
              <w:rPr>
                <w:sz w:val="20"/>
                <w:szCs w:val="20"/>
              </w:rPr>
            </w:pPr>
          </w:p>
        </w:tc>
        <w:tc>
          <w:tcPr>
            <w:tcW w:w="1132" w:type="dxa"/>
            <w:shd w:val="clear" w:color="auto" w:fill="auto"/>
          </w:tcPr>
          <w:p w14:paraId="0291983F" w14:textId="77777777" w:rsidR="004C773F" w:rsidRPr="00E1221B" w:rsidRDefault="004C773F" w:rsidP="006537C5">
            <w:pPr>
              <w:tabs>
                <w:tab w:val="left" w:pos="3001"/>
              </w:tabs>
              <w:rPr>
                <w:sz w:val="20"/>
                <w:szCs w:val="20"/>
              </w:rPr>
            </w:pPr>
          </w:p>
        </w:tc>
        <w:tc>
          <w:tcPr>
            <w:tcW w:w="1132" w:type="dxa"/>
            <w:shd w:val="clear" w:color="auto" w:fill="auto"/>
          </w:tcPr>
          <w:p w14:paraId="268A5911" w14:textId="77777777" w:rsidR="004C773F" w:rsidRPr="00E1221B" w:rsidRDefault="004C773F" w:rsidP="006537C5">
            <w:pPr>
              <w:tabs>
                <w:tab w:val="left" w:pos="3001"/>
              </w:tabs>
              <w:rPr>
                <w:sz w:val="20"/>
                <w:szCs w:val="20"/>
              </w:rPr>
            </w:pPr>
          </w:p>
        </w:tc>
        <w:tc>
          <w:tcPr>
            <w:tcW w:w="1133" w:type="dxa"/>
            <w:shd w:val="clear" w:color="auto" w:fill="auto"/>
          </w:tcPr>
          <w:p w14:paraId="2487B327" w14:textId="77777777" w:rsidR="004C773F" w:rsidRPr="00E1221B" w:rsidRDefault="004C773F" w:rsidP="006537C5">
            <w:pPr>
              <w:tabs>
                <w:tab w:val="left" w:pos="3001"/>
              </w:tabs>
              <w:rPr>
                <w:sz w:val="20"/>
                <w:szCs w:val="20"/>
              </w:rPr>
            </w:pPr>
          </w:p>
        </w:tc>
        <w:tc>
          <w:tcPr>
            <w:tcW w:w="1133" w:type="dxa"/>
            <w:shd w:val="clear" w:color="auto" w:fill="auto"/>
          </w:tcPr>
          <w:p w14:paraId="04F09EB6" w14:textId="77777777" w:rsidR="004C773F" w:rsidRPr="00E1221B" w:rsidRDefault="004C773F" w:rsidP="006537C5">
            <w:pPr>
              <w:tabs>
                <w:tab w:val="left" w:pos="3001"/>
              </w:tabs>
              <w:rPr>
                <w:sz w:val="20"/>
                <w:szCs w:val="20"/>
              </w:rPr>
            </w:pPr>
          </w:p>
        </w:tc>
        <w:tc>
          <w:tcPr>
            <w:tcW w:w="1133" w:type="dxa"/>
            <w:shd w:val="clear" w:color="auto" w:fill="auto"/>
          </w:tcPr>
          <w:p w14:paraId="1E0560CB" w14:textId="77777777" w:rsidR="004C773F" w:rsidRPr="00E1221B" w:rsidRDefault="004C773F" w:rsidP="006537C5">
            <w:pPr>
              <w:tabs>
                <w:tab w:val="left" w:pos="3001"/>
              </w:tabs>
              <w:rPr>
                <w:sz w:val="20"/>
                <w:szCs w:val="20"/>
              </w:rPr>
            </w:pPr>
          </w:p>
        </w:tc>
        <w:tc>
          <w:tcPr>
            <w:tcW w:w="1133" w:type="dxa"/>
            <w:shd w:val="clear" w:color="auto" w:fill="auto"/>
          </w:tcPr>
          <w:p w14:paraId="4F5F19D2" w14:textId="77777777" w:rsidR="004C773F" w:rsidRPr="00E1221B" w:rsidRDefault="004C773F" w:rsidP="006537C5">
            <w:pPr>
              <w:tabs>
                <w:tab w:val="left" w:pos="3001"/>
              </w:tabs>
              <w:rPr>
                <w:sz w:val="20"/>
                <w:szCs w:val="20"/>
              </w:rPr>
            </w:pPr>
          </w:p>
        </w:tc>
        <w:tc>
          <w:tcPr>
            <w:tcW w:w="1133" w:type="dxa"/>
            <w:shd w:val="clear" w:color="auto" w:fill="auto"/>
          </w:tcPr>
          <w:p w14:paraId="0E6E7179" w14:textId="77777777" w:rsidR="004C773F" w:rsidRPr="00E1221B" w:rsidRDefault="004C773F" w:rsidP="006537C5">
            <w:pPr>
              <w:tabs>
                <w:tab w:val="left" w:pos="3001"/>
              </w:tabs>
              <w:rPr>
                <w:sz w:val="20"/>
                <w:szCs w:val="20"/>
              </w:rPr>
            </w:pPr>
          </w:p>
        </w:tc>
      </w:tr>
      <w:tr w:rsidR="004C773F" w:rsidRPr="00E1221B" w14:paraId="0B885D85" w14:textId="77777777" w:rsidTr="006537C5">
        <w:tc>
          <w:tcPr>
            <w:tcW w:w="1132" w:type="dxa"/>
            <w:shd w:val="clear" w:color="auto" w:fill="auto"/>
          </w:tcPr>
          <w:p w14:paraId="353AF7B2" w14:textId="77777777" w:rsidR="004C773F" w:rsidRPr="00E1221B" w:rsidRDefault="004C773F" w:rsidP="006537C5">
            <w:pPr>
              <w:tabs>
                <w:tab w:val="left" w:pos="3001"/>
              </w:tabs>
              <w:rPr>
                <w:sz w:val="20"/>
                <w:szCs w:val="20"/>
              </w:rPr>
            </w:pPr>
          </w:p>
        </w:tc>
        <w:tc>
          <w:tcPr>
            <w:tcW w:w="1132" w:type="dxa"/>
            <w:shd w:val="clear" w:color="auto" w:fill="auto"/>
          </w:tcPr>
          <w:p w14:paraId="323D433A" w14:textId="77777777" w:rsidR="004C773F" w:rsidRPr="00E1221B" w:rsidRDefault="004C773F" w:rsidP="006537C5">
            <w:pPr>
              <w:tabs>
                <w:tab w:val="left" w:pos="3001"/>
              </w:tabs>
              <w:rPr>
                <w:sz w:val="20"/>
                <w:szCs w:val="20"/>
              </w:rPr>
            </w:pPr>
          </w:p>
        </w:tc>
        <w:tc>
          <w:tcPr>
            <w:tcW w:w="1132" w:type="dxa"/>
            <w:shd w:val="clear" w:color="auto" w:fill="auto"/>
          </w:tcPr>
          <w:p w14:paraId="7348E08F" w14:textId="77777777" w:rsidR="004C773F" w:rsidRPr="00E1221B" w:rsidRDefault="004C773F" w:rsidP="006537C5">
            <w:pPr>
              <w:tabs>
                <w:tab w:val="left" w:pos="3001"/>
              </w:tabs>
              <w:rPr>
                <w:sz w:val="20"/>
                <w:szCs w:val="20"/>
              </w:rPr>
            </w:pPr>
          </w:p>
        </w:tc>
        <w:tc>
          <w:tcPr>
            <w:tcW w:w="1133" w:type="dxa"/>
            <w:shd w:val="clear" w:color="auto" w:fill="auto"/>
          </w:tcPr>
          <w:p w14:paraId="4DDBBBA5" w14:textId="77777777" w:rsidR="004C773F" w:rsidRPr="00E1221B" w:rsidRDefault="004C773F" w:rsidP="006537C5">
            <w:pPr>
              <w:tabs>
                <w:tab w:val="left" w:pos="3001"/>
              </w:tabs>
              <w:rPr>
                <w:sz w:val="20"/>
                <w:szCs w:val="20"/>
              </w:rPr>
            </w:pPr>
          </w:p>
        </w:tc>
        <w:tc>
          <w:tcPr>
            <w:tcW w:w="1133" w:type="dxa"/>
            <w:shd w:val="clear" w:color="auto" w:fill="auto"/>
          </w:tcPr>
          <w:p w14:paraId="01BA7FCA" w14:textId="77777777" w:rsidR="004C773F" w:rsidRPr="00E1221B" w:rsidRDefault="004C773F" w:rsidP="006537C5">
            <w:pPr>
              <w:tabs>
                <w:tab w:val="left" w:pos="3001"/>
              </w:tabs>
              <w:rPr>
                <w:sz w:val="20"/>
                <w:szCs w:val="20"/>
              </w:rPr>
            </w:pPr>
          </w:p>
        </w:tc>
        <w:tc>
          <w:tcPr>
            <w:tcW w:w="1133" w:type="dxa"/>
            <w:shd w:val="clear" w:color="auto" w:fill="auto"/>
          </w:tcPr>
          <w:p w14:paraId="6AC50980" w14:textId="77777777" w:rsidR="004C773F" w:rsidRPr="00E1221B" w:rsidRDefault="004C773F" w:rsidP="006537C5">
            <w:pPr>
              <w:tabs>
                <w:tab w:val="left" w:pos="3001"/>
              </w:tabs>
              <w:rPr>
                <w:sz w:val="20"/>
                <w:szCs w:val="20"/>
              </w:rPr>
            </w:pPr>
          </w:p>
        </w:tc>
        <w:tc>
          <w:tcPr>
            <w:tcW w:w="1133" w:type="dxa"/>
            <w:shd w:val="clear" w:color="auto" w:fill="auto"/>
          </w:tcPr>
          <w:p w14:paraId="240A5848" w14:textId="77777777" w:rsidR="004C773F" w:rsidRPr="00E1221B" w:rsidRDefault="004C773F" w:rsidP="006537C5">
            <w:pPr>
              <w:tabs>
                <w:tab w:val="left" w:pos="3001"/>
              </w:tabs>
              <w:rPr>
                <w:sz w:val="20"/>
                <w:szCs w:val="20"/>
              </w:rPr>
            </w:pPr>
          </w:p>
        </w:tc>
        <w:tc>
          <w:tcPr>
            <w:tcW w:w="1133" w:type="dxa"/>
            <w:shd w:val="clear" w:color="auto" w:fill="auto"/>
          </w:tcPr>
          <w:p w14:paraId="3BE99866" w14:textId="77777777" w:rsidR="004C773F" w:rsidRPr="00E1221B" w:rsidRDefault="004C773F" w:rsidP="006537C5">
            <w:pPr>
              <w:tabs>
                <w:tab w:val="left" w:pos="3001"/>
              </w:tabs>
              <w:rPr>
                <w:sz w:val="20"/>
                <w:szCs w:val="20"/>
              </w:rPr>
            </w:pPr>
          </w:p>
        </w:tc>
      </w:tr>
    </w:tbl>
    <w:p w14:paraId="09787057" w14:textId="77777777" w:rsidR="004C773F" w:rsidRPr="00E1221B" w:rsidRDefault="004C773F" w:rsidP="004C773F">
      <w:pPr>
        <w:tabs>
          <w:tab w:val="left" w:pos="3001"/>
        </w:tabs>
      </w:pPr>
    </w:p>
    <w:p w14:paraId="6C7A75D8" w14:textId="77777777" w:rsidR="004C773F" w:rsidRPr="00E1221B" w:rsidRDefault="004C773F" w:rsidP="004C773F">
      <w:pPr>
        <w:tabs>
          <w:tab w:val="left" w:pos="3001"/>
        </w:tabs>
        <w:spacing w:before="120" w:after="120"/>
        <w:rPr>
          <w:b/>
          <w:bCs/>
        </w:rPr>
      </w:pPr>
      <w:r w:rsidRPr="00E1221B">
        <w:rPr>
          <w:b/>
          <w:bCs/>
          <w:u w:val="single"/>
        </w:rPr>
        <w:t>3ª Classificada</w:t>
      </w:r>
      <w:r w:rsidRPr="00E1221B">
        <w:rPr>
          <w:b/>
          <w:bCs/>
        </w:rPr>
        <w:t>:</w:t>
      </w:r>
    </w:p>
    <w:p w14:paraId="3107E12C" w14:textId="77777777" w:rsidR="004C773F" w:rsidRPr="00E1221B" w:rsidRDefault="004C773F" w:rsidP="004C773F">
      <w:pPr>
        <w:tabs>
          <w:tab w:val="left" w:pos="3001"/>
        </w:tabs>
        <w:spacing w:before="120" w:after="120"/>
      </w:pPr>
      <w:r w:rsidRPr="00E1221B">
        <w:t>Empresa: XXX - CNPJ: XXX</w:t>
      </w:r>
    </w:p>
    <w:p w14:paraId="165618A6" w14:textId="77777777" w:rsidR="004C773F" w:rsidRPr="00E1221B" w:rsidRDefault="004C773F" w:rsidP="004C773F">
      <w:pPr>
        <w:tabs>
          <w:tab w:val="left" w:pos="3001"/>
        </w:tabs>
        <w:spacing w:before="120" w:after="120"/>
      </w:pPr>
      <w:r w:rsidRPr="00E1221B">
        <w:t>Representante Legal: XXX</w:t>
      </w:r>
    </w:p>
    <w:p w14:paraId="7FFC4C9A" w14:textId="77777777" w:rsidR="004C773F" w:rsidRPr="00E1221B" w:rsidRDefault="004C773F" w:rsidP="004C773F">
      <w:pPr>
        <w:tabs>
          <w:tab w:val="left" w:pos="3001"/>
        </w:tabs>
        <w:spacing w:before="120" w:after="120"/>
      </w:pPr>
      <w:r w:rsidRPr="00E1221B">
        <w:t>Telefone: (XX) XXXX-XXXX - E-mail: XXX</w:t>
      </w:r>
    </w:p>
    <w:p w14:paraId="0D13A7E9" w14:textId="77777777" w:rsidR="004C773F" w:rsidRPr="00E1221B" w:rsidRDefault="004C773F" w:rsidP="004C773F">
      <w:pPr>
        <w:tabs>
          <w:tab w:val="left" w:pos="3001"/>
        </w:tabs>
        <w:spacing w:before="120" w:after="120"/>
      </w:pPr>
      <w:r w:rsidRPr="00E1221B">
        <w:t>Endereço: XXX</w:t>
      </w:r>
    </w:p>
    <w:p w14:paraId="461D41C7" w14:textId="77777777" w:rsidR="004C773F" w:rsidRPr="00E1221B" w:rsidRDefault="004C773F" w:rsidP="004C773F">
      <w:pPr>
        <w:tabs>
          <w:tab w:val="left" w:pos="3001"/>
        </w:tabs>
        <w:spacing w:before="120"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2"/>
        <w:gridCol w:w="1132"/>
        <w:gridCol w:w="1132"/>
        <w:gridCol w:w="1133"/>
        <w:gridCol w:w="1133"/>
        <w:gridCol w:w="1133"/>
        <w:gridCol w:w="1133"/>
        <w:gridCol w:w="1133"/>
      </w:tblGrid>
      <w:tr w:rsidR="004C773F" w:rsidRPr="002D4347" w14:paraId="39C12D5C" w14:textId="77777777" w:rsidTr="006537C5">
        <w:tc>
          <w:tcPr>
            <w:tcW w:w="1132" w:type="dxa"/>
            <w:shd w:val="clear" w:color="auto" w:fill="BEBEBE"/>
          </w:tcPr>
          <w:p w14:paraId="6B71489B" w14:textId="77777777" w:rsidR="004C773F" w:rsidRPr="00E1221B" w:rsidRDefault="004C773F" w:rsidP="006537C5">
            <w:pPr>
              <w:tabs>
                <w:tab w:val="left" w:pos="3001"/>
              </w:tabs>
              <w:rPr>
                <w:b/>
                <w:bCs/>
                <w:sz w:val="20"/>
                <w:szCs w:val="20"/>
              </w:rPr>
            </w:pPr>
            <w:r w:rsidRPr="00E1221B">
              <w:rPr>
                <w:b/>
                <w:bCs/>
                <w:sz w:val="20"/>
                <w:szCs w:val="20"/>
              </w:rPr>
              <w:t>Item</w:t>
            </w:r>
          </w:p>
        </w:tc>
        <w:tc>
          <w:tcPr>
            <w:tcW w:w="1132" w:type="dxa"/>
            <w:shd w:val="clear" w:color="auto" w:fill="BEBEBE"/>
          </w:tcPr>
          <w:p w14:paraId="73FB4FED" w14:textId="77777777" w:rsidR="004C773F" w:rsidRPr="00E1221B" w:rsidRDefault="004C773F" w:rsidP="006537C5">
            <w:pPr>
              <w:tabs>
                <w:tab w:val="left" w:pos="3001"/>
              </w:tabs>
              <w:rPr>
                <w:b/>
                <w:bCs/>
                <w:sz w:val="20"/>
                <w:szCs w:val="20"/>
              </w:rPr>
            </w:pPr>
            <w:proofErr w:type="spellStart"/>
            <w:r w:rsidRPr="00E1221B">
              <w:rPr>
                <w:b/>
                <w:bCs/>
                <w:sz w:val="20"/>
                <w:szCs w:val="20"/>
              </w:rPr>
              <w:t>Qtde</w:t>
            </w:r>
            <w:proofErr w:type="spellEnd"/>
          </w:p>
        </w:tc>
        <w:tc>
          <w:tcPr>
            <w:tcW w:w="1132" w:type="dxa"/>
            <w:shd w:val="clear" w:color="auto" w:fill="BEBEBE"/>
          </w:tcPr>
          <w:p w14:paraId="0B362D6A" w14:textId="77777777" w:rsidR="004C773F" w:rsidRPr="00E1221B" w:rsidRDefault="004C773F" w:rsidP="006537C5">
            <w:pPr>
              <w:tabs>
                <w:tab w:val="left" w:pos="3001"/>
              </w:tabs>
              <w:rPr>
                <w:b/>
                <w:bCs/>
                <w:sz w:val="20"/>
                <w:szCs w:val="20"/>
              </w:rPr>
            </w:pPr>
            <w:proofErr w:type="spellStart"/>
            <w:r w:rsidRPr="00E1221B">
              <w:rPr>
                <w:b/>
                <w:bCs/>
                <w:sz w:val="20"/>
                <w:szCs w:val="20"/>
              </w:rPr>
              <w:t>Und</w:t>
            </w:r>
            <w:proofErr w:type="spellEnd"/>
          </w:p>
        </w:tc>
        <w:tc>
          <w:tcPr>
            <w:tcW w:w="1133" w:type="dxa"/>
            <w:shd w:val="clear" w:color="auto" w:fill="BEBEBE"/>
          </w:tcPr>
          <w:p w14:paraId="3878E7CB" w14:textId="77777777" w:rsidR="004C773F" w:rsidRPr="00E1221B" w:rsidRDefault="004C773F" w:rsidP="006537C5">
            <w:pPr>
              <w:tabs>
                <w:tab w:val="left" w:pos="3001"/>
              </w:tabs>
              <w:rPr>
                <w:b/>
                <w:bCs/>
                <w:sz w:val="20"/>
                <w:szCs w:val="20"/>
              </w:rPr>
            </w:pPr>
            <w:r w:rsidRPr="00E1221B">
              <w:rPr>
                <w:b/>
                <w:bCs/>
                <w:sz w:val="20"/>
                <w:szCs w:val="20"/>
              </w:rPr>
              <w:t>Marca</w:t>
            </w:r>
          </w:p>
        </w:tc>
        <w:tc>
          <w:tcPr>
            <w:tcW w:w="1133" w:type="dxa"/>
            <w:shd w:val="clear" w:color="auto" w:fill="BEBEBE"/>
          </w:tcPr>
          <w:p w14:paraId="116117A3" w14:textId="77777777" w:rsidR="004C773F" w:rsidRPr="00E1221B" w:rsidRDefault="004C773F" w:rsidP="006537C5">
            <w:pPr>
              <w:tabs>
                <w:tab w:val="left" w:pos="3001"/>
              </w:tabs>
              <w:rPr>
                <w:b/>
                <w:bCs/>
                <w:sz w:val="20"/>
                <w:szCs w:val="20"/>
              </w:rPr>
            </w:pPr>
            <w:r w:rsidRPr="00E1221B">
              <w:rPr>
                <w:b/>
                <w:bCs/>
                <w:sz w:val="20"/>
                <w:szCs w:val="20"/>
              </w:rPr>
              <w:t>Modelo</w:t>
            </w:r>
          </w:p>
        </w:tc>
        <w:tc>
          <w:tcPr>
            <w:tcW w:w="1133" w:type="dxa"/>
            <w:shd w:val="clear" w:color="auto" w:fill="BEBEBE"/>
          </w:tcPr>
          <w:p w14:paraId="54D4873B" w14:textId="77777777" w:rsidR="004C773F" w:rsidRPr="00E1221B" w:rsidRDefault="004C773F" w:rsidP="006537C5">
            <w:pPr>
              <w:tabs>
                <w:tab w:val="left" w:pos="3001"/>
              </w:tabs>
              <w:rPr>
                <w:b/>
                <w:bCs/>
                <w:sz w:val="20"/>
                <w:szCs w:val="20"/>
              </w:rPr>
            </w:pPr>
            <w:r w:rsidRPr="00E1221B">
              <w:rPr>
                <w:b/>
                <w:bCs/>
                <w:sz w:val="20"/>
                <w:szCs w:val="20"/>
              </w:rPr>
              <w:t>Descrição</w:t>
            </w:r>
          </w:p>
        </w:tc>
        <w:tc>
          <w:tcPr>
            <w:tcW w:w="1133" w:type="dxa"/>
            <w:shd w:val="clear" w:color="auto" w:fill="BEBEBE"/>
          </w:tcPr>
          <w:p w14:paraId="7854B30E" w14:textId="77777777" w:rsidR="004C773F" w:rsidRPr="00E1221B" w:rsidRDefault="004C773F" w:rsidP="006537C5">
            <w:pPr>
              <w:tabs>
                <w:tab w:val="left" w:pos="3001"/>
              </w:tabs>
              <w:rPr>
                <w:b/>
                <w:bCs/>
                <w:sz w:val="20"/>
                <w:szCs w:val="20"/>
              </w:rPr>
            </w:pPr>
            <w:proofErr w:type="spellStart"/>
            <w:proofErr w:type="gramStart"/>
            <w:r w:rsidRPr="00E1221B">
              <w:rPr>
                <w:b/>
                <w:bCs/>
                <w:sz w:val="20"/>
                <w:szCs w:val="20"/>
              </w:rPr>
              <w:t>P.Unit</w:t>
            </w:r>
            <w:proofErr w:type="spellEnd"/>
            <w:proofErr w:type="gramEnd"/>
          </w:p>
        </w:tc>
        <w:tc>
          <w:tcPr>
            <w:tcW w:w="1133" w:type="dxa"/>
            <w:shd w:val="clear" w:color="auto" w:fill="BEBEBE"/>
          </w:tcPr>
          <w:p w14:paraId="64660B02" w14:textId="77777777" w:rsidR="004C773F" w:rsidRPr="002D4347" w:rsidRDefault="004C773F" w:rsidP="006537C5">
            <w:pPr>
              <w:tabs>
                <w:tab w:val="left" w:pos="3001"/>
              </w:tabs>
              <w:rPr>
                <w:b/>
                <w:bCs/>
                <w:sz w:val="20"/>
                <w:szCs w:val="20"/>
              </w:rPr>
            </w:pPr>
            <w:proofErr w:type="spellStart"/>
            <w:proofErr w:type="gramStart"/>
            <w:r w:rsidRPr="00E1221B">
              <w:rPr>
                <w:b/>
                <w:bCs/>
                <w:sz w:val="20"/>
                <w:szCs w:val="20"/>
              </w:rPr>
              <w:t>P.Total</w:t>
            </w:r>
            <w:proofErr w:type="spellEnd"/>
            <w:proofErr w:type="gramEnd"/>
          </w:p>
        </w:tc>
      </w:tr>
      <w:tr w:rsidR="004C773F" w:rsidRPr="002D4347" w14:paraId="172F8113" w14:textId="77777777" w:rsidTr="006537C5">
        <w:tc>
          <w:tcPr>
            <w:tcW w:w="1132" w:type="dxa"/>
            <w:shd w:val="clear" w:color="auto" w:fill="auto"/>
          </w:tcPr>
          <w:p w14:paraId="42F5EFE6" w14:textId="77777777" w:rsidR="004C773F" w:rsidRPr="002D4347" w:rsidRDefault="004C773F" w:rsidP="006537C5">
            <w:pPr>
              <w:tabs>
                <w:tab w:val="left" w:pos="3001"/>
              </w:tabs>
              <w:rPr>
                <w:sz w:val="20"/>
                <w:szCs w:val="20"/>
              </w:rPr>
            </w:pPr>
          </w:p>
        </w:tc>
        <w:tc>
          <w:tcPr>
            <w:tcW w:w="1132" w:type="dxa"/>
            <w:shd w:val="clear" w:color="auto" w:fill="auto"/>
          </w:tcPr>
          <w:p w14:paraId="70011D59" w14:textId="77777777" w:rsidR="004C773F" w:rsidRPr="002D4347" w:rsidRDefault="004C773F" w:rsidP="006537C5">
            <w:pPr>
              <w:tabs>
                <w:tab w:val="left" w:pos="3001"/>
              </w:tabs>
              <w:rPr>
                <w:sz w:val="20"/>
                <w:szCs w:val="20"/>
              </w:rPr>
            </w:pPr>
          </w:p>
        </w:tc>
        <w:tc>
          <w:tcPr>
            <w:tcW w:w="1132" w:type="dxa"/>
            <w:shd w:val="clear" w:color="auto" w:fill="auto"/>
          </w:tcPr>
          <w:p w14:paraId="75CFD484" w14:textId="77777777" w:rsidR="004C773F" w:rsidRPr="002D4347" w:rsidRDefault="004C773F" w:rsidP="006537C5">
            <w:pPr>
              <w:tabs>
                <w:tab w:val="left" w:pos="3001"/>
              </w:tabs>
              <w:rPr>
                <w:sz w:val="20"/>
                <w:szCs w:val="20"/>
              </w:rPr>
            </w:pPr>
          </w:p>
        </w:tc>
        <w:tc>
          <w:tcPr>
            <w:tcW w:w="1133" w:type="dxa"/>
            <w:shd w:val="clear" w:color="auto" w:fill="auto"/>
          </w:tcPr>
          <w:p w14:paraId="4118CF74" w14:textId="77777777" w:rsidR="004C773F" w:rsidRPr="002D4347" w:rsidRDefault="004C773F" w:rsidP="006537C5">
            <w:pPr>
              <w:tabs>
                <w:tab w:val="left" w:pos="3001"/>
              </w:tabs>
              <w:rPr>
                <w:sz w:val="20"/>
                <w:szCs w:val="20"/>
              </w:rPr>
            </w:pPr>
          </w:p>
        </w:tc>
        <w:tc>
          <w:tcPr>
            <w:tcW w:w="1133" w:type="dxa"/>
            <w:shd w:val="clear" w:color="auto" w:fill="auto"/>
          </w:tcPr>
          <w:p w14:paraId="6FDB6696" w14:textId="77777777" w:rsidR="004C773F" w:rsidRPr="002D4347" w:rsidRDefault="004C773F" w:rsidP="006537C5">
            <w:pPr>
              <w:tabs>
                <w:tab w:val="left" w:pos="3001"/>
              </w:tabs>
              <w:rPr>
                <w:sz w:val="20"/>
                <w:szCs w:val="20"/>
              </w:rPr>
            </w:pPr>
          </w:p>
        </w:tc>
        <w:tc>
          <w:tcPr>
            <w:tcW w:w="1133" w:type="dxa"/>
            <w:shd w:val="clear" w:color="auto" w:fill="auto"/>
          </w:tcPr>
          <w:p w14:paraId="4EFB7357" w14:textId="77777777" w:rsidR="004C773F" w:rsidRPr="002D4347" w:rsidRDefault="004C773F" w:rsidP="006537C5">
            <w:pPr>
              <w:tabs>
                <w:tab w:val="left" w:pos="3001"/>
              </w:tabs>
              <w:rPr>
                <w:sz w:val="20"/>
                <w:szCs w:val="20"/>
              </w:rPr>
            </w:pPr>
          </w:p>
        </w:tc>
        <w:tc>
          <w:tcPr>
            <w:tcW w:w="1133" w:type="dxa"/>
            <w:shd w:val="clear" w:color="auto" w:fill="auto"/>
          </w:tcPr>
          <w:p w14:paraId="1F84AB59" w14:textId="77777777" w:rsidR="004C773F" w:rsidRPr="002D4347" w:rsidRDefault="004C773F" w:rsidP="006537C5">
            <w:pPr>
              <w:tabs>
                <w:tab w:val="left" w:pos="3001"/>
              </w:tabs>
              <w:rPr>
                <w:sz w:val="20"/>
                <w:szCs w:val="20"/>
              </w:rPr>
            </w:pPr>
          </w:p>
        </w:tc>
        <w:tc>
          <w:tcPr>
            <w:tcW w:w="1133" w:type="dxa"/>
            <w:shd w:val="clear" w:color="auto" w:fill="auto"/>
          </w:tcPr>
          <w:p w14:paraId="3FAE2789" w14:textId="77777777" w:rsidR="004C773F" w:rsidRPr="002D4347" w:rsidRDefault="004C773F" w:rsidP="006537C5">
            <w:pPr>
              <w:tabs>
                <w:tab w:val="left" w:pos="3001"/>
              </w:tabs>
              <w:rPr>
                <w:sz w:val="20"/>
                <w:szCs w:val="20"/>
              </w:rPr>
            </w:pPr>
          </w:p>
        </w:tc>
      </w:tr>
      <w:tr w:rsidR="004C773F" w:rsidRPr="002D4347" w14:paraId="654D9BA2" w14:textId="77777777" w:rsidTr="006537C5">
        <w:tc>
          <w:tcPr>
            <w:tcW w:w="1132" w:type="dxa"/>
            <w:shd w:val="clear" w:color="auto" w:fill="auto"/>
          </w:tcPr>
          <w:p w14:paraId="14776243" w14:textId="77777777" w:rsidR="004C773F" w:rsidRPr="002D4347" w:rsidRDefault="004C773F" w:rsidP="006537C5">
            <w:pPr>
              <w:tabs>
                <w:tab w:val="left" w:pos="3001"/>
              </w:tabs>
              <w:rPr>
                <w:sz w:val="20"/>
                <w:szCs w:val="20"/>
              </w:rPr>
            </w:pPr>
          </w:p>
        </w:tc>
        <w:tc>
          <w:tcPr>
            <w:tcW w:w="1132" w:type="dxa"/>
            <w:shd w:val="clear" w:color="auto" w:fill="auto"/>
          </w:tcPr>
          <w:p w14:paraId="43016C32" w14:textId="77777777" w:rsidR="004C773F" w:rsidRPr="002D4347" w:rsidRDefault="004C773F" w:rsidP="006537C5">
            <w:pPr>
              <w:tabs>
                <w:tab w:val="left" w:pos="3001"/>
              </w:tabs>
              <w:rPr>
                <w:sz w:val="20"/>
                <w:szCs w:val="20"/>
              </w:rPr>
            </w:pPr>
          </w:p>
        </w:tc>
        <w:tc>
          <w:tcPr>
            <w:tcW w:w="1132" w:type="dxa"/>
            <w:shd w:val="clear" w:color="auto" w:fill="auto"/>
          </w:tcPr>
          <w:p w14:paraId="28A09B6C" w14:textId="77777777" w:rsidR="004C773F" w:rsidRPr="002D4347" w:rsidRDefault="004C773F" w:rsidP="006537C5">
            <w:pPr>
              <w:tabs>
                <w:tab w:val="left" w:pos="3001"/>
              </w:tabs>
              <w:rPr>
                <w:sz w:val="20"/>
                <w:szCs w:val="20"/>
              </w:rPr>
            </w:pPr>
          </w:p>
        </w:tc>
        <w:tc>
          <w:tcPr>
            <w:tcW w:w="1133" w:type="dxa"/>
            <w:shd w:val="clear" w:color="auto" w:fill="auto"/>
          </w:tcPr>
          <w:p w14:paraId="34774F3C" w14:textId="77777777" w:rsidR="004C773F" w:rsidRPr="002D4347" w:rsidRDefault="004C773F" w:rsidP="006537C5">
            <w:pPr>
              <w:tabs>
                <w:tab w:val="left" w:pos="3001"/>
              </w:tabs>
              <w:rPr>
                <w:sz w:val="20"/>
                <w:szCs w:val="20"/>
              </w:rPr>
            </w:pPr>
          </w:p>
        </w:tc>
        <w:tc>
          <w:tcPr>
            <w:tcW w:w="1133" w:type="dxa"/>
            <w:shd w:val="clear" w:color="auto" w:fill="auto"/>
          </w:tcPr>
          <w:p w14:paraId="602771D5" w14:textId="77777777" w:rsidR="004C773F" w:rsidRPr="002D4347" w:rsidRDefault="004C773F" w:rsidP="006537C5">
            <w:pPr>
              <w:tabs>
                <w:tab w:val="left" w:pos="3001"/>
              </w:tabs>
              <w:rPr>
                <w:sz w:val="20"/>
                <w:szCs w:val="20"/>
              </w:rPr>
            </w:pPr>
          </w:p>
        </w:tc>
        <w:tc>
          <w:tcPr>
            <w:tcW w:w="1133" w:type="dxa"/>
            <w:shd w:val="clear" w:color="auto" w:fill="auto"/>
          </w:tcPr>
          <w:p w14:paraId="6446EBB1" w14:textId="77777777" w:rsidR="004C773F" w:rsidRPr="002D4347" w:rsidRDefault="004C773F" w:rsidP="006537C5">
            <w:pPr>
              <w:tabs>
                <w:tab w:val="left" w:pos="3001"/>
              </w:tabs>
              <w:rPr>
                <w:sz w:val="20"/>
                <w:szCs w:val="20"/>
              </w:rPr>
            </w:pPr>
          </w:p>
        </w:tc>
        <w:tc>
          <w:tcPr>
            <w:tcW w:w="1133" w:type="dxa"/>
            <w:shd w:val="clear" w:color="auto" w:fill="auto"/>
          </w:tcPr>
          <w:p w14:paraId="0FCCD40C" w14:textId="77777777" w:rsidR="004C773F" w:rsidRPr="002D4347" w:rsidRDefault="004C773F" w:rsidP="006537C5">
            <w:pPr>
              <w:tabs>
                <w:tab w:val="left" w:pos="3001"/>
              </w:tabs>
              <w:rPr>
                <w:sz w:val="20"/>
                <w:szCs w:val="20"/>
              </w:rPr>
            </w:pPr>
          </w:p>
        </w:tc>
        <w:tc>
          <w:tcPr>
            <w:tcW w:w="1133" w:type="dxa"/>
            <w:shd w:val="clear" w:color="auto" w:fill="auto"/>
          </w:tcPr>
          <w:p w14:paraId="3FEF95AB" w14:textId="77777777" w:rsidR="004C773F" w:rsidRPr="002D4347" w:rsidRDefault="004C773F" w:rsidP="006537C5">
            <w:pPr>
              <w:tabs>
                <w:tab w:val="left" w:pos="3001"/>
              </w:tabs>
              <w:rPr>
                <w:sz w:val="20"/>
                <w:szCs w:val="20"/>
              </w:rPr>
            </w:pPr>
          </w:p>
        </w:tc>
      </w:tr>
    </w:tbl>
    <w:p w14:paraId="6D587FDF" w14:textId="77777777" w:rsidR="004C773F" w:rsidRDefault="004C773F" w:rsidP="004C773F">
      <w:pPr>
        <w:tabs>
          <w:tab w:val="left" w:pos="3001"/>
        </w:tabs>
      </w:pPr>
    </w:p>
    <w:p w14:paraId="2807EE6B" w14:textId="77777777" w:rsidR="004C773F" w:rsidRDefault="004C773F">
      <w:pPr>
        <w:spacing w:before="120" w:afterLines="120" w:after="288" w:line="312" w:lineRule="auto"/>
        <w:ind w:firstLine="567"/>
        <w:jc w:val="both"/>
        <w:rPr>
          <w:i/>
          <w:iCs/>
        </w:rPr>
      </w:pPr>
    </w:p>
    <w:sectPr w:rsidR="004C773F">
      <w:headerReference w:type="default" r:id="rId91"/>
      <w:footerReference w:type="default" r:id="rId92"/>
      <w:pgSz w:w="11907" w:h="16840"/>
      <w:pgMar w:top="1701" w:right="806" w:bottom="851" w:left="1301" w:header="284"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8101F" w14:textId="77777777" w:rsidR="00020CB4" w:rsidRDefault="00020CB4">
      <w:r>
        <w:separator/>
      </w:r>
    </w:p>
  </w:endnote>
  <w:endnote w:type="continuationSeparator" w:id="0">
    <w:p w14:paraId="207646C6" w14:textId="77777777" w:rsidR="00020CB4" w:rsidRDefault="0002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IDFont+F3">
    <w:altName w:val="Segoe Print"/>
    <w:charset w:val="00"/>
    <w:family w:val="auto"/>
    <w:pitch w:val="default"/>
    <w:sig w:usb0="00000000" w:usb1="00000000" w:usb2="00000000" w:usb3="00000000" w:csb0="00000001" w:csb1="00000000"/>
  </w:font>
  <w:font w:name="CIDFont+F1">
    <w:altName w:val="Yu Gothic"/>
    <w:charset w:val="80"/>
    <w:family w:val="auto"/>
    <w:pitch w:val="default"/>
    <w:sig w:usb0="00000000" w:usb1="00000000" w:usb2="00000000" w:usb3="00000000" w:csb0="0002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5123" w14:textId="77777777" w:rsidR="00641747" w:rsidRDefault="00641747">
    <w:pPr>
      <w:pStyle w:val="Rodap"/>
      <w:jc w:val="right"/>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noProof/>
        <w:sz w:val="16"/>
      </w:rPr>
      <w:t>23</w:t>
    </w:r>
    <w:r>
      <w:rPr>
        <w:rFonts w:ascii="Arial" w:hAnsi="Arial"/>
        <w:sz w:val="16"/>
      </w:rPr>
      <w:fldChar w:fldCharType="end"/>
    </w:r>
  </w:p>
  <w:p w14:paraId="4247ABFE" w14:textId="280EF2B0" w:rsidR="00641747" w:rsidRDefault="00641747">
    <w:pPr>
      <w:pStyle w:val="Rodap"/>
      <w:jc w:val="center"/>
      <w:rPr>
        <w:rFonts w:ascii="Arial" w:hAnsi="Arial"/>
        <w:color w:val="FF0000"/>
        <w:sz w:val="32"/>
        <w:vertAlign w:val="superscript"/>
      </w:rPr>
    </w:pPr>
    <w:r>
      <w:rPr>
        <w:rFonts w:ascii="Arial" w:hAnsi="Arial"/>
        <w:sz w:val="32"/>
        <w:vertAlign w:val="superscript"/>
      </w:rPr>
      <w:t xml:space="preserve">Pregão Eletrônico nº </w:t>
    </w:r>
    <w:r w:rsidR="00284BB2">
      <w:rPr>
        <w:rFonts w:ascii="Arial" w:hAnsi="Arial"/>
        <w:sz w:val="32"/>
        <w:vertAlign w:val="superscript"/>
      </w:rPr>
      <w:t>005/2025</w:t>
    </w:r>
    <w:r>
      <w:rPr>
        <w:rFonts w:ascii="Arial" w:hAnsi="Arial"/>
        <w:sz w:val="32"/>
        <w:vertAlign w:val="superscript"/>
      </w:rPr>
      <w:t xml:space="preserve"> – Processo nº </w:t>
    </w:r>
    <w:r w:rsidR="00284BB2">
      <w:rPr>
        <w:rFonts w:ascii="Arial" w:hAnsi="Arial"/>
        <w:sz w:val="32"/>
        <w:vertAlign w:val="superscript"/>
      </w:rPr>
      <w:t>0039/2025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318DE" w14:textId="77777777" w:rsidR="00020CB4" w:rsidRDefault="00020CB4">
      <w:r>
        <w:separator/>
      </w:r>
    </w:p>
  </w:footnote>
  <w:footnote w:type="continuationSeparator" w:id="0">
    <w:p w14:paraId="7D9DB7E2" w14:textId="77777777" w:rsidR="00020CB4" w:rsidRDefault="00020CB4">
      <w:r>
        <w:continuationSeparator/>
      </w:r>
    </w:p>
  </w:footnote>
  <w:footnote w:id="1">
    <w:p w14:paraId="70AD8259" w14:textId="77777777" w:rsidR="00F46003" w:rsidRDefault="00641747">
      <w:pPr>
        <w:pStyle w:val="Textodenotaderodap"/>
      </w:pPr>
      <w:r>
        <w:rPr>
          <w:rStyle w:val="Refdenotaderodap"/>
        </w:rPr>
        <w:footnoteRef/>
      </w:r>
      <w:r>
        <w:t xml:space="preserve"> </w:t>
      </w:r>
      <w:r>
        <w:rPr>
          <w:i/>
          <w:iCs/>
        </w:rPr>
        <w:t>Home Broker</w:t>
      </w:r>
      <w:r>
        <w:t xml:space="preserve"> é um sistema que permite a negociação por meio da Internet de uma forma simples e rápida</w:t>
      </w:r>
    </w:p>
  </w:footnote>
  <w:footnote w:id="2">
    <w:p w14:paraId="4B6E799B" w14:textId="77777777" w:rsidR="00F46003" w:rsidRDefault="00641747">
      <w:pPr>
        <w:pStyle w:val="Textodenotaderodap"/>
      </w:pPr>
      <w:r>
        <w:rPr>
          <w:rStyle w:val="Refdenotaderodap"/>
        </w:rPr>
        <w:footnoteRef/>
      </w:r>
      <w:r>
        <w:t xml:space="preserve"> Os valores podem ser revisados a qualquer tempo e os valores atualizados estão disponíveis no endereço eletrônico: </w:t>
      </w:r>
      <w:hyperlink r:id="rId1" w:history="1">
        <w:r>
          <w:rPr>
            <w:rStyle w:val="Hyperlink"/>
          </w:rPr>
          <w:t>https://www.licitanet.com.br/fornecedor</w:t>
        </w:r>
      </w:hyperlink>
      <w:r>
        <w:t xml:space="preserve"> </w:t>
      </w:r>
    </w:p>
  </w:footnote>
  <w:footnote w:id="3">
    <w:p w14:paraId="683C1116" w14:textId="77777777" w:rsidR="00F46003" w:rsidRDefault="00641747">
      <w:pPr>
        <w:pStyle w:val="Textodenotaderodap"/>
        <w:spacing w:before="120"/>
      </w:pPr>
      <w:r>
        <w:rPr>
          <w:rStyle w:val="Refdenotaderodap"/>
        </w:rPr>
        <w:footnoteRef/>
      </w:r>
      <w:r>
        <w:t xml:space="preserve"> Atendimento também por WhatsApp</w:t>
      </w:r>
      <w:r>
        <w:rPr>
          <w:rFonts w:cs="Calibri"/>
        </w:rPr>
        <w:t>®</w:t>
      </w:r>
    </w:p>
  </w:footnote>
  <w:footnote w:id="4">
    <w:p w14:paraId="63687AC4" w14:textId="77777777" w:rsidR="00F46003" w:rsidRDefault="003507E7" w:rsidP="003507E7">
      <w:pPr>
        <w:pStyle w:val="Textodenotaderodap"/>
        <w:spacing w:after="120"/>
      </w:pPr>
      <w:r>
        <w:rPr>
          <w:rStyle w:val="Refdenotaderodap"/>
        </w:rPr>
        <w:footnoteRef/>
      </w:r>
      <w:r>
        <w:t xml:space="preserve"> Disponível em </w:t>
      </w:r>
      <w:hyperlink r:id="rId2" w:history="1">
        <w:r>
          <w:rPr>
            <w:rStyle w:val="Hyperlink"/>
          </w:rPr>
          <w:t>https://www3.comprasnet.gov.br/sicaf-web</w:t>
        </w:r>
      </w:hyperlink>
      <w:r>
        <w:t xml:space="preserve"> </w:t>
      </w:r>
    </w:p>
  </w:footnote>
  <w:footnote w:id="5">
    <w:p w14:paraId="3A3AA21F" w14:textId="77777777" w:rsidR="00F46003" w:rsidRDefault="003507E7" w:rsidP="003507E7">
      <w:pPr>
        <w:pStyle w:val="Textodenotaderodap"/>
        <w:spacing w:after="120"/>
      </w:pPr>
      <w:r>
        <w:rPr>
          <w:rStyle w:val="Refdenotaderodap"/>
        </w:rPr>
        <w:footnoteRef/>
      </w:r>
      <w:r>
        <w:t xml:space="preserve"> Disponível em </w:t>
      </w:r>
      <w:hyperlink r:id="rId3" w:history="1">
        <w:r>
          <w:rPr>
            <w:rStyle w:val="Hyperlink"/>
          </w:rPr>
          <w:t>https://aquisicoes.seplag.mt.gov.br/sgc</w:t>
        </w:r>
      </w:hyperlink>
      <w:r>
        <w:t xml:space="preserve"> </w:t>
      </w:r>
    </w:p>
  </w:footnote>
  <w:footnote w:id="6">
    <w:p w14:paraId="766A4ED5" w14:textId="77777777" w:rsidR="00F46003" w:rsidRDefault="003507E7" w:rsidP="003507E7">
      <w:pPr>
        <w:pStyle w:val="Textodenotaderodap"/>
        <w:spacing w:after="120"/>
      </w:pPr>
      <w:r>
        <w:rPr>
          <w:rStyle w:val="Refdenotaderodap"/>
        </w:rPr>
        <w:footnoteRef/>
      </w:r>
      <w:r>
        <w:t xml:space="preserve"> Disponível em </w:t>
      </w:r>
      <w:hyperlink r:id="rId4" w:history="1">
        <w:r>
          <w:rPr>
            <w:rStyle w:val="Hyperlink"/>
          </w:rPr>
          <w:t>https://portaldatransparencia.gov.br/pagina-interna/603244-cnep</w:t>
        </w:r>
      </w:hyperlink>
      <w:r>
        <w:t xml:space="preserve"> </w:t>
      </w:r>
    </w:p>
  </w:footnote>
  <w:footnote w:id="7">
    <w:p w14:paraId="675F3DD5" w14:textId="77777777" w:rsidR="00F46003" w:rsidRDefault="003507E7" w:rsidP="003507E7">
      <w:pPr>
        <w:pStyle w:val="Textodenotaderodap"/>
        <w:spacing w:after="120"/>
      </w:pPr>
      <w:r>
        <w:rPr>
          <w:rStyle w:val="Refdenotaderodap"/>
        </w:rPr>
        <w:footnoteRef/>
      </w:r>
      <w:r>
        <w:t xml:space="preserve"> Disponível em </w:t>
      </w:r>
      <w:hyperlink r:id="rId5" w:history="1">
        <w:r>
          <w:rPr>
            <w:rStyle w:val="Hyperlink"/>
          </w:rPr>
          <w:t>https://portaldatransparencia.gov.br/pagina-interna/603245-ceis</w:t>
        </w:r>
      </w:hyperlink>
      <w:r>
        <w:t xml:space="preserve"> </w:t>
      </w:r>
    </w:p>
  </w:footnote>
  <w:footnote w:id="8">
    <w:p w14:paraId="4BD40957" w14:textId="77777777" w:rsidR="00F46003" w:rsidRDefault="003507E7" w:rsidP="003507E7">
      <w:pPr>
        <w:pStyle w:val="Textodenotaderodap"/>
        <w:spacing w:after="120"/>
      </w:pPr>
      <w:r>
        <w:rPr>
          <w:rStyle w:val="Refdenotaderodap"/>
        </w:rPr>
        <w:footnoteRef/>
      </w:r>
      <w:r>
        <w:t xml:space="preserve"> Disponível em </w:t>
      </w:r>
      <w:hyperlink r:id="rId6" w:history="1">
        <w:r>
          <w:rPr>
            <w:rStyle w:val="Hyperlink"/>
          </w:rPr>
          <w:t>https://www.cnj.jus.br/improbidade_adm/consultar_requerido.php</w:t>
        </w:r>
      </w:hyperlink>
      <w:r>
        <w:t xml:space="preserve"> </w:t>
      </w:r>
    </w:p>
  </w:footnote>
  <w:footnote w:id="9">
    <w:p w14:paraId="20773D34" w14:textId="77777777" w:rsidR="00F46003" w:rsidRDefault="003507E7" w:rsidP="003507E7">
      <w:pPr>
        <w:pStyle w:val="Textodenotaderodap"/>
      </w:pPr>
      <w:r>
        <w:rPr>
          <w:rStyle w:val="Refdenotaderodap"/>
        </w:rPr>
        <w:footnoteRef/>
      </w:r>
      <w:r>
        <w:t xml:space="preserve"> Disponível em </w:t>
      </w:r>
      <w:hyperlink r:id="rId7" w:history="1">
        <w:r>
          <w:rPr>
            <w:rStyle w:val="Hyperlink"/>
          </w:rPr>
          <w:t>https://contas.tcu.gov.br/ords/f?p=704144:1:115251089840080:::::</w:t>
        </w:r>
      </w:hyperlink>
      <w:r>
        <w:t xml:space="preserve"> </w:t>
      </w:r>
    </w:p>
  </w:footnote>
  <w:footnote w:id="10">
    <w:p w14:paraId="1973AB44" w14:textId="77777777" w:rsidR="00F46003" w:rsidRDefault="003507E7" w:rsidP="003507E7">
      <w:pPr>
        <w:pStyle w:val="Textodenotaderodap"/>
        <w:spacing w:after="120"/>
      </w:pPr>
      <w:r>
        <w:rPr>
          <w:rStyle w:val="Refdenotaderodap"/>
        </w:rPr>
        <w:footnoteRef/>
      </w:r>
      <w:r>
        <w:t xml:space="preserve"> Disponível em </w:t>
      </w:r>
      <w:hyperlink r:id="rId8" w:history="1">
        <w:r>
          <w:rPr>
            <w:rStyle w:val="Hyperlink"/>
          </w:rPr>
          <w:t>http://www.cge.mt.gov.br/ceis</w:t>
        </w:r>
      </w:hyperlink>
      <w:r>
        <w:t xml:space="preserve"> </w:t>
      </w:r>
    </w:p>
  </w:footnote>
  <w:footnote w:id="11">
    <w:p w14:paraId="057E0C19" w14:textId="77777777" w:rsidR="00F46003" w:rsidRDefault="003507E7" w:rsidP="003507E7">
      <w:pPr>
        <w:pStyle w:val="Textodenotaderodap"/>
      </w:pPr>
      <w:r>
        <w:rPr>
          <w:rStyle w:val="Refdenotaderodap"/>
        </w:rPr>
        <w:footnoteRef/>
      </w:r>
      <w:r>
        <w:t xml:space="preserve"> Disponível em </w:t>
      </w:r>
      <w:hyperlink r:id="rId9" w:history="1">
        <w:r>
          <w:rPr>
            <w:rStyle w:val="Hyperlink"/>
          </w:rPr>
          <w:t>https://jurisdicionado.tce.mt.gov.br/inidoneo</w:t>
        </w:r>
      </w:hyperlink>
      <w:r>
        <w:t xml:space="preserve"> </w:t>
      </w:r>
    </w:p>
  </w:footnote>
  <w:footnote w:id="12">
    <w:p w14:paraId="4FA2DDFE" w14:textId="77777777" w:rsidR="00F46003" w:rsidRDefault="003507E7" w:rsidP="003507E7">
      <w:pPr>
        <w:pStyle w:val="Textodenotaderodap"/>
        <w:spacing w:after="120"/>
      </w:pPr>
      <w:r>
        <w:rPr>
          <w:rStyle w:val="Refdenotaderodap"/>
          <w:sz w:val="20"/>
          <w:szCs w:val="20"/>
        </w:rPr>
        <w:footnoteRef/>
      </w:r>
      <w:r>
        <w:rPr>
          <w:sz w:val="20"/>
          <w:szCs w:val="20"/>
        </w:rPr>
        <w:t xml:space="preserve"> Disponível em </w:t>
      </w:r>
      <w:hyperlink r:id="rId10" w:history="1">
        <w:r>
          <w:rPr>
            <w:rStyle w:val="Hyperlink"/>
            <w:sz w:val="20"/>
            <w:szCs w:val="20"/>
          </w:rPr>
          <w:t>https://solucoes.receita.fazenda.gov.br/Servicos/cnpjreva/Cnpjreva_Solicitacao.asp?cnpj=</w:t>
        </w:r>
      </w:hyperlink>
      <w:r>
        <w:rPr>
          <w:sz w:val="20"/>
          <w:szCs w:val="20"/>
        </w:rPr>
        <w:t xml:space="preserve"> </w:t>
      </w:r>
    </w:p>
  </w:footnote>
  <w:footnote w:id="13">
    <w:p w14:paraId="362B3AFB" w14:textId="77777777" w:rsidR="00F46003" w:rsidRDefault="003507E7" w:rsidP="003507E7">
      <w:pPr>
        <w:pStyle w:val="Textodenotaderodap"/>
        <w:spacing w:after="120"/>
      </w:pPr>
      <w:r>
        <w:rPr>
          <w:rStyle w:val="Refdenotaderodap"/>
        </w:rPr>
        <w:footnoteRef/>
      </w:r>
      <w:r>
        <w:t xml:space="preserve"> Disponível em </w:t>
      </w:r>
      <w:hyperlink r:id="rId11" w:history="1">
        <w:r>
          <w:rPr>
            <w:rStyle w:val="Hyperlink"/>
          </w:rPr>
          <w:t>https://solucoes.receita.fazenda.gov.br/Servicos/certidaointernet/PJ/Emitir</w:t>
        </w:r>
      </w:hyperlink>
      <w:r>
        <w:t xml:space="preserve"> </w:t>
      </w:r>
    </w:p>
  </w:footnote>
  <w:footnote w:id="14">
    <w:p w14:paraId="338283A1" w14:textId="77777777" w:rsidR="00F46003" w:rsidRDefault="003507E7" w:rsidP="003507E7">
      <w:pPr>
        <w:pStyle w:val="Textodenotaderodap"/>
        <w:spacing w:after="120"/>
      </w:pPr>
      <w:r>
        <w:rPr>
          <w:rStyle w:val="Refdenotaderodap"/>
        </w:rPr>
        <w:footnoteRef/>
      </w:r>
      <w:r>
        <w:t xml:space="preserve"> Disponível em </w:t>
      </w:r>
      <w:hyperlink r:id="rId12" w:history="1">
        <w:r>
          <w:rPr>
            <w:rStyle w:val="Hyperlink"/>
          </w:rPr>
          <w:t>https://consulta-crf.caixa.gov.br/consultacrf/pages/consultaEmpregador.jsf</w:t>
        </w:r>
      </w:hyperlink>
      <w:r>
        <w:t xml:space="preserve"> </w:t>
      </w:r>
    </w:p>
  </w:footnote>
  <w:footnote w:id="15">
    <w:p w14:paraId="3100862A" w14:textId="77777777" w:rsidR="00F46003" w:rsidRDefault="003507E7" w:rsidP="003507E7">
      <w:pPr>
        <w:pStyle w:val="Textodenotaderodap"/>
        <w:spacing w:after="120"/>
      </w:pPr>
      <w:r>
        <w:rPr>
          <w:rStyle w:val="Refdenotaderodap"/>
        </w:rPr>
        <w:footnoteRef/>
      </w:r>
      <w:r>
        <w:t xml:space="preserve"> Disponível em </w:t>
      </w:r>
      <w:hyperlink r:id="rId13" w:history="1">
        <w:r>
          <w:rPr>
            <w:rStyle w:val="Hyperlink"/>
          </w:rPr>
          <w:t>https://www.tst.jus.br/certidao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2645"/>
      <w:gridCol w:w="5510"/>
      <w:gridCol w:w="2084"/>
    </w:tblGrid>
    <w:tr w:rsidR="00641747" w14:paraId="03D02EA8" w14:textId="77777777">
      <w:trPr>
        <w:trHeight w:val="1594"/>
      </w:trPr>
      <w:tc>
        <w:tcPr>
          <w:tcW w:w="2645" w:type="dxa"/>
          <w:tcBorders>
            <w:top w:val="single" w:sz="4" w:space="0" w:color="auto"/>
            <w:left w:val="single" w:sz="4" w:space="0" w:color="auto"/>
            <w:bottom w:val="single" w:sz="4" w:space="0" w:color="auto"/>
            <w:right w:val="single" w:sz="4" w:space="0" w:color="auto"/>
          </w:tcBorders>
        </w:tcPr>
        <w:p w14:paraId="4E452803" w14:textId="77777777" w:rsidR="00641747" w:rsidRDefault="00E1221B">
          <w:pPr>
            <w:pStyle w:val="Cabealho"/>
            <w:tabs>
              <w:tab w:val="center" w:pos="4607"/>
              <w:tab w:val="right" w:pos="9214"/>
            </w:tabs>
            <w:rPr>
              <w:sz w:val="16"/>
            </w:rPr>
          </w:pPr>
          <w:r>
            <w:rPr>
              <w:noProof/>
            </w:rPr>
            <w:object w:dxaOrig="1440" w:dyaOrig="1440" w14:anchorId="59E07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o 1" o:spid="_x0000_s2049" type="#_x0000_t75" style="position:absolute;left:0;text-align:left;margin-left:29.85pt;margin-top:5.8pt;width:57.6pt;height:64.8pt;z-index:-251658240" wrapcoords="-183 0 -183 21455 21600 21455 21600 0 -183 0" o:allowincell="f">
                <v:imagedata r:id="rId1" o:title=""/>
                <w10:wrap type="through"/>
              </v:shape>
              <o:OLEObject Type="Embed" ProgID="Word.Picture.8" ShapeID="Objeto 1" DrawAspect="Content" ObjectID="_1803187507" r:id="rId2">
                <o:FieldCodes>\* MERGEFORMAT</o:FieldCodes>
              </o:OLEObject>
            </w:object>
          </w:r>
        </w:p>
      </w:tc>
      <w:tc>
        <w:tcPr>
          <w:tcW w:w="5510" w:type="dxa"/>
          <w:tcBorders>
            <w:top w:val="single" w:sz="4" w:space="0" w:color="auto"/>
            <w:left w:val="single" w:sz="4" w:space="0" w:color="auto"/>
            <w:bottom w:val="single" w:sz="4" w:space="0" w:color="auto"/>
            <w:right w:val="single" w:sz="4" w:space="0" w:color="auto"/>
          </w:tcBorders>
          <w:vAlign w:val="center"/>
        </w:tcPr>
        <w:p w14:paraId="4E1CC8F1" w14:textId="77777777" w:rsidR="00641747" w:rsidRDefault="00641747">
          <w:pPr>
            <w:pStyle w:val="Ttulo1"/>
            <w:keepNext w:val="0"/>
            <w:widowControl w:val="0"/>
            <w:spacing w:after="120"/>
            <w:rPr>
              <w:rFonts w:eastAsia="Times New Roman" w:hAnsi="Arial"/>
              <w:b/>
              <w:i w:val="0"/>
              <w:kern w:val="28"/>
              <w:sz w:val="28"/>
            </w:rPr>
          </w:pPr>
          <w:r>
            <w:rPr>
              <w:rFonts w:eastAsia="Times New Roman" w:hAnsi="Arial"/>
              <w:b/>
              <w:i w:val="0"/>
              <w:kern w:val="28"/>
              <w:sz w:val="28"/>
            </w:rPr>
            <w:t>PREFEITURA MUNICIPAL DE PRIMAVERA DO LESTE</w:t>
          </w:r>
        </w:p>
        <w:p w14:paraId="415594D3" w14:textId="77777777" w:rsidR="00641747" w:rsidRDefault="00641747">
          <w:pPr>
            <w:pStyle w:val="Cabealho"/>
            <w:tabs>
              <w:tab w:val="center" w:pos="4607"/>
              <w:tab w:val="right" w:pos="9214"/>
            </w:tabs>
            <w:spacing w:after="120"/>
            <w:jc w:val="center"/>
            <w:rPr>
              <w:rFonts w:ascii="Arial" w:hAnsi="Arial"/>
              <w:b/>
              <w:sz w:val="28"/>
            </w:rPr>
          </w:pPr>
          <w:r>
            <w:rPr>
              <w:rFonts w:ascii="Arial" w:hAnsi="Arial"/>
              <w:b/>
              <w:sz w:val="28"/>
            </w:rPr>
            <w:t>Secretaria Municipal de Administração</w:t>
          </w:r>
        </w:p>
      </w:tc>
      <w:tc>
        <w:tcPr>
          <w:tcW w:w="2084" w:type="dxa"/>
          <w:tcBorders>
            <w:top w:val="single" w:sz="4" w:space="0" w:color="auto"/>
            <w:left w:val="single" w:sz="4" w:space="0" w:color="auto"/>
            <w:bottom w:val="single" w:sz="4" w:space="0" w:color="auto"/>
            <w:right w:val="single" w:sz="4" w:space="0" w:color="auto"/>
          </w:tcBorders>
        </w:tcPr>
        <w:p w14:paraId="0B3B433D" w14:textId="77777777" w:rsidR="00641747" w:rsidRDefault="00641747">
          <w:pPr>
            <w:pStyle w:val="Cabealho"/>
            <w:tabs>
              <w:tab w:val="center" w:pos="4607"/>
              <w:tab w:val="right" w:pos="9214"/>
            </w:tabs>
            <w:rPr>
              <w:sz w:val="16"/>
            </w:rPr>
          </w:pPr>
        </w:p>
        <w:p w14:paraId="7B8F33CD" w14:textId="77777777" w:rsidR="00641747" w:rsidRDefault="00641747">
          <w:pPr>
            <w:tabs>
              <w:tab w:val="left" w:pos="6725"/>
            </w:tabs>
            <w:ind w:right="-9"/>
            <w:jc w:val="center"/>
            <w:rPr>
              <w:rFonts w:ascii="Arial" w:hAnsi="Arial"/>
              <w:b/>
              <w:sz w:val="16"/>
            </w:rPr>
          </w:pPr>
          <w:r>
            <w:rPr>
              <w:rFonts w:ascii="Arial" w:hAnsi="Arial"/>
              <w:b/>
              <w:sz w:val="16"/>
            </w:rPr>
            <w:t>P.M. PVA DO LESTE</w:t>
          </w:r>
        </w:p>
        <w:p w14:paraId="3FC34BF7" w14:textId="77777777" w:rsidR="00641747" w:rsidRDefault="00641747">
          <w:pPr>
            <w:tabs>
              <w:tab w:val="left" w:pos="6725"/>
            </w:tabs>
            <w:ind w:right="-9"/>
            <w:jc w:val="center"/>
            <w:rPr>
              <w:rFonts w:ascii="Arial" w:hAnsi="Arial"/>
              <w:b/>
              <w:sz w:val="16"/>
            </w:rPr>
          </w:pPr>
          <w:r>
            <w:rPr>
              <w:rFonts w:ascii="Arial" w:hAnsi="Arial"/>
              <w:b/>
              <w:sz w:val="16"/>
            </w:rPr>
            <w:t>C.P.L</w:t>
          </w:r>
        </w:p>
        <w:p w14:paraId="42460C63" w14:textId="77777777" w:rsidR="00641747" w:rsidRDefault="00641747">
          <w:pPr>
            <w:tabs>
              <w:tab w:val="left" w:pos="6725"/>
            </w:tabs>
            <w:spacing w:before="240" w:after="120"/>
            <w:ind w:right="-11"/>
            <w:jc w:val="center"/>
            <w:rPr>
              <w:rFonts w:ascii="Arial" w:hAnsi="Arial"/>
              <w:b/>
              <w:sz w:val="16"/>
            </w:rPr>
          </w:pPr>
          <w:r>
            <w:rPr>
              <w:rFonts w:ascii="Arial" w:hAnsi="Arial"/>
              <w:b/>
              <w:sz w:val="16"/>
            </w:rPr>
            <w:t>Fls. nº____________</w:t>
          </w:r>
        </w:p>
        <w:p w14:paraId="1455FAA6" w14:textId="77777777" w:rsidR="00641747" w:rsidRDefault="00641747">
          <w:pPr>
            <w:ind w:right="-9"/>
            <w:jc w:val="center"/>
            <w:rPr>
              <w:rFonts w:ascii="Arial" w:hAnsi="Arial"/>
              <w:b/>
              <w:sz w:val="16"/>
            </w:rPr>
          </w:pPr>
        </w:p>
        <w:p w14:paraId="417D6D20" w14:textId="77777777" w:rsidR="00641747" w:rsidRDefault="00641747">
          <w:pPr>
            <w:ind w:right="-9"/>
            <w:jc w:val="center"/>
            <w:rPr>
              <w:rFonts w:ascii="Arial" w:hAnsi="Arial"/>
              <w:sz w:val="18"/>
            </w:rPr>
          </w:pPr>
          <w:r>
            <w:rPr>
              <w:rFonts w:ascii="Arial" w:hAnsi="Arial"/>
              <w:b/>
              <w:sz w:val="16"/>
            </w:rPr>
            <w:t>Visto ____________</w:t>
          </w:r>
        </w:p>
      </w:tc>
    </w:tr>
  </w:tbl>
  <w:p w14:paraId="649AA830" w14:textId="77777777" w:rsidR="00641747" w:rsidRDefault="00F46003">
    <w:pPr>
      <w:pStyle w:val="Cabealho"/>
    </w:pPr>
    <w:r>
      <w:rPr>
        <w:noProof/>
      </w:rPr>
      <w:drawing>
        <wp:anchor distT="0" distB="0" distL="114300" distR="114300" simplePos="0" relativeHeight="251657216" behindDoc="1" locked="0" layoutInCell="0" allowOverlap="1" wp14:anchorId="14840DED" wp14:editId="2916F479">
          <wp:simplePos x="0" y="0"/>
          <wp:positionH relativeFrom="margin">
            <wp:posOffset>-262255</wp:posOffset>
          </wp:positionH>
          <wp:positionV relativeFrom="margin">
            <wp:posOffset>171450</wp:posOffset>
          </wp:positionV>
          <wp:extent cx="6508750" cy="8435975"/>
          <wp:effectExtent l="0" t="0" r="0" b="0"/>
          <wp:wrapNone/>
          <wp:docPr id="2" name="Imagem 305" descr="brasao Primavera do Le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5" descr="brasao Primavera do Leste"/>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6508750" cy="8435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7252D7"/>
    <w:multiLevelType w:val="multilevel"/>
    <w:tmpl w:val="857252D7"/>
    <w:lvl w:ilvl="0">
      <w:start w:val="8"/>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ACB12F07"/>
    <w:multiLevelType w:val="singleLevel"/>
    <w:tmpl w:val="FFFFFFFF"/>
    <w:lvl w:ilvl="0">
      <w:start w:val="7"/>
      <w:numFmt w:val="decimal"/>
      <w:suff w:val="space"/>
      <w:lvlText w:val="%1."/>
      <w:lvlJc w:val="left"/>
      <w:rPr>
        <w:rFonts w:cs="Times New Roman"/>
      </w:rPr>
    </w:lvl>
  </w:abstractNum>
  <w:abstractNum w:abstractNumId="2" w15:restartNumberingAfterBreak="0">
    <w:nsid w:val="B6D4F23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D6796174"/>
    <w:multiLevelType w:val="singleLevel"/>
    <w:tmpl w:val="FFFFFFFF"/>
    <w:lvl w:ilvl="0">
      <w:start w:val="2"/>
      <w:numFmt w:val="decimal"/>
      <w:suff w:val="space"/>
      <w:lvlText w:val="%1."/>
      <w:lvlJc w:val="left"/>
      <w:rPr>
        <w:rFonts w:cs="Times New Roman"/>
      </w:rPr>
    </w:lvl>
  </w:abstractNum>
  <w:abstractNum w:abstractNumId="4" w15:restartNumberingAfterBreak="0">
    <w:nsid w:val="DE4F2B1C"/>
    <w:multiLevelType w:val="multilevel"/>
    <w:tmpl w:val="FFFFFFFF"/>
    <w:lvl w:ilvl="0">
      <w:start w:val="8"/>
      <w:numFmt w:val="decimal"/>
      <w:suff w:val="space"/>
      <w:lvlText w:val="%1."/>
      <w:lvlJc w:val="left"/>
      <w:rPr>
        <w:rFonts w:cs="Times New Roman"/>
      </w:rPr>
    </w:lvl>
    <w:lvl w:ilvl="1">
      <w:start w:val="1"/>
      <w:numFmt w:val="decimal"/>
      <w:suff w:val="space"/>
      <w:lvlText w:val="%1.%2."/>
      <w:lvlJc w:val="left"/>
      <w:rPr>
        <w:rFonts w:cs="Times New Roman" w:hint="default"/>
        <w:b w:val="0"/>
        <w:bCs w:val="0"/>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5" w15:restartNumberingAfterBreak="0">
    <w:nsid w:val="FAB60F81"/>
    <w:multiLevelType w:val="multilevel"/>
    <w:tmpl w:val="FFFFFFFF"/>
    <w:lvl w:ilvl="0">
      <w:start w:val="1"/>
      <w:numFmt w:val="decimal"/>
      <w:pStyle w:val="Solon1"/>
      <w:lvlText w:val="%1."/>
      <w:lvlJc w:val="left"/>
      <w:pPr>
        <w:tabs>
          <w:tab w:val="num" w:pos="360"/>
        </w:tabs>
        <w:ind w:left="360" w:hanging="360"/>
      </w:pPr>
      <w:rPr>
        <w:rFonts w:cs="Times New Roman" w:hint="default"/>
      </w:rPr>
    </w:lvl>
    <w:lvl w:ilvl="1">
      <w:start w:val="1"/>
      <w:numFmt w:val="decimal"/>
      <w:lvlText w:val=""/>
      <w:lvlJc w:val="left"/>
      <w:rPr>
        <w:rFonts w:cs="Times New Roman" w:hint="default"/>
      </w:rPr>
    </w:lvl>
    <w:lvl w:ilvl="2">
      <w:start w:val="1"/>
      <w:numFmt w:val="decimal"/>
      <w:lvlText w:val=""/>
      <w:lvlJc w:val="left"/>
      <w:rPr>
        <w:rFonts w:cs="Times New Roman" w:hint="default"/>
      </w:rPr>
    </w:lvl>
    <w:lvl w:ilvl="3">
      <w:start w:val="1"/>
      <w:numFmt w:val="decimal"/>
      <w:lvlText w:val=""/>
      <w:lvlJc w:val="left"/>
      <w:rPr>
        <w:rFonts w:cs="Times New Roman" w:hint="default"/>
      </w:rPr>
    </w:lvl>
    <w:lvl w:ilvl="4">
      <w:start w:val="1"/>
      <w:numFmt w:val="decimal"/>
      <w:lvlText w:val=""/>
      <w:lvlJc w:val="left"/>
      <w:rPr>
        <w:rFonts w:cs="Times New Roman" w:hint="default"/>
      </w:rPr>
    </w:lvl>
    <w:lvl w:ilvl="5">
      <w:start w:val="1"/>
      <w:numFmt w:val="decimal"/>
      <w:lvlText w:val=""/>
      <w:lvlJc w:val="left"/>
      <w:rPr>
        <w:rFonts w:cs="Times New Roman" w:hint="default"/>
      </w:rPr>
    </w:lvl>
    <w:lvl w:ilvl="6">
      <w:start w:val="1"/>
      <w:numFmt w:val="decimal"/>
      <w:lvlText w:val=""/>
      <w:lvlJc w:val="left"/>
      <w:rPr>
        <w:rFonts w:cs="Times New Roman" w:hint="default"/>
      </w:rPr>
    </w:lvl>
    <w:lvl w:ilvl="7">
      <w:start w:val="1"/>
      <w:numFmt w:val="decimal"/>
      <w:lvlText w:val=""/>
      <w:lvlJc w:val="left"/>
      <w:rPr>
        <w:rFonts w:cs="Times New Roman" w:hint="default"/>
      </w:rPr>
    </w:lvl>
    <w:lvl w:ilvl="8">
      <w:start w:val="1"/>
      <w:numFmt w:val="decimal"/>
      <w:lvlText w:val=""/>
      <w:lvlJc w:val="left"/>
      <w:rPr>
        <w:rFonts w:cs="Times New Roman" w:hint="default"/>
      </w:rPr>
    </w:lvl>
  </w:abstractNum>
  <w:abstractNum w:abstractNumId="6" w15:restartNumberingAfterBreak="0">
    <w:nsid w:val="FFFFFF88"/>
    <w:multiLevelType w:val="singleLevel"/>
    <w:tmpl w:val="FFFFFFFF"/>
    <w:lvl w:ilvl="0">
      <w:start w:val="1"/>
      <w:numFmt w:val="decimal"/>
      <w:pStyle w:val="Numerada"/>
      <w:lvlText w:val="%1."/>
      <w:lvlJc w:val="left"/>
      <w:pPr>
        <w:tabs>
          <w:tab w:val="num" w:pos="360"/>
        </w:tabs>
        <w:ind w:left="360" w:hanging="360"/>
      </w:pPr>
      <w:rPr>
        <w:rFonts w:cs="Times New Roman"/>
      </w:rPr>
    </w:lvl>
  </w:abstractNum>
  <w:abstractNum w:abstractNumId="7" w15:restartNumberingAfterBreak="0">
    <w:nsid w:val="FFFFFF89"/>
    <w:multiLevelType w:val="singleLevel"/>
    <w:tmpl w:val="FFFFFFFF"/>
    <w:lvl w:ilvl="0">
      <w:start w:val="1"/>
      <w:numFmt w:val="bullet"/>
      <w:pStyle w:val="Commarcadores"/>
      <w:lvlText w:val=""/>
      <w:lvlJc w:val="left"/>
      <w:pPr>
        <w:tabs>
          <w:tab w:val="num" w:pos="360"/>
        </w:tabs>
        <w:ind w:left="360" w:hanging="360"/>
      </w:pPr>
      <w:rPr>
        <w:rFonts w:ascii="Symbol" w:hAnsi="Symbol" w:hint="default"/>
      </w:rPr>
    </w:lvl>
  </w:abstractNum>
  <w:abstractNum w:abstractNumId="8" w15:restartNumberingAfterBreak="0">
    <w:nsid w:val="00BF30D5"/>
    <w:multiLevelType w:val="singleLevel"/>
    <w:tmpl w:val="FFFFFFFF"/>
    <w:lvl w:ilvl="0">
      <w:start w:val="6"/>
      <w:numFmt w:val="decimal"/>
      <w:suff w:val="space"/>
      <w:lvlText w:val="%1."/>
      <w:lvlJc w:val="left"/>
      <w:rPr>
        <w:rFonts w:cs="Times New Roman"/>
      </w:rPr>
    </w:lvl>
  </w:abstractNum>
  <w:abstractNum w:abstractNumId="9" w15:restartNumberingAfterBreak="0">
    <w:nsid w:val="032372B1"/>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03A863F3"/>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63F5B90"/>
    <w:multiLevelType w:val="multilevel"/>
    <w:tmpl w:val="0094844C"/>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upperRoman"/>
      <w:lvlText w:val="%4."/>
      <w:lvlJc w:val="righ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080F4AB9"/>
    <w:multiLevelType w:val="multilevel"/>
    <w:tmpl w:val="FFFFFFFF"/>
    <w:lvl w:ilvl="0">
      <w:start w:val="1"/>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b w:val="0"/>
        <w:i w:val="0"/>
        <w:strike w:val="0"/>
        <w:color w:val="auto"/>
        <w:sz w:val="20"/>
        <w:szCs w:val="20"/>
        <w:u w:val="none"/>
      </w:rPr>
    </w:lvl>
    <w:lvl w:ilvl="2">
      <w:start w:val="1"/>
      <w:numFmt w:val="decimal"/>
      <w:lvlText w:val="%1.%2.%3"/>
      <w:lvlJc w:val="left"/>
      <w:pPr>
        <w:ind w:left="1638" w:hanging="504"/>
      </w:pPr>
      <w:rPr>
        <w:rFonts w:cs="Times New Roman" w:hint="default"/>
        <w:b w:val="0"/>
        <w:i w:val="0"/>
        <w:strike w:val="0"/>
        <w:color w:val="auto"/>
        <w:sz w:val="20"/>
        <w:szCs w:val="20"/>
      </w:rPr>
    </w:lvl>
    <w:lvl w:ilvl="3">
      <w:start w:val="1"/>
      <w:numFmt w:val="decimal"/>
      <w:lvlText w:val="%1.%2.%3.%4."/>
      <w:lvlJc w:val="left"/>
      <w:pPr>
        <w:ind w:left="2491"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B987D12"/>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D5C100D"/>
    <w:multiLevelType w:val="multilevel"/>
    <w:tmpl w:val="FFFFFFFF"/>
    <w:lvl w:ilvl="0">
      <w:start w:val="1"/>
      <w:numFmt w:val="decimal"/>
      <w:lvlText w:val="%1."/>
      <w:lvlJc w:val="left"/>
      <w:pPr>
        <w:ind w:left="360" w:hanging="360"/>
      </w:pPr>
      <w:rPr>
        <w:rFonts w:ascii="Arial" w:eastAsia="SimSun" w:hAnsi="Arial" w:cs="Times New Roman" w:hint="default"/>
        <w:b/>
      </w:rPr>
    </w:lvl>
    <w:lvl w:ilvl="1">
      <w:start w:val="1"/>
      <w:numFmt w:val="decimal"/>
      <w:lvlText w:val="%1.%2."/>
      <w:lvlJc w:val="left"/>
      <w:pPr>
        <w:ind w:left="1141" w:hanging="432"/>
      </w:pPr>
      <w:rPr>
        <w:rFonts w:cs="Times New Roman" w:hint="default"/>
      </w:rPr>
    </w:lvl>
    <w:lvl w:ilvl="2">
      <w:start w:val="1"/>
      <w:numFmt w:val="decimal"/>
      <w:pStyle w:val="Nivel3-erro"/>
      <w:lvlText w:val="%1.%2.%3"/>
      <w:lvlJc w:val="left"/>
      <w:pPr>
        <w:ind w:left="1922" w:hanging="504"/>
      </w:pPr>
      <w:rPr>
        <w:rFonts w:ascii="Arial" w:eastAsia="Times New Roman" w:hAnsi="Arial" w:cs="Times New Roman" w:hint="default"/>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065696F"/>
    <w:multiLevelType w:val="hybridMultilevel"/>
    <w:tmpl w:val="2864C6E4"/>
    <w:lvl w:ilvl="0" w:tplc="FD66C9E6">
      <w:start w:val="1"/>
      <w:numFmt w:val="lowerLetter"/>
      <w:lvlText w:val="%1)"/>
      <w:lvlJc w:val="lef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6" w15:restartNumberingAfterBreak="0">
    <w:nsid w:val="26681F73"/>
    <w:multiLevelType w:val="hybridMultilevel"/>
    <w:tmpl w:val="9C501B66"/>
    <w:lvl w:ilvl="0" w:tplc="3B8AB15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2BE94DE6"/>
    <w:multiLevelType w:val="multilevel"/>
    <w:tmpl w:val="2BE94D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EA070EE"/>
    <w:multiLevelType w:val="multilevel"/>
    <w:tmpl w:val="FFFFFFFF"/>
    <w:lvl w:ilvl="0">
      <w:start w:val="1"/>
      <w:numFmt w:val="decimal"/>
      <w:suff w:val="nothing"/>
      <w:lvlText w:val="%1."/>
      <w:lvlJc w:val="left"/>
      <w:rPr>
        <w:rFonts w:ascii="Times New Roman" w:eastAsia="Times New Roman" w:hAnsi="Times New Roman" w:cs="Times New Roman" w:hint="eastAsia"/>
        <w:b/>
      </w:rPr>
    </w:lvl>
    <w:lvl w:ilvl="1">
      <w:start w:val="1"/>
      <w:numFmt w:val="decimal"/>
      <w:lvlText w:val="%1.%2."/>
      <w:lvlJc w:val="left"/>
      <w:pPr>
        <w:tabs>
          <w:tab w:val="num" w:pos="360"/>
        </w:tabs>
      </w:pPr>
      <w:rPr>
        <w:rFonts w:ascii="Times New Roman" w:eastAsia="Times New Roman" w:hAnsi="Times New Roman" w:cs="Times New Roman" w:hint="eastAsia"/>
        <w:b/>
      </w:rPr>
    </w:lvl>
    <w:lvl w:ilvl="2">
      <w:start w:val="1"/>
      <w:numFmt w:val="decimal"/>
      <w:lvlText w:val="%1.%2.%3."/>
      <w:lvlJc w:val="left"/>
      <w:pPr>
        <w:tabs>
          <w:tab w:val="num" w:pos="1854"/>
        </w:tabs>
        <w:ind w:left="1134"/>
      </w:pPr>
      <w:rPr>
        <w:rFonts w:ascii="Times New Roman" w:eastAsia="Times New Roman" w:hAnsi="Times New Roman" w:cs="Times New Roman" w:hint="eastAsia"/>
        <w:b/>
      </w:rPr>
    </w:lvl>
    <w:lvl w:ilvl="3">
      <w:start w:val="1"/>
      <w:numFmt w:val="decimal"/>
      <w:lvlText w:val="%1.%2.%3.%4."/>
      <w:lvlJc w:val="left"/>
      <w:pPr>
        <w:tabs>
          <w:tab w:val="num" w:pos="2138"/>
        </w:tabs>
        <w:ind w:left="1418"/>
      </w:pPr>
      <w:rPr>
        <w:rFonts w:ascii="Times New Roman" w:eastAsia="Times New Roman" w:hAnsi="Times New Roman" w:cs="Times New Roman" w:hint="eastAsia"/>
        <w:b/>
      </w:rPr>
    </w:lvl>
    <w:lvl w:ilvl="4">
      <w:start w:val="1"/>
      <w:numFmt w:val="decimal"/>
      <w:lvlText w:val="%1.%2.%3.%4.%5."/>
      <w:lvlJc w:val="left"/>
      <w:pPr>
        <w:tabs>
          <w:tab w:val="num" w:pos="3240"/>
        </w:tabs>
        <w:ind w:left="2232" w:hanging="792"/>
      </w:pPr>
      <w:rPr>
        <w:rFonts w:ascii="Times New Roman" w:eastAsia="Times New Roman" w:hAnsi="Times New Roman" w:cs="Times New Roman" w:hint="eastAsia"/>
      </w:rPr>
    </w:lvl>
    <w:lvl w:ilvl="5">
      <w:start w:val="1"/>
      <w:numFmt w:val="decimal"/>
      <w:lvlText w:val="%1.%2.%3.%4.%5.%6."/>
      <w:lvlJc w:val="left"/>
      <w:pPr>
        <w:tabs>
          <w:tab w:val="num" w:pos="3960"/>
        </w:tabs>
        <w:ind w:left="2736" w:hanging="936"/>
      </w:pPr>
      <w:rPr>
        <w:rFonts w:ascii="Times New Roman" w:eastAsia="Times New Roman" w:hAnsi="Times New Roman" w:cs="Times New Roman" w:hint="eastAsia"/>
      </w:rPr>
    </w:lvl>
    <w:lvl w:ilvl="6">
      <w:start w:val="1"/>
      <w:numFmt w:val="decimal"/>
      <w:lvlText w:val="%1.%2.%3.%4.%5.%6.%7."/>
      <w:lvlJc w:val="left"/>
      <w:pPr>
        <w:tabs>
          <w:tab w:val="num" w:pos="4680"/>
        </w:tabs>
        <w:ind w:left="3240" w:hanging="1080"/>
      </w:pPr>
      <w:rPr>
        <w:rFonts w:ascii="Times New Roman" w:eastAsia="Times New Roman" w:hAnsi="Times New Roman" w:cs="Times New Roman" w:hint="eastAsia"/>
      </w:rPr>
    </w:lvl>
    <w:lvl w:ilvl="7">
      <w:start w:val="1"/>
      <w:numFmt w:val="decimal"/>
      <w:lvlText w:val="%1.%2.%3.%4.%5.%6.%7.%8."/>
      <w:lvlJc w:val="left"/>
      <w:pPr>
        <w:tabs>
          <w:tab w:val="num" w:pos="5400"/>
        </w:tabs>
        <w:ind w:left="3744" w:hanging="1224"/>
      </w:pPr>
      <w:rPr>
        <w:rFonts w:ascii="Times New Roman" w:eastAsia="Times New Roman" w:hAnsi="Times New Roman" w:cs="Times New Roman" w:hint="eastAsia"/>
      </w:rPr>
    </w:lvl>
    <w:lvl w:ilvl="8">
      <w:start w:val="1"/>
      <w:numFmt w:val="decimal"/>
      <w:lvlText w:val="%1.%2.%3.%4.%5.%6.%7.%8.%9."/>
      <w:lvlJc w:val="left"/>
      <w:pPr>
        <w:tabs>
          <w:tab w:val="num" w:pos="6120"/>
        </w:tabs>
        <w:ind w:left="4320" w:hanging="1440"/>
      </w:pPr>
      <w:rPr>
        <w:rFonts w:ascii="Times New Roman" w:eastAsia="Times New Roman" w:hAnsi="Times New Roman" w:cs="Times New Roman" w:hint="eastAsia"/>
      </w:rPr>
    </w:lvl>
  </w:abstractNum>
  <w:abstractNum w:abstractNumId="19" w15:restartNumberingAfterBreak="0">
    <w:nsid w:val="35F64F78"/>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C930480"/>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DC8536B"/>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0EE2802"/>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1174482"/>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4A35BF6"/>
    <w:multiLevelType w:val="multilevel"/>
    <w:tmpl w:val="C0341922"/>
    <w:lvl w:ilvl="0">
      <w:start w:val="4"/>
      <w:numFmt w:val="decimal"/>
      <w:lvlText w:val="%1."/>
      <w:lvlJc w:val="left"/>
      <w:pPr>
        <w:ind w:left="600" w:hanging="600"/>
      </w:pPr>
      <w:rPr>
        <w:rFonts w:hint="default"/>
      </w:rPr>
    </w:lvl>
    <w:lvl w:ilvl="1">
      <w:start w:val="130"/>
      <w:numFmt w:val="decimal"/>
      <w:lvlText w:val="%1.%2."/>
      <w:lvlJc w:val="left"/>
      <w:pPr>
        <w:ind w:left="1168" w:hanging="600"/>
      </w:pPr>
      <w:rPr>
        <w:rFonts w:hint="default"/>
      </w:rPr>
    </w:lvl>
    <w:lvl w:ilvl="2">
      <w:start w:val="1"/>
      <w:numFmt w:val="lowerLetter"/>
      <w:lvlText w:val="%3)"/>
      <w:lvlJc w:val="left"/>
      <w:pPr>
        <w:ind w:left="1856" w:hanging="720"/>
      </w:pPr>
      <w:rPr>
        <w:rFonts w:ascii="Times New Roman" w:eastAsia="SimSun" w:hAnsi="Times New Roman" w:cs="Times New Roman"/>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4CA057D1"/>
    <w:multiLevelType w:val="multilevel"/>
    <w:tmpl w:val="29B2D4D8"/>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upperRoman"/>
      <w:lvlText w:val="%4."/>
      <w:lvlJc w:val="righ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0884A86"/>
    <w:multiLevelType w:val="multilevel"/>
    <w:tmpl w:val="0094844C"/>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upperRoman"/>
      <w:lvlText w:val="%4."/>
      <w:lvlJc w:val="righ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45F11E9"/>
    <w:multiLevelType w:val="multilevel"/>
    <w:tmpl w:val="0094844C"/>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upperRoman"/>
      <w:lvlText w:val="%4."/>
      <w:lvlJc w:val="righ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61DD361E"/>
    <w:multiLevelType w:val="multilevel"/>
    <w:tmpl w:val="FFFFFFFF"/>
    <w:lvl w:ilvl="0">
      <w:start w:val="1"/>
      <w:numFmt w:val="decimal"/>
      <w:pStyle w:val="Nivel01"/>
      <w:lvlText w:val="%1."/>
      <w:lvlJc w:val="left"/>
      <w:pPr>
        <w:ind w:left="360" w:hanging="360"/>
      </w:pPr>
      <w:rPr>
        <w:rFonts w:cs="Times New Roman" w:hint="default"/>
        <w:b/>
      </w:rPr>
    </w:lvl>
    <w:lvl w:ilvl="1">
      <w:start w:val="1"/>
      <w:numFmt w:val="decimal"/>
      <w:pStyle w:val="Nivel2"/>
      <w:suff w:val="space"/>
      <w:lvlText w:val="%1.%2."/>
      <w:lvlJc w:val="left"/>
      <w:rPr>
        <w:rFonts w:cs="Times New Roman" w:hint="default"/>
        <w:color w:val="auto"/>
      </w:rPr>
    </w:lvl>
    <w:lvl w:ilvl="2">
      <w:start w:val="1"/>
      <w:numFmt w:val="decimal"/>
      <w:pStyle w:val="Nivel3"/>
      <w:suff w:val="space"/>
      <w:lvlText w:val="%1.%2.%3."/>
      <w:lvlJc w:val="left"/>
      <w:pPr>
        <w:ind w:left="1135"/>
      </w:pPr>
      <w:rPr>
        <w:rFonts w:cs="Times New Roman" w:hint="default"/>
      </w:rPr>
    </w:lvl>
    <w:lvl w:ilvl="3">
      <w:start w:val="1"/>
      <w:numFmt w:val="decimal"/>
      <w:suff w:val="space"/>
      <w:lvlText w:val="%1.%2.%3.%4."/>
      <w:lvlJc w:val="left"/>
      <w:pPr>
        <w:ind w:left="851"/>
      </w:pPr>
      <w:rPr>
        <w:rFonts w:cs="Times New Roman" w:hint="default"/>
        <w:b/>
      </w:rPr>
    </w:lvl>
    <w:lvl w:ilvl="4">
      <w:start w:val="1"/>
      <w:numFmt w:val="decimal"/>
      <w:suff w:val="space"/>
      <w:lvlText w:val="%1.%2.%3.%4.%5."/>
      <w:lvlJc w:val="left"/>
      <w:pPr>
        <w:ind w:left="1134"/>
      </w:pPr>
      <w:rPr>
        <w:rFonts w:cs="Times New Roman" w:hint="default"/>
        <w:b/>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25D4999"/>
    <w:multiLevelType w:val="multilevel"/>
    <w:tmpl w:val="FFFFFFFF"/>
    <w:lvl w:ilvl="0">
      <w:start w:val="1"/>
      <w:numFmt w:val="decimal"/>
      <w:suff w:val="nothing"/>
      <w:lvlText w:val="%1."/>
      <w:lvlJc w:val="left"/>
      <w:rPr>
        <w:rFonts w:ascii="Times New Roman" w:eastAsia="Times New Roman" w:hAnsi="Times New Roman" w:cs="Times New Roman" w:hint="eastAsia"/>
      </w:rPr>
    </w:lvl>
    <w:lvl w:ilvl="1">
      <w:start w:val="1"/>
      <w:numFmt w:val="decimal"/>
      <w:pStyle w:val="ContratoTitulo"/>
      <w:lvlText w:val="%1.%2."/>
      <w:lvlJc w:val="left"/>
      <w:pPr>
        <w:tabs>
          <w:tab w:val="num" w:pos="1134"/>
        </w:tabs>
        <w:ind w:left="1134" w:hanging="1134"/>
      </w:pPr>
      <w:rPr>
        <w:rFonts w:ascii="Times New Roman" w:eastAsia="Times New Roman" w:hAnsi="Times New Roman" w:cs="Times New Roman" w:hint="eastAsia"/>
        <w:b/>
      </w:rPr>
    </w:lvl>
    <w:lvl w:ilvl="2">
      <w:start w:val="1"/>
      <w:numFmt w:val="decimal"/>
      <w:lvlText w:val="%1.%2.%3."/>
      <w:lvlJc w:val="left"/>
      <w:pPr>
        <w:tabs>
          <w:tab w:val="num" w:pos="1854"/>
        </w:tabs>
        <w:ind w:left="1134"/>
      </w:pPr>
      <w:rPr>
        <w:rFonts w:ascii="Times New Roman" w:eastAsia="Times New Roman" w:hAnsi="Times New Roman" w:cs="Times New Roman" w:hint="eastAsia"/>
        <w:b/>
      </w:rPr>
    </w:lvl>
    <w:lvl w:ilvl="3">
      <w:start w:val="1"/>
      <w:numFmt w:val="decimal"/>
      <w:lvlText w:val="%1.%2.%3.%4."/>
      <w:lvlJc w:val="left"/>
      <w:pPr>
        <w:tabs>
          <w:tab w:val="num" w:pos="2520"/>
        </w:tabs>
        <w:ind w:left="1728" w:hanging="648"/>
      </w:pPr>
      <w:rPr>
        <w:rFonts w:ascii="Times New Roman" w:eastAsia="Times New Roman" w:hAnsi="Times New Roman" w:cs="Times New Roman" w:hint="eastAsia"/>
      </w:rPr>
    </w:lvl>
    <w:lvl w:ilvl="4">
      <w:start w:val="1"/>
      <w:numFmt w:val="decimal"/>
      <w:lvlText w:val="%1.%2.%3.%4.%5."/>
      <w:lvlJc w:val="left"/>
      <w:pPr>
        <w:tabs>
          <w:tab w:val="num" w:pos="3240"/>
        </w:tabs>
        <w:ind w:left="2232" w:hanging="792"/>
      </w:pPr>
      <w:rPr>
        <w:rFonts w:ascii="Times New Roman" w:eastAsia="Times New Roman" w:hAnsi="Times New Roman" w:cs="Times New Roman" w:hint="eastAsia"/>
      </w:rPr>
    </w:lvl>
    <w:lvl w:ilvl="5">
      <w:start w:val="1"/>
      <w:numFmt w:val="decimal"/>
      <w:lvlText w:val="%1.%2.%3.%4.%5.%6."/>
      <w:lvlJc w:val="left"/>
      <w:pPr>
        <w:tabs>
          <w:tab w:val="num" w:pos="3960"/>
        </w:tabs>
        <w:ind w:left="2736" w:hanging="936"/>
      </w:pPr>
      <w:rPr>
        <w:rFonts w:ascii="Times New Roman" w:eastAsia="Times New Roman" w:hAnsi="Times New Roman" w:cs="Times New Roman" w:hint="eastAsia"/>
      </w:rPr>
    </w:lvl>
    <w:lvl w:ilvl="6">
      <w:start w:val="1"/>
      <w:numFmt w:val="decimal"/>
      <w:lvlText w:val="%1.%2.%3.%4.%5.%6.%7."/>
      <w:lvlJc w:val="left"/>
      <w:pPr>
        <w:tabs>
          <w:tab w:val="num" w:pos="4680"/>
        </w:tabs>
        <w:ind w:left="3240" w:hanging="1080"/>
      </w:pPr>
      <w:rPr>
        <w:rFonts w:ascii="Times New Roman" w:eastAsia="Times New Roman" w:hAnsi="Times New Roman" w:cs="Times New Roman" w:hint="eastAsia"/>
      </w:rPr>
    </w:lvl>
    <w:lvl w:ilvl="7">
      <w:start w:val="1"/>
      <w:numFmt w:val="decimal"/>
      <w:lvlText w:val="%1.%2.%3.%4.%5.%6.%7.%8."/>
      <w:lvlJc w:val="left"/>
      <w:pPr>
        <w:tabs>
          <w:tab w:val="num" w:pos="5400"/>
        </w:tabs>
        <w:ind w:left="3744" w:hanging="1224"/>
      </w:pPr>
      <w:rPr>
        <w:rFonts w:ascii="Times New Roman" w:eastAsia="Times New Roman" w:hAnsi="Times New Roman" w:cs="Times New Roman" w:hint="eastAsia"/>
      </w:rPr>
    </w:lvl>
    <w:lvl w:ilvl="8">
      <w:start w:val="1"/>
      <w:numFmt w:val="decimal"/>
      <w:lvlText w:val="%1.%2.%3.%4.%5.%6.%7.%8.%9."/>
      <w:lvlJc w:val="left"/>
      <w:pPr>
        <w:tabs>
          <w:tab w:val="num" w:pos="6120"/>
        </w:tabs>
        <w:ind w:left="4320" w:hanging="1440"/>
      </w:pPr>
      <w:rPr>
        <w:rFonts w:ascii="Times New Roman" w:eastAsia="Times New Roman" w:hAnsi="Times New Roman" w:cs="Times New Roman" w:hint="eastAsia"/>
      </w:rPr>
    </w:lvl>
  </w:abstractNum>
  <w:abstractNum w:abstractNumId="30" w15:restartNumberingAfterBreak="0">
    <w:nsid w:val="630759E3"/>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lowerRoman"/>
      <w:lvlText w:val="%4."/>
      <w:lvlJc w:val="righ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D215C55"/>
    <w:multiLevelType w:val="multilevel"/>
    <w:tmpl w:val="0094844C"/>
    <w:lvl w:ilvl="0">
      <w:start w:val="1"/>
      <w:numFmt w:val="decimal"/>
      <w:lvlText w:val="%1."/>
      <w:lvlJc w:val="left"/>
      <w:pPr>
        <w:ind w:left="360" w:hanging="360"/>
      </w:pPr>
      <w:rPr>
        <w:rFonts w:cs="Times New Roman"/>
        <w:b/>
        <w:bCs/>
      </w:rPr>
    </w:lvl>
    <w:lvl w:ilvl="1">
      <w:start w:val="1"/>
      <w:numFmt w:val="decimal"/>
      <w:lvlText w:val="%1.%2."/>
      <w:lvlJc w:val="left"/>
      <w:pPr>
        <w:ind w:left="1000" w:hanging="432"/>
      </w:pPr>
      <w:rPr>
        <w:rFonts w:cs="Times New Roman"/>
        <w:i w:val="0"/>
        <w:iCs w:val="0"/>
      </w:rPr>
    </w:lvl>
    <w:lvl w:ilvl="2">
      <w:start w:val="1"/>
      <w:numFmt w:val="lowerLetter"/>
      <w:lvlText w:val="%3)"/>
      <w:lvlJc w:val="left"/>
      <w:pPr>
        <w:ind w:left="1080" w:hanging="360"/>
      </w:pPr>
      <w:rPr>
        <w:rFonts w:cs="Times New Roman"/>
      </w:rPr>
    </w:lvl>
    <w:lvl w:ilvl="3">
      <w:start w:val="1"/>
      <w:numFmt w:val="upperRoman"/>
      <w:lvlText w:val="%4."/>
      <w:lvlJc w:val="right"/>
      <w:pPr>
        <w:ind w:left="1440" w:hanging="360"/>
      </w:p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777E7822"/>
    <w:multiLevelType w:val="multilevel"/>
    <w:tmpl w:val="FFFFFFFF"/>
    <w:lvl w:ilvl="0">
      <w:start w:val="4"/>
      <w:numFmt w:val="decimal"/>
      <w:pStyle w:val="Nivel01Titulo"/>
      <w:lvlText w:val="%1."/>
      <w:lvlJc w:val="left"/>
      <w:pPr>
        <w:ind w:left="360" w:hanging="360"/>
      </w:pPr>
      <w:rPr>
        <w:rFonts w:ascii="Times New Roman" w:eastAsia="Times New Roman" w:hAnsi="Times New Roman" w:cs="Times New Roman" w:hint="eastAsia"/>
      </w:rPr>
    </w:lvl>
    <w:lvl w:ilvl="1">
      <w:start w:val="1"/>
      <w:numFmt w:val="decimal"/>
      <w:lvlText w:val="%1.%2."/>
      <w:lvlJc w:val="left"/>
      <w:pPr>
        <w:ind w:left="1584" w:hanging="360"/>
      </w:pPr>
      <w:rPr>
        <w:rFonts w:ascii="Times New Roman" w:eastAsia="Times New Roman" w:hAnsi="Times New Roman" w:cs="Times New Roman" w:hint="eastAsia"/>
        <w:b/>
      </w:rPr>
    </w:lvl>
    <w:lvl w:ilvl="2">
      <w:start w:val="1"/>
      <w:numFmt w:val="decimal"/>
      <w:lvlText w:val="%1.%2.%3."/>
      <w:lvlJc w:val="left"/>
      <w:pPr>
        <w:ind w:left="3168" w:hanging="720"/>
      </w:pPr>
      <w:rPr>
        <w:rFonts w:ascii="Times New Roman" w:eastAsia="Times New Roman" w:hAnsi="Times New Roman" w:cs="Times New Roman" w:hint="eastAsia"/>
        <w:b/>
      </w:rPr>
    </w:lvl>
    <w:lvl w:ilvl="3">
      <w:start w:val="1"/>
      <w:numFmt w:val="decimal"/>
      <w:lvlText w:val="%1.%2.%3.%4."/>
      <w:lvlJc w:val="left"/>
      <w:pPr>
        <w:ind w:left="4392" w:hanging="720"/>
      </w:pPr>
      <w:rPr>
        <w:rFonts w:ascii="Times New Roman" w:eastAsia="Times New Roman" w:hAnsi="Times New Roman" w:cs="Times New Roman" w:hint="eastAsia"/>
      </w:rPr>
    </w:lvl>
    <w:lvl w:ilvl="4">
      <w:start w:val="1"/>
      <w:numFmt w:val="decimal"/>
      <w:lvlText w:val="%1.%2.%3.%4.%5."/>
      <w:lvlJc w:val="left"/>
      <w:pPr>
        <w:ind w:left="5976" w:hanging="1080"/>
      </w:pPr>
      <w:rPr>
        <w:rFonts w:ascii="Times New Roman" w:eastAsia="Times New Roman" w:hAnsi="Times New Roman" w:cs="Times New Roman" w:hint="eastAsia"/>
      </w:rPr>
    </w:lvl>
    <w:lvl w:ilvl="5">
      <w:start w:val="1"/>
      <w:numFmt w:val="decimal"/>
      <w:lvlText w:val="%1.%2.%3.%4.%5.%6."/>
      <w:lvlJc w:val="left"/>
      <w:pPr>
        <w:ind w:left="7200" w:hanging="1080"/>
      </w:pPr>
      <w:rPr>
        <w:rFonts w:ascii="Times New Roman" w:eastAsia="Times New Roman" w:hAnsi="Times New Roman" w:cs="Times New Roman" w:hint="eastAsia"/>
      </w:rPr>
    </w:lvl>
    <w:lvl w:ilvl="6">
      <w:start w:val="1"/>
      <w:numFmt w:val="decimal"/>
      <w:lvlText w:val="%1.%2.%3.%4.%5.%6.%7."/>
      <w:lvlJc w:val="left"/>
      <w:pPr>
        <w:ind w:left="8784" w:hanging="1440"/>
      </w:pPr>
      <w:rPr>
        <w:rFonts w:ascii="Times New Roman" w:eastAsia="Times New Roman" w:hAnsi="Times New Roman" w:cs="Times New Roman" w:hint="eastAsia"/>
      </w:rPr>
    </w:lvl>
    <w:lvl w:ilvl="7">
      <w:start w:val="1"/>
      <w:numFmt w:val="decimal"/>
      <w:lvlText w:val="%1.%2.%3.%4.%5.%6.%7.%8."/>
      <w:lvlJc w:val="left"/>
      <w:pPr>
        <w:ind w:left="10008" w:hanging="1440"/>
      </w:pPr>
      <w:rPr>
        <w:rFonts w:ascii="Times New Roman" w:eastAsia="Times New Roman" w:hAnsi="Times New Roman" w:cs="Times New Roman" w:hint="eastAsia"/>
      </w:rPr>
    </w:lvl>
    <w:lvl w:ilvl="8">
      <w:start w:val="1"/>
      <w:numFmt w:val="decimal"/>
      <w:lvlText w:val="%1.%2.%3.%4.%5.%6.%7.%8.%9."/>
      <w:lvlJc w:val="left"/>
      <w:pPr>
        <w:ind w:left="11592" w:hanging="1800"/>
      </w:pPr>
      <w:rPr>
        <w:rFonts w:ascii="Times New Roman" w:eastAsia="Times New Roman" w:hAnsi="Times New Roman" w:cs="Times New Roman" w:hint="eastAsia"/>
      </w:rPr>
    </w:lvl>
  </w:abstractNum>
  <w:abstractNum w:abstractNumId="33" w15:restartNumberingAfterBreak="0">
    <w:nsid w:val="7A9261FF"/>
    <w:multiLevelType w:val="multilevel"/>
    <w:tmpl w:val="7A9261FF"/>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4" w15:restartNumberingAfterBreak="0">
    <w:nsid w:val="7C0B740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EA9AFCF"/>
    <w:multiLevelType w:val="multilevel"/>
    <w:tmpl w:val="FFFFFFFF"/>
    <w:lvl w:ilvl="0">
      <w:start w:val="1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b w:val="0"/>
        <w:i w:val="0"/>
      </w:rPr>
    </w:lvl>
    <w:lvl w:ilvl="2">
      <w:start w:val="1"/>
      <w:numFmt w:val="lowerLetter"/>
      <w:lvlText w:val="%3)"/>
      <w:lvlJc w:val="left"/>
      <w:pPr>
        <w:tabs>
          <w:tab w:val="num" w:pos="0"/>
        </w:tabs>
        <w:ind w:left="1224" w:hanging="504"/>
      </w:pPr>
      <w:rPr>
        <w:rFonts w:cs="Times New Roman"/>
        <w:b w:val="0"/>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num w:numId="1" w16cid:durableId="1109085039">
    <w:abstractNumId w:val="7"/>
  </w:num>
  <w:num w:numId="2" w16cid:durableId="626397107">
    <w:abstractNumId w:val="6"/>
  </w:num>
  <w:num w:numId="3" w16cid:durableId="122815711">
    <w:abstractNumId w:val="7"/>
  </w:num>
  <w:num w:numId="4" w16cid:durableId="536427978">
    <w:abstractNumId w:val="6"/>
  </w:num>
  <w:num w:numId="5" w16cid:durableId="811944738">
    <w:abstractNumId w:val="32"/>
  </w:num>
  <w:num w:numId="6" w16cid:durableId="311296223">
    <w:abstractNumId w:val="5"/>
  </w:num>
  <w:num w:numId="7" w16cid:durableId="365567535">
    <w:abstractNumId w:val="28"/>
  </w:num>
  <w:num w:numId="8" w16cid:durableId="581331756">
    <w:abstractNumId w:val="29"/>
  </w:num>
  <w:num w:numId="9" w16cid:durableId="1415738689">
    <w:abstractNumId w:val="14"/>
  </w:num>
  <w:num w:numId="10" w16cid:durableId="182674073">
    <w:abstractNumId w:val="18"/>
  </w:num>
  <w:num w:numId="11" w16cid:durableId="1374118073">
    <w:abstractNumId w:val="12"/>
  </w:num>
  <w:num w:numId="12" w16cid:durableId="1407722200">
    <w:abstractNumId w:val="11"/>
  </w:num>
  <w:num w:numId="13" w16cid:durableId="20207308">
    <w:abstractNumId w:val="13"/>
  </w:num>
  <w:num w:numId="14" w16cid:durableId="184025575">
    <w:abstractNumId w:val="30"/>
  </w:num>
  <w:num w:numId="15" w16cid:durableId="400061585">
    <w:abstractNumId w:val="25"/>
  </w:num>
  <w:num w:numId="16" w16cid:durableId="662661413">
    <w:abstractNumId w:val="19"/>
  </w:num>
  <w:num w:numId="17" w16cid:durableId="269626938">
    <w:abstractNumId w:val="22"/>
  </w:num>
  <w:num w:numId="18" w16cid:durableId="624774579">
    <w:abstractNumId w:val="23"/>
  </w:num>
  <w:num w:numId="19" w16cid:durableId="201719862">
    <w:abstractNumId w:val="21"/>
  </w:num>
  <w:num w:numId="20" w16cid:durableId="1300693889">
    <w:abstractNumId w:val="10"/>
  </w:num>
  <w:num w:numId="21" w16cid:durableId="235748717">
    <w:abstractNumId w:val="3"/>
  </w:num>
  <w:num w:numId="22" w16cid:durableId="874537003">
    <w:abstractNumId w:val="8"/>
  </w:num>
  <w:num w:numId="23" w16cid:durableId="463813115">
    <w:abstractNumId w:val="1"/>
  </w:num>
  <w:num w:numId="24" w16cid:durableId="106655778">
    <w:abstractNumId w:val="4"/>
  </w:num>
  <w:num w:numId="25" w16cid:durableId="441070095">
    <w:abstractNumId w:val="34"/>
  </w:num>
  <w:num w:numId="26" w16cid:durableId="489102101">
    <w:abstractNumId w:val="2"/>
  </w:num>
  <w:num w:numId="27" w16cid:durableId="644550329">
    <w:abstractNumId w:val="35"/>
  </w:num>
  <w:num w:numId="28" w16cid:durableId="1536961539">
    <w:abstractNumId w:val="20"/>
  </w:num>
  <w:num w:numId="29" w16cid:durableId="1071999591">
    <w:abstractNumId w:val="9"/>
  </w:num>
  <w:num w:numId="30" w16cid:durableId="883255424">
    <w:abstractNumId w:val="33"/>
  </w:num>
  <w:num w:numId="31" w16cid:durableId="154423059">
    <w:abstractNumId w:val="24"/>
  </w:num>
  <w:num w:numId="32" w16cid:durableId="1228417489">
    <w:abstractNumId w:val="17"/>
  </w:num>
  <w:num w:numId="33" w16cid:durableId="1387678012">
    <w:abstractNumId w:val="0"/>
  </w:num>
  <w:num w:numId="34" w16cid:durableId="959728818">
    <w:abstractNumId w:val="27"/>
  </w:num>
  <w:num w:numId="35" w16cid:durableId="716706401">
    <w:abstractNumId w:val="26"/>
  </w:num>
  <w:num w:numId="36" w16cid:durableId="2088377802">
    <w:abstractNumId w:val="31"/>
  </w:num>
  <w:num w:numId="37" w16cid:durableId="621230444">
    <w:abstractNumId w:val="16"/>
  </w:num>
  <w:num w:numId="38" w16cid:durableId="20787479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00"/>
  <w:doNotShadeFormData/>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0CB4"/>
    <w:rsid w:val="000506C7"/>
    <w:rsid w:val="00054102"/>
    <w:rsid w:val="00055010"/>
    <w:rsid w:val="000E45DB"/>
    <w:rsid w:val="00172A27"/>
    <w:rsid w:val="001832BC"/>
    <w:rsid w:val="001839DD"/>
    <w:rsid w:val="001848C7"/>
    <w:rsid w:val="001A7F24"/>
    <w:rsid w:val="001C7401"/>
    <w:rsid w:val="001D770B"/>
    <w:rsid w:val="002463D2"/>
    <w:rsid w:val="002664C0"/>
    <w:rsid w:val="00284BB2"/>
    <w:rsid w:val="002B05AA"/>
    <w:rsid w:val="002C5988"/>
    <w:rsid w:val="002E526A"/>
    <w:rsid w:val="002F72AB"/>
    <w:rsid w:val="00315605"/>
    <w:rsid w:val="003202DE"/>
    <w:rsid w:val="00324DCD"/>
    <w:rsid w:val="00344817"/>
    <w:rsid w:val="003507DE"/>
    <w:rsid w:val="003507E7"/>
    <w:rsid w:val="003617E6"/>
    <w:rsid w:val="00375267"/>
    <w:rsid w:val="004078FC"/>
    <w:rsid w:val="0043284D"/>
    <w:rsid w:val="00434F93"/>
    <w:rsid w:val="00442A80"/>
    <w:rsid w:val="0047417D"/>
    <w:rsid w:val="004A78D7"/>
    <w:rsid w:val="004B7A7F"/>
    <w:rsid w:val="004C69D9"/>
    <w:rsid w:val="004C773F"/>
    <w:rsid w:val="00502B1D"/>
    <w:rsid w:val="00533EB0"/>
    <w:rsid w:val="00536C3B"/>
    <w:rsid w:val="00553009"/>
    <w:rsid w:val="005666DE"/>
    <w:rsid w:val="005753B8"/>
    <w:rsid w:val="005755E2"/>
    <w:rsid w:val="005C0AF4"/>
    <w:rsid w:val="00614C85"/>
    <w:rsid w:val="00616CA0"/>
    <w:rsid w:val="00622AA7"/>
    <w:rsid w:val="00626C7B"/>
    <w:rsid w:val="00641747"/>
    <w:rsid w:val="0067724B"/>
    <w:rsid w:val="006E7E2E"/>
    <w:rsid w:val="006F5DF6"/>
    <w:rsid w:val="00721900"/>
    <w:rsid w:val="007223E5"/>
    <w:rsid w:val="007336D5"/>
    <w:rsid w:val="008332DB"/>
    <w:rsid w:val="00856C50"/>
    <w:rsid w:val="00861DAB"/>
    <w:rsid w:val="008676F5"/>
    <w:rsid w:val="00896D4B"/>
    <w:rsid w:val="008C17EC"/>
    <w:rsid w:val="00924C71"/>
    <w:rsid w:val="00926D09"/>
    <w:rsid w:val="009A1319"/>
    <w:rsid w:val="00A074D5"/>
    <w:rsid w:val="00A513E1"/>
    <w:rsid w:val="00A60E22"/>
    <w:rsid w:val="00A65730"/>
    <w:rsid w:val="00A90197"/>
    <w:rsid w:val="00A9111C"/>
    <w:rsid w:val="00AC6E29"/>
    <w:rsid w:val="00AE19B9"/>
    <w:rsid w:val="00B92BDA"/>
    <w:rsid w:val="00C21249"/>
    <w:rsid w:val="00C4213B"/>
    <w:rsid w:val="00C72E41"/>
    <w:rsid w:val="00C74C3C"/>
    <w:rsid w:val="00CA0042"/>
    <w:rsid w:val="00CC2E3A"/>
    <w:rsid w:val="00CC371A"/>
    <w:rsid w:val="00CC5012"/>
    <w:rsid w:val="00CD0D16"/>
    <w:rsid w:val="00CD4319"/>
    <w:rsid w:val="00CD7137"/>
    <w:rsid w:val="00D03774"/>
    <w:rsid w:val="00D234EF"/>
    <w:rsid w:val="00D55826"/>
    <w:rsid w:val="00DB38F4"/>
    <w:rsid w:val="00DB72C0"/>
    <w:rsid w:val="00DD5DFC"/>
    <w:rsid w:val="00DE4B73"/>
    <w:rsid w:val="00DE6A33"/>
    <w:rsid w:val="00E1221B"/>
    <w:rsid w:val="00E144EE"/>
    <w:rsid w:val="00E1499F"/>
    <w:rsid w:val="00E33234"/>
    <w:rsid w:val="00E463ED"/>
    <w:rsid w:val="00E463F8"/>
    <w:rsid w:val="00E6107E"/>
    <w:rsid w:val="00E63A7F"/>
    <w:rsid w:val="00E95CA6"/>
    <w:rsid w:val="00EA26EB"/>
    <w:rsid w:val="00EA7DFB"/>
    <w:rsid w:val="00EB4453"/>
    <w:rsid w:val="00EE25CC"/>
    <w:rsid w:val="00EE57A7"/>
    <w:rsid w:val="00F168E8"/>
    <w:rsid w:val="00F41275"/>
    <w:rsid w:val="00F46003"/>
    <w:rsid w:val="00F521FA"/>
    <w:rsid w:val="00F65960"/>
    <w:rsid w:val="00F72488"/>
    <w:rsid w:val="00F84F24"/>
    <w:rsid w:val="00FD4AA6"/>
    <w:rsid w:val="00FD5726"/>
    <w:rsid w:val="011F565A"/>
    <w:rsid w:val="012D42FD"/>
    <w:rsid w:val="013B372E"/>
    <w:rsid w:val="026F79CA"/>
    <w:rsid w:val="028E2FF2"/>
    <w:rsid w:val="02DB544D"/>
    <w:rsid w:val="03470090"/>
    <w:rsid w:val="048225C3"/>
    <w:rsid w:val="05A766D5"/>
    <w:rsid w:val="07E35D7A"/>
    <w:rsid w:val="08BF22FE"/>
    <w:rsid w:val="091F63AD"/>
    <w:rsid w:val="09496CD8"/>
    <w:rsid w:val="0A337097"/>
    <w:rsid w:val="0C566C5D"/>
    <w:rsid w:val="0CAF495E"/>
    <w:rsid w:val="0D323F7F"/>
    <w:rsid w:val="0D5166E6"/>
    <w:rsid w:val="0D9F1A6C"/>
    <w:rsid w:val="0E4B6764"/>
    <w:rsid w:val="0F611949"/>
    <w:rsid w:val="0F9D04D5"/>
    <w:rsid w:val="10665F57"/>
    <w:rsid w:val="10670125"/>
    <w:rsid w:val="10CB6437"/>
    <w:rsid w:val="12595405"/>
    <w:rsid w:val="1315526C"/>
    <w:rsid w:val="13756DEA"/>
    <w:rsid w:val="137D6541"/>
    <w:rsid w:val="141B23B3"/>
    <w:rsid w:val="148F7048"/>
    <w:rsid w:val="14E37BF6"/>
    <w:rsid w:val="155D099A"/>
    <w:rsid w:val="16DF3094"/>
    <w:rsid w:val="170809D5"/>
    <w:rsid w:val="172C505E"/>
    <w:rsid w:val="17920939"/>
    <w:rsid w:val="17E92EF4"/>
    <w:rsid w:val="17FD1A93"/>
    <w:rsid w:val="182737FB"/>
    <w:rsid w:val="1AE27B7E"/>
    <w:rsid w:val="1DF50633"/>
    <w:rsid w:val="1FD66A37"/>
    <w:rsid w:val="1FF62A0F"/>
    <w:rsid w:val="205471C3"/>
    <w:rsid w:val="21433A17"/>
    <w:rsid w:val="219C790D"/>
    <w:rsid w:val="21CB11DC"/>
    <w:rsid w:val="225F2771"/>
    <w:rsid w:val="22CC584B"/>
    <w:rsid w:val="26351B2A"/>
    <w:rsid w:val="2887138D"/>
    <w:rsid w:val="29B21432"/>
    <w:rsid w:val="2A7D5FC4"/>
    <w:rsid w:val="2C596426"/>
    <w:rsid w:val="2C5F5540"/>
    <w:rsid w:val="2DA134FA"/>
    <w:rsid w:val="2DAD387D"/>
    <w:rsid w:val="2E804559"/>
    <w:rsid w:val="2EA4227A"/>
    <w:rsid w:val="2EBA425B"/>
    <w:rsid w:val="2ECD024A"/>
    <w:rsid w:val="2FA24BC6"/>
    <w:rsid w:val="33936FBC"/>
    <w:rsid w:val="34A9652A"/>
    <w:rsid w:val="351F4DCB"/>
    <w:rsid w:val="35695FAC"/>
    <w:rsid w:val="36F13290"/>
    <w:rsid w:val="3743343A"/>
    <w:rsid w:val="377432D3"/>
    <w:rsid w:val="37EA4F74"/>
    <w:rsid w:val="38272036"/>
    <w:rsid w:val="38CC6D67"/>
    <w:rsid w:val="397F7694"/>
    <w:rsid w:val="3A870997"/>
    <w:rsid w:val="3BBC010A"/>
    <w:rsid w:val="3C242C38"/>
    <w:rsid w:val="3C971174"/>
    <w:rsid w:val="3D2D4C20"/>
    <w:rsid w:val="3E766B5D"/>
    <w:rsid w:val="3F290356"/>
    <w:rsid w:val="3FAD54CE"/>
    <w:rsid w:val="419E1DAA"/>
    <w:rsid w:val="42AB69A0"/>
    <w:rsid w:val="437E4CCC"/>
    <w:rsid w:val="43944EF0"/>
    <w:rsid w:val="43DB57E2"/>
    <w:rsid w:val="443C315D"/>
    <w:rsid w:val="44B20B72"/>
    <w:rsid w:val="4510363D"/>
    <w:rsid w:val="451F002F"/>
    <w:rsid w:val="45852997"/>
    <w:rsid w:val="458845A4"/>
    <w:rsid w:val="466E7D19"/>
    <w:rsid w:val="4671027F"/>
    <w:rsid w:val="479B0D9A"/>
    <w:rsid w:val="48105C42"/>
    <w:rsid w:val="48965A72"/>
    <w:rsid w:val="48C23F1C"/>
    <w:rsid w:val="48D73854"/>
    <w:rsid w:val="494175BC"/>
    <w:rsid w:val="495E03EC"/>
    <w:rsid w:val="4AE56CE5"/>
    <w:rsid w:val="4B2854CF"/>
    <w:rsid w:val="4B5375A2"/>
    <w:rsid w:val="4C962D8F"/>
    <w:rsid w:val="4D1E5ECA"/>
    <w:rsid w:val="4E0F36EA"/>
    <w:rsid w:val="4E456800"/>
    <w:rsid w:val="4E645C2C"/>
    <w:rsid w:val="524353B1"/>
    <w:rsid w:val="537A4456"/>
    <w:rsid w:val="547354BC"/>
    <w:rsid w:val="551E1924"/>
    <w:rsid w:val="55D76A3F"/>
    <w:rsid w:val="57796194"/>
    <w:rsid w:val="580A4911"/>
    <w:rsid w:val="58860B1A"/>
    <w:rsid w:val="58DD7F44"/>
    <w:rsid w:val="58F4600F"/>
    <w:rsid w:val="5913401C"/>
    <w:rsid w:val="59E6518B"/>
    <w:rsid w:val="5A6A508E"/>
    <w:rsid w:val="5B1041C2"/>
    <w:rsid w:val="5B9333FD"/>
    <w:rsid w:val="5BED5BC9"/>
    <w:rsid w:val="5C6203CE"/>
    <w:rsid w:val="5D3E5B7D"/>
    <w:rsid w:val="5D4054EC"/>
    <w:rsid w:val="5D434D0E"/>
    <w:rsid w:val="5F153669"/>
    <w:rsid w:val="5F9A5256"/>
    <w:rsid w:val="5FD15F50"/>
    <w:rsid w:val="60025ECE"/>
    <w:rsid w:val="60265257"/>
    <w:rsid w:val="60B84817"/>
    <w:rsid w:val="611638BA"/>
    <w:rsid w:val="621710BF"/>
    <w:rsid w:val="629861EE"/>
    <w:rsid w:val="62AC67A2"/>
    <w:rsid w:val="62C71760"/>
    <w:rsid w:val="62FD3F31"/>
    <w:rsid w:val="63052747"/>
    <w:rsid w:val="634778C7"/>
    <w:rsid w:val="63561A98"/>
    <w:rsid w:val="640B2DAF"/>
    <w:rsid w:val="649169B1"/>
    <w:rsid w:val="65BB0F52"/>
    <w:rsid w:val="66EB4710"/>
    <w:rsid w:val="688465B8"/>
    <w:rsid w:val="68976FED"/>
    <w:rsid w:val="69DC464F"/>
    <w:rsid w:val="6A302FC4"/>
    <w:rsid w:val="6A42113E"/>
    <w:rsid w:val="6B546F6D"/>
    <w:rsid w:val="6BA95453"/>
    <w:rsid w:val="6CD044AE"/>
    <w:rsid w:val="6D583EDE"/>
    <w:rsid w:val="6F004A39"/>
    <w:rsid w:val="706353C5"/>
    <w:rsid w:val="719E6674"/>
    <w:rsid w:val="71E6486A"/>
    <w:rsid w:val="73785329"/>
    <w:rsid w:val="73C62F64"/>
    <w:rsid w:val="748364A7"/>
    <w:rsid w:val="74BF2329"/>
    <w:rsid w:val="76495017"/>
    <w:rsid w:val="77C96214"/>
    <w:rsid w:val="77E8394B"/>
    <w:rsid w:val="77E85551"/>
    <w:rsid w:val="78A21244"/>
    <w:rsid w:val="78F077F6"/>
    <w:rsid w:val="7B9B710D"/>
    <w:rsid w:val="7C015E18"/>
    <w:rsid w:val="7C974CA7"/>
    <w:rsid w:val="7CC2473D"/>
    <w:rsid w:val="7D875F67"/>
    <w:rsid w:val="7DBE49DB"/>
    <w:rsid w:val="7FD77F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9B55FC0"/>
  <w14:defaultImageDpi w14:val="0"/>
  <w15:docId w15:val="{B7114BB2-DE2B-4F01-A93D-06F820EA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iPriority="0" w:unhideWhenUsed="1" w:qFormat="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unhideWhenUsed="1"/>
    <w:lsdException w:name="List Number"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qFormat="1"/>
    <w:lsdException w:name="FollowedHyperlink"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link w:val="Ttulo1Char"/>
    <w:qFormat/>
    <w:pPr>
      <w:keepNext/>
      <w:jc w:val="center"/>
      <w:outlineLvl w:val="0"/>
    </w:pPr>
    <w:rPr>
      <w:rFonts w:ascii="Arial"/>
      <w:i/>
      <w:sz w:val="22"/>
    </w:rPr>
  </w:style>
  <w:style w:type="paragraph" w:styleId="Ttulo2">
    <w:name w:val="heading 2"/>
    <w:basedOn w:val="Normal"/>
    <w:next w:val="Normal"/>
    <w:link w:val="Ttulo2Char"/>
    <w:uiPriority w:val="9"/>
    <w:qFormat/>
    <w:pPr>
      <w:keepNext/>
      <w:tabs>
        <w:tab w:val="left" w:pos="1701"/>
      </w:tabs>
      <w:ind w:right="-1"/>
      <w:jc w:val="center"/>
      <w:outlineLvl w:val="1"/>
    </w:pPr>
    <w:rPr>
      <w:b/>
      <w:color w:val="000000"/>
    </w:rPr>
  </w:style>
  <w:style w:type="paragraph" w:styleId="Ttulo3">
    <w:name w:val="heading 3"/>
    <w:basedOn w:val="Normal"/>
    <w:next w:val="Normal"/>
    <w:link w:val="Ttulo3Char"/>
    <w:uiPriority w:val="9"/>
    <w:qFormat/>
    <w:pPr>
      <w:keepNext/>
      <w:jc w:val="center"/>
      <w:outlineLvl w:val="2"/>
    </w:pPr>
    <w:rPr>
      <w:b/>
    </w:rPr>
  </w:style>
  <w:style w:type="paragraph" w:styleId="Ttulo4">
    <w:name w:val="heading 4"/>
    <w:basedOn w:val="Normal"/>
    <w:next w:val="Normal"/>
    <w:link w:val="Ttulo4Char"/>
    <w:uiPriority w:val="9"/>
    <w:qFormat/>
    <w:pPr>
      <w:keepNext/>
      <w:tabs>
        <w:tab w:val="left" w:pos="1701"/>
      </w:tabs>
      <w:spacing w:before="360" w:after="240"/>
      <w:jc w:val="both"/>
      <w:outlineLvl w:val="3"/>
    </w:pPr>
    <w:rPr>
      <w:b/>
    </w:rPr>
  </w:style>
  <w:style w:type="paragraph" w:styleId="Ttulo5">
    <w:name w:val="heading 5"/>
    <w:basedOn w:val="Normal"/>
    <w:next w:val="Normal"/>
    <w:link w:val="Ttulo5Char"/>
    <w:uiPriority w:val="9"/>
    <w:qFormat/>
    <w:pPr>
      <w:keepNext/>
      <w:numPr>
        <w:ilvl w:val="4"/>
      </w:numPr>
      <w:jc w:val="center"/>
      <w:outlineLvl w:val="4"/>
    </w:pPr>
    <w:rPr>
      <w:b/>
    </w:rPr>
  </w:style>
  <w:style w:type="paragraph" w:styleId="Ttulo6">
    <w:name w:val="heading 6"/>
    <w:basedOn w:val="Normal"/>
    <w:next w:val="Normal"/>
    <w:link w:val="Ttulo6Char"/>
    <w:uiPriority w:val="9"/>
    <w:qFormat/>
    <w:pPr>
      <w:keepNext/>
      <w:jc w:val="both"/>
      <w:outlineLvl w:val="5"/>
    </w:pPr>
  </w:style>
  <w:style w:type="paragraph" w:styleId="Ttulo7">
    <w:name w:val="heading 7"/>
    <w:basedOn w:val="Normal"/>
    <w:next w:val="Normal"/>
    <w:link w:val="Ttulo7Char"/>
    <w:uiPriority w:val="9"/>
    <w:qFormat/>
    <w:pPr>
      <w:keepNext/>
      <w:jc w:val="both"/>
      <w:outlineLvl w:val="6"/>
    </w:pPr>
    <w:rPr>
      <w:b/>
      <w:color w:val="FF0000"/>
    </w:rPr>
  </w:style>
  <w:style w:type="paragraph" w:styleId="Ttulo8">
    <w:name w:val="heading 8"/>
    <w:basedOn w:val="Normal"/>
    <w:next w:val="Normal"/>
    <w:link w:val="Ttulo8Char"/>
    <w:uiPriority w:val="9"/>
    <w:qFormat/>
    <w:pPr>
      <w:keepNext/>
      <w:outlineLvl w:val="7"/>
    </w:pPr>
    <w:rPr>
      <w:b/>
    </w:rPr>
  </w:style>
  <w:style w:type="paragraph" w:styleId="Ttulo9">
    <w:name w:val="heading 9"/>
    <w:basedOn w:val="Normal"/>
    <w:next w:val="Normal"/>
    <w:link w:val="Ttulo9Char"/>
    <w:uiPriority w:val="9"/>
    <w:qFormat/>
    <w:pPr>
      <w:keepNext/>
      <w:tabs>
        <w:tab w:val="left" w:pos="1701"/>
      </w:tabs>
      <w:spacing w:after="120" w:line="340" w:lineRule="exact"/>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unhideWhenUsed/>
    <w:locked/>
    <w:rPr>
      <w:rFonts w:ascii="Times New Roman" w:hAnsi="Times New Roman" w:cs="Times New Roman"/>
      <w:b/>
      <w:color w:val="000000"/>
      <w:sz w:val="24"/>
    </w:rPr>
  </w:style>
  <w:style w:type="character" w:customStyle="1" w:styleId="Ttulo3Char">
    <w:name w:val="Título 3 Char"/>
    <w:basedOn w:val="Fontepargpadro"/>
    <w:link w:val="Ttulo3"/>
    <w:uiPriority w:val="9"/>
    <w:unhideWhenUsed/>
    <w:locked/>
    <w:rPr>
      <w:rFonts w:ascii="Times New Roman" w:hAnsi="Times New Roman" w:cs="Times New Roman"/>
      <w:b/>
      <w:sz w:val="24"/>
    </w:rPr>
  </w:style>
  <w:style w:type="character" w:customStyle="1" w:styleId="Ttulo4Char">
    <w:name w:val="Título 4 Char"/>
    <w:basedOn w:val="Fontepargpadro"/>
    <w:link w:val="Ttulo4"/>
    <w:uiPriority w:val="9"/>
    <w:unhideWhenUsed/>
    <w:locked/>
    <w:rPr>
      <w:rFonts w:ascii="Times New Roman" w:hAnsi="Times New Roman" w:cs="Times New Roman"/>
      <w:b/>
      <w:sz w:val="24"/>
    </w:rPr>
  </w:style>
  <w:style w:type="character" w:customStyle="1" w:styleId="Ttulo5Char">
    <w:name w:val="Título 5 Char"/>
    <w:basedOn w:val="Fontepargpadro"/>
    <w:link w:val="Ttulo5"/>
    <w:uiPriority w:val="9"/>
    <w:unhideWhenUsed/>
    <w:locked/>
    <w:rPr>
      <w:rFonts w:ascii="Times New Roman" w:hAnsi="Times New Roman" w:cs="Times New Roman"/>
      <w:b/>
      <w:sz w:val="24"/>
    </w:rPr>
  </w:style>
  <w:style w:type="character" w:customStyle="1" w:styleId="Ttulo6Char">
    <w:name w:val="Título 6 Char"/>
    <w:basedOn w:val="Fontepargpadro"/>
    <w:link w:val="Ttulo6"/>
    <w:uiPriority w:val="9"/>
    <w:unhideWhenUsed/>
    <w:locked/>
    <w:rPr>
      <w:rFonts w:ascii="Times New Roman" w:hAnsi="Times New Roman" w:cs="Times New Roman"/>
      <w:sz w:val="24"/>
    </w:rPr>
  </w:style>
  <w:style w:type="character" w:customStyle="1" w:styleId="Ttulo7Char">
    <w:name w:val="Título 7 Char"/>
    <w:basedOn w:val="Fontepargpadro"/>
    <w:link w:val="Ttulo7"/>
    <w:uiPriority w:val="9"/>
    <w:unhideWhenUsed/>
    <w:locked/>
    <w:rPr>
      <w:rFonts w:ascii="Times New Roman" w:hAnsi="Times New Roman" w:cs="Times New Roman"/>
      <w:b/>
      <w:color w:val="FF0000"/>
      <w:sz w:val="24"/>
    </w:rPr>
  </w:style>
  <w:style w:type="character" w:customStyle="1" w:styleId="Ttulo8Char">
    <w:name w:val="Título 8 Char"/>
    <w:basedOn w:val="Fontepargpadro"/>
    <w:link w:val="Ttulo8"/>
    <w:uiPriority w:val="9"/>
    <w:unhideWhenUsed/>
    <w:locked/>
    <w:rPr>
      <w:rFonts w:ascii="Times New Roman" w:hAnsi="Times New Roman" w:cs="Times New Roman"/>
      <w:b/>
      <w:sz w:val="24"/>
    </w:rPr>
  </w:style>
  <w:style w:type="character" w:customStyle="1" w:styleId="Ttulo9Char">
    <w:name w:val="Título 9 Char"/>
    <w:basedOn w:val="Fontepargpadro"/>
    <w:link w:val="Ttulo9"/>
    <w:uiPriority w:val="9"/>
    <w:unhideWhenUsed/>
    <w:locked/>
    <w:rPr>
      <w:rFonts w:ascii="Times New Roman" w:hAnsi="Times New Roman" w:cs="Times New Roman"/>
      <w:sz w:val="24"/>
    </w:rPr>
  </w:style>
  <w:style w:type="character" w:styleId="Forte">
    <w:name w:val="Strong"/>
    <w:basedOn w:val="Fontepargpadro"/>
    <w:uiPriority w:val="22"/>
    <w:qFormat/>
    <w:rPr>
      <w:rFonts w:ascii="Times New Roman" w:hAnsi="Times New Roman" w:cs="Times New Roman"/>
      <w:b/>
      <w:sz w:val="24"/>
    </w:rPr>
  </w:style>
  <w:style w:type="paragraph" w:customStyle="1" w:styleId="paragraph">
    <w:name w:val="paragraph"/>
    <w:basedOn w:val="Normal"/>
    <w:qFormat/>
    <w:pPr>
      <w:spacing w:before="100" w:beforeAutospacing="1" w:after="100" w:afterAutospacing="1"/>
    </w:pPr>
  </w:style>
  <w:style w:type="character" w:styleId="Refdecomentrio">
    <w:name w:val="annotation reference"/>
    <w:basedOn w:val="Fontepargpadro"/>
    <w:uiPriority w:val="99"/>
    <w:unhideWhenUsed/>
    <w:qFormat/>
    <w:rPr>
      <w:rFonts w:ascii="Times New Roman" w:hAnsi="Times New Roman" w:cs="Times New Roman"/>
      <w:sz w:val="24"/>
    </w:rPr>
  </w:style>
  <w:style w:type="character" w:styleId="HiperlinkVisitado">
    <w:name w:val="FollowedHyperlink"/>
    <w:basedOn w:val="Fontepargpadro"/>
    <w:uiPriority w:val="99"/>
    <w:unhideWhenUsed/>
    <w:rPr>
      <w:rFonts w:ascii="Times New Roman" w:hAnsi="Times New Roman" w:cs="Times New Roman"/>
      <w:color w:val="800080"/>
      <w:sz w:val="24"/>
      <w:u w:val="single"/>
    </w:rPr>
  </w:style>
  <w:style w:type="character" w:styleId="nfase">
    <w:name w:val="Emphasis"/>
    <w:basedOn w:val="Fontepargpadro"/>
    <w:uiPriority w:val="20"/>
    <w:qFormat/>
    <w:rPr>
      <w:rFonts w:ascii="Times New Roman" w:hAnsi="Times New Roman" w:cs="Times New Roman"/>
      <w:i/>
      <w:sz w:val="24"/>
    </w:rPr>
  </w:style>
  <w:style w:type="character" w:styleId="Refdenotaderodap">
    <w:name w:val="footnote reference"/>
    <w:basedOn w:val="Fontepargpadro"/>
    <w:uiPriority w:val="99"/>
    <w:unhideWhenUsed/>
    <w:rPr>
      <w:rFonts w:ascii="Times New Roman" w:hAnsi="Times New Roman" w:cs="Times New Roman"/>
      <w:sz w:val="24"/>
      <w:vertAlign w:val="superscript"/>
    </w:rPr>
  </w:style>
  <w:style w:type="character" w:styleId="Hyperlink">
    <w:name w:val="Hyperlink"/>
    <w:basedOn w:val="Fontepargpadro"/>
    <w:uiPriority w:val="99"/>
    <w:unhideWhenUsed/>
    <w:qFormat/>
    <w:rPr>
      <w:rFonts w:ascii="Times New Roman" w:hAnsi="Times New Roman" w:cs="Times New Roman"/>
      <w:color w:val="0000FF"/>
      <w:sz w:val="24"/>
      <w:u w:val="single"/>
    </w:rPr>
  </w:style>
  <w:style w:type="character" w:styleId="Nmerodepgina">
    <w:name w:val="page number"/>
    <w:basedOn w:val="Fontepargpadro"/>
    <w:uiPriority w:val="99"/>
    <w:unhideWhenUsed/>
    <w:rPr>
      <w:rFonts w:ascii="Times New Roman" w:hAnsi="Times New Roman" w:cs="Times New Roman"/>
      <w:sz w:val="24"/>
    </w:rPr>
  </w:style>
  <w:style w:type="paragraph" w:styleId="Sumrio2">
    <w:name w:val="toc 2"/>
    <w:basedOn w:val="Normal"/>
    <w:next w:val="Normal"/>
    <w:uiPriority w:val="39"/>
    <w:unhideWhenUsed/>
    <w:pPr>
      <w:ind w:leftChars="200" w:left="420"/>
    </w:pPr>
  </w:style>
  <w:style w:type="paragraph" w:styleId="Lista">
    <w:name w:val="List"/>
    <w:basedOn w:val="Normal"/>
    <w:uiPriority w:val="99"/>
    <w:unhideWhenUsed/>
    <w:pPr>
      <w:ind w:left="283" w:hanging="283"/>
    </w:pPr>
  </w:style>
  <w:style w:type="paragraph" w:styleId="Corpodetexto">
    <w:name w:val="Body Text"/>
    <w:basedOn w:val="Normal"/>
    <w:link w:val="CorpodetextoChar2"/>
    <w:uiPriority w:val="99"/>
    <w:qFormat/>
  </w:style>
  <w:style w:type="paragraph" w:styleId="Textodecomentrio">
    <w:name w:val="annotation text"/>
    <w:basedOn w:val="Normal"/>
    <w:link w:val="TextodecomentrioChar"/>
    <w:uiPriority w:val="99"/>
    <w:unhideWhenUsed/>
    <w:qFormat/>
    <w:pPr>
      <w:spacing w:after="160"/>
    </w:pPr>
    <w:rPr>
      <w:rFonts w:ascii="Calibri" w:hAnsi="Calibri"/>
      <w:lang w:eastAsia="en-US"/>
    </w:rPr>
  </w:style>
  <w:style w:type="paragraph" w:styleId="Textoembloco">
    <w:name w:val="Block Text"/>
    <w:basedOn w:val="Normal"/>
    <w:uiPriority w:val="99"/>
    <w:unhideWhenUsed/>
    <w:pPr>
      <w:tabs>
        <w:tab w:val="left" w:pos="1276"/>
      </w:tabs>
      <w:ind w:left="1560" w:right="2" w:hanging="1560"/>
      <w:jc w:val="both"/>
    </w:pPr>
  </w:style>
  <w:style w:type="character" w:customStyle="1" w:styleId="CorpodetextoChar2">
    <w:name w:val="Corpo de texto Char2"/>
    <w:link w:val="Corpodetexto"/>
    <w:unhideWhenUsed/>
    <w:rPr>
      <w:rFonts w:ascii="Times New Roman" w:hAnsi="Times New Roman"/>
      <w:sz w:val="24"/>
      <w:lang w:val="pt-BR" w:eastAsia="pt-BR"/>
    </w:rPr>
  </w:style>
  <w:style w:type="character" w:customStyle="1" w:styleId="TextodecomentrioChar">
    <w:name w:val="Texto de comentário Char"/>
    <w:basedOn w:val="Fontepargpadro"/>
    <w:link w:val="Textodecomentrio"/>
    <w:uiPriority w:val="99"/>
    <w:unhideWhenUsed/>
    <w:locked/>
    <w:rPr>
      <w:rFonts w:ascii="Calibri" w:hAnsi="Calibri" w:cs="Times New Roman"/>
      <w:sz w:val="24"/>
      <w:lang w:val="x-none" w:eastAsia="en-US"/>
    </w:rPr>
  </w:style>
  <w:style w:type="paragraph" w:styleId="Recuodecorpodetexto2">
    <w:name w:val="Body Text Indent 2"/>
    <w:basedOn w:val="Normal"/>
    <w:link w:val="Recuodecorpodetexto2Char"/>
    <w:uiPriority w:val="99"/>
    <w:unhideWhenUsed/>
    <w:pPr>
      <w:ind w:firstLine="1560"/>
      <w:jc w:val="both"/>
    </w:pPr>
    <w:rPr>
      <w:strike/>
    </w:rPr>
  </w:style>
  <w:style w:type="character" w:customStyle="1" w:styleId="Recuodecorpodetexto2Char">
    <w:name w:val="Recuo de corpo de texto 2 Char"/>
    <w:basedOn w:val="Fontepargpadro"/>
    <w:link w:val="Recuodecorpodetexto2"/>
    <w:uiPriority w:val="99"/>
    <w:unhideWhenUsed/>
    <w:locked/>
    <w:rPr>
      <w:rFonts w:ascii="Times New Roman" w:hAnsi="Times New Roman" w:cs="Times New Roman"/>
      <w:sz w:val="24"/>
    </w:rPr>
  </w:style>
  <w:style w:type="paragraph" w:styleId="Ttulo">
    <w:name w:val="Title"/>
    <w:basedOn w:val="Normal"/>
    <w:next w:val="Normal"/>
    <w:link w:val="TtuloChar"/>
    <w:uiPriority w:val="10"/>
    <w:qFormat/>
    <w:pPr>
      <w:widowControl w:val="0"/>
      <w:ind w:right="482"/>
      <w:jc w:val="center"/>
    </w:pPr>
    <w:rPr>
      <w:b/>
      <w:sz w:val="22"/>
    </w:rPr>
  </w:style>
  <w:style w:type="character" w:customStyle="1" w:styleId="TtuloChar">
    <w:name w:val="Título Char"/>
    <w:basedOn w:val="Fontepargpadro"/>
    <w:link w:val="Ttulo"/>
    <w:uiPriority w:val="10"/>
    <w:unhideWhenUsed/>
    <w:locked/>
    <w:rPr>
      <w:rFonts w:ascii="Times New Roman" w:hAnsi="Times New Roman" w:cs="Times New Roman"/>
      <w:b/>
      <w:sz w:val="24"/>
    </w:rPr>
  </w:style>
  <w:style w:type="paragraph" w:styleId="NormalWeb">
    <w:name w:val="Normal (Web)"/>
    <w:basedOn w:val="Normal"/>
    <w:link w:val="NormalWebChar"/>
    <w:qFormat/>
    <w:pPr>
      <w:spacing w:after="360"/>
    </w:pPr>
  </w:style>
  <w:style w:type="paragraph" w:styleId="TextosemFormatao">
    <w:name w:val="Plain Text"/>
    <w:basedOn w:val="Normal"/>
    <w:link w:val="TextosemFormataoChar"/>
    <w:uiPriority w:val="99"/>
    <w:unhideWhenUsed/>
    <w:rPr>
      <w:rFonts w:ascii="Calibri" w:hAnsi="Calibri"/>
      <w:sz w:val="22"/>
      <w:lang w:eastAsia="en-US"/>
    </w:rPr>
  </w:style>
  <w:style w:type="character" w:customStyle="1" w:styleId="TextosemFormataoChar">
    <w:name w:val="Texto sem Formatação Char"/>
    <w:basedOn w:val="Fontepargpadro"/>
    <w:link w:val="TextosemFormatao"/>
    <w:uiPriority w:val="99"/>
    <w:unhideWhenUsed/>
    <w:locked/>
    <w:rPr>
      <w:rFonts w:ascii="Calibri" w:hAnsi="Calibri" w:cs="Times New Roman"/>
      <w:sz w:val="24"/>
      <w:lang w:val="x-none" w:eastAsia="en-US"/>
    </w:rPr>
  </w:style>
  <w:style w:type="paragraph" w:styleId="Corpodetexto3">
    <w:name w:val="Body Text 3"/>
    <w:basedOn w:val="Normal"/>
    <w:link w:val="Corpodetexto3Char"/>
    <w:uiPriority w:val="99"/>
    <w:unhideWhenUsed/>
    <w:pPr>
      <w:tabs>
        <w:tab w:val="left" w:pos="1701"/>
      </w:tabs>
      <w:spacing w:after="120" w:line="340" w:lineRule="exact"/>
    </w:pPr>
    <w:rPr>
      <w:strike/>
      <w:color w:val="FF0000"/>
    </w:rPr>
  </w:style>
  <w:style w:type="character" w:customStyle="1" w:styleId="Corpodetexto3Char">
    <w:name w:val="Corpo de texto 3 Char"/>
    <w:basedOn w:val="Fontepargpadro"/>
    <w:link w:val="Corpodetexto3"/>
    <w:uiPriority w:val="99"/>
    <w:unhideWhenUsed/>
    <w:locked/>
    <w:rPr>
      <w:rFonts w:ascii="Times New Roman" w:hAnsi="Times New Roman" w:cs="Times New Roman"/>
      <w:sz w:val="24"/>
    </w:rPr>
  </w:style>
  <w:style w:type="paragraph" w:styleId="Corpodetexto2">
    <w:name w:val="Body Text 2"/>
    <w:basedOn w:val="Normal"/>
    <w:link w:val="Corpodetexto2Char"/>
    <w:uiPriority w:val="99"/>
    <w:unhideWhenUsed/>
    <w:pPr>
      <w:tabs>
        <w:tab w:val="left" w:pos="709"/>
      </w:tabs>
      <w:jc w:val="both"/>
    </w:pPr>
  </w:style>
  <w:style w:type="character" w:customStyle="1" w:styleId="Corpodetexto2Char">
    <w:name w:val="Corpo de texto 2 Char"/>
    <w:basedOn w:val="Fontepargpadro"/>
    <w:link w:val="Corpodetexto2"/>
    <w:uiPriority w:val="99"/>
    <w:unhideWhenUsed/>
    <w:locked/>
    <w:rPr>
      <w:rFonts w:ascii="Times New Roman" w:hAnsi="Times New Roman" w:cs="Times New Roman"/>
      <w:sz w:val="24"/>
    </w:rPr>
  </w:style>
  <w:style w:type="paragraph" w:styleId="Cabealho">
    <w:name w:val="header"/>
    <w:basedOn w:val="Normal"/>
    <w:link w:val="CabealhoChar1"/>
    <w:unhideWhenUsed/>
    <w:qFormat/>
    <w:pPr>
      <w:tabs>
        <w:tab w:val="center" w:pos="4419"/>
        <w:tab w:val="right" w:pos="8838"/>
      </w:tabs>
      <w:jc w:val="both"/>
    </w:pPr>
  </w:style>
  <w:style w:type="paragraph" w:styleId="Rodap">
    <w:name w:val="footer"/>
    <w:basedOn w:val="Normal"/>
    <w:link w:val="RodapChar"/>
    <w:uiPriority w:val="99"/>
    <w:unhideWhenUsed/>
    <w:qFormat/>
    <w:pPr>
      <w:tabs>
        <w:tab w:val="center" w:pos="4419"/>
        <w:tab w:val="right" w:pos="8838"/>
      </w:tabs>
    </w:pPr>
  </w:style>
  <w:style w:type="paragraph" w:styleId="Assuntodocomentrio">
    <w:name w:val="annotation subject"/>
    <w:basedOn w:val="Textodecomentrio"/>
    <w:next w:val="Textodecomentrio"/>
    <w:link w:val="AssuntodocomentrioChar"/>
    <w:uiPriority w:val="99"/>
    <w:semiHidden/>
    <w:qFormat/>
    <w:rPr>
      <w:b/>
    </w:rPr>
  </w:style>
  <w:style w:type="character" w:customStyle="1" w:styleId="AssuntodocomentrioChar">
    <w:name w:val="Assunto do comentário Char"/>
    <w:basedOn w:val="TextodecomentrioChar"/>
    <w:link w:val="Assuntodocomentrio"/>
    <w:uiPriority w:val="99"/>
    <w:unhideWhenUsed/>
    <w:locked/>
    <w:rPr>
      <w:rFonts w:ascii="Calibri" w:hAnsi="Calibri" w:cs="Times New Roman"/>
      <w:b/>
      <w:sz w:val="24"/>
      <w:lang w:val="x-none" w:eastAsia="en-US"/>
    </w:rPr>
  </w:style>
  <w:style w:type="character" w:customStyle="1" w:styleId="CabealhoChar1">
    <w:name w:val="Cabeçalho Char1"/>
    <w:link w:val="Cabealho"/>
    <w:uiPriority w:val="99"/>
    <w:unhideWhenUsed/>
    <w:rPr>
      <w:rFonts w:ascii="Calibri" w:hAnsi="Calibri"/>
      <w:sz w:val="24"/>
      <w:lang w:val="pt-BR" w:eastAsia="pt-BR"/>
    </w:rPr>
  </w:style>
  <w:style w:type="character" w:customStyle="1" w:styleId="RodapChar">
    <w:name w:val="Rodapé Char"/>
    <w:basedOn w:val="Fontepargpadro"/>
    <w:link w:val="Rodap"/>
    <w:uiPriority w:val="99"/>
    <w:unhideWhenUsed/>
    <w:locked/>
    <w:rPr>
      <w:rFonts w:ascii="Times New Roman" w:hAnsi="Times New Roman" w:cs="Times New Roman"/>
      <w:sz w:val="24"/>
    </w:rPr>
  </w:style>
  <w:style w:type="paragraph" w:styleId="Legenda">
    <w:name w:val="caption"/>
    <w:basedOn w:val="Normal"/>
    <w:next w:val="Normal"/>
    <w:uiPriority w:val="35"/>
    <w:qFormat/>
    <w:pPr>
      <w:spacing w:after="200"/>
    </w:pPr>
    <w:rPr>
      <w:rFonts w:ascii="Calibri" w:hAnsi="Calibri"/>
      <w:b/>
      <w:color w:val="4F81BD"/>
      <w:sz w:val="18"/>
      <w:lang w:val="en-US" w:eastAsia="en-US"/>
    </w:rPr>
  </w:style>
  <w:style w:type="paragraph" w:styleId="Recuodecorpodetexto3">
    <w:name w:val="Body Text Indent 3"/>
    <w:basedOn w:val="Normal"/>
    <w:link w:val="Recuodecorpodetexto3Char"/>
    <w:uiPriority w:val="99"/>
    <w:unhideWhenUsed/>
    <w:pPr>
      <w:spacing w:after="120" w:line="276" w:lineRule="auto"/>
      <w:ind w:firstLine="709"/>
      <w:jc w:val="both"/>
    </w:pPr>
    <w:rPr>
      <w:rFonts w:ascii="Arial" w:hAnsi="Arial"/>
      <w:b/>
      <w:color w:val="000000"/>
      <w:lang w:val="en-US" w:eastAsia="en-US"/>
    </w:rPr>
  </w:style>
  <w:style w:type="character" w:customStyle="1" w:styleId="Recuodecorpodetexto3Char">
    <w:name w:val="Recuo de corpo de texto 3 Char"/>
    <w:basedOn w:val="Fontepargpadro"/>
    <w:link w:val="Recuodecorpodetexto3"/>
    <w:uiPriority w:val="99"/>
    <w:semiHidden/>
    <w:rPr>
      <w:rFonts w:cs="Times New Roman"/>
      <w:sz w:val="16"/>
      <w:szCs w:val="16"/>
    </w:rPr>
  </w:style>
  <w:style w:type="paragraph" w:styleId="Textodebalo">
    <w:name w:val="Balloon Text"/>
    <w:basedOn w:val="Normal"/>
    <w:link w:val="TextodebaloChar"/>
    <w:uiPriority w:val="99"/>
    <w:unhideWhenUsed/>
    <w:qFormat/>
    <w:rPr>
      <w:rFonts w:ascii="Tahoma" w:hAnsi="Tahoma"/>
      <w:sz w:val="16"/>
    </w:rPr>
  </w:style>
  <w:style w:type="character" w:customStyle="1" w:styleId="TextodebaloChar">
    <w:name w:val="Texto de balão Char"/>
    <w:basedOn w:val="Fontepargpadro"/>
    <w:link w:val="Textodebalo"/>
    <w:uiPriority w:val="99"/>
    <w:unhideWhenUsed/>
    <w:locked/>
    <w:rPr>
      <w:rFonts w:ascii="Tahoma" w:hAnsi="Tahoma" w:cs="Times New Roman"/>
      <w:sz w:val="24"/>
    </w:rPr>
  </w:style>
  <w:style w:type="paragraph" w:styleId="Subttulo">
    <w:name w:val="Subtitle"/>
    <w:basedOn w:val="Normal"/>
    <w:next w:val="Normal"/>
    <w:link w:val="SubttuloChar"/>
    <w:uiPriority w:val="11"/>
    <w:qFormat/>
    <w:pPr>
      <w:spacing w:after="60"/>
      <w:jc w:val="center"/>
      <w:outlineLvl w:val="1"/>
    </w:pPr>
    <w:rPr>
      <w:rFonts w:ascii="Cambria" w:hAnsi="Cambria"/>
    </w:rPr>
  </w:style>
  <w:style w:type="character" w:customStyle="1" w:styleId="SubttuloChar">
    <w:name w:val="Subtítulo Char"/>
    <w:basedOn w:val="Fontepargpadro"/>
    <w:link w:val="Subttulo"/>
    <w:uiPriority w:val="11"/>
    <w:unhideWhenUsed/>
    <w:qFormat/>
    <w:rPr>
      <w:rFonts w:ascii="Cambria" w:hAnsi="Cambria" w:cs="Times New Roman"/>
      <w:sz w:val="24"/>
    </w:rPr>
  </w:style>
  <w:style w:type="paragraph" w:styleId="Textodenotaderodap">
    <w:name w:val="footnote text"/>
    <w:basedOn w:val="Normal"/>
    <w:link w:val="TextodenotaderodapChar"/>
    <w:uiPriority w:val="99"/>
    <w:unhideWhenUsed/>
  </w:style>
  <w:style w:type="character" w:customStyle="1" w:styleId="TextodenotaderodapChar">
    <w:name w:val="Texto de nota de rodapé Char"/>
    <w:basedOn w:val="Fontepargpadro"/>
    <w:link w:val="Textodenotaderodap"/>
    <w:uiPriority w:val="99"/>
    <w:unhideWhenUsed/>
    <w:locked/>
    <w:rPr>
      <w:rFonts w:ascii="Times New Roman" w:hAnsi="Times New Roman" w:cs="Times New Roman"/>
      <w:sz w:val="24"/>
    </w:rPr>
  </w:style>
  <w:style w:type="paragraph" w:styleId="Commarcadores">
    <w:name w:val="List Bullet"/>
    <w:basedOn w:val="Normal"/>
    <w:uiPriority w:val="99"/>
    <w:unhideWhenUsed/>
    <w:pPr>
      <w:numPr>
        <w:numId w:val="3"/>
      </w:numPr>
      <w:tabs>
        <w:tab w:val="clear" w:pos="360"/>
      </w:tabs>
      <w:spacing w:after="200" w:line="276" w:lineRule="auto"/>
    </w:pPr>
    <w:rPr>
      <w:rFonts w:ascii="Calibri" w:hAnsi="Calibri"/>
      <w:sz w:val="22"/>
      <w:lang w:eastAsia="en-US"/>
    </w:rPr>
  </w:style>
  <w:style w:type="paragraph" w:styleId="Sumrio1">
    <w:name w:val="toc 1"/>
    <w:basedOn w:val="Normal"/>
    <w:next w:val="Normal"/>
    <w:uiPriority w:val="39"/>
    <w:unhideWhenUsed/>
    <w:pPr>
      <w:spacing w:after="100" w:line="276" w:lineRule="auto"/>
    </w:pPr>
    <w:rPr>
      <w:rFonts w:ascii="Calibri" w:hAnsi="Calibri"/>
      <w:sz w:val="22"/>
      <w:szCs w:val="22"/>
      <w:lang w:eastAsia="en-US"/>
    </w:rPr>
  </w:style>
  <w:style w:type="paragraph" w:styleId="Numerada">
    <w:name w:val="List Number"/>
    <w:basedOn w:val="Normal"/>
    <w:uiPriority w:val="99"/>
    <w:unhideWhenUsed/>
    <w:pPr>
      <w:numPr>
        <w:numId w:val="4"/>
      </w:numPr>
      <w:tabs>
        <w:tab w:val="left" w:pos="360"/>
      </w:tabs>
    </w:pPr>
  </w:style>
  <w:style w:type="paragraph" w:styleId="Recuodecorpodetexto">
    <w:name w:val="Body Text Indent"/>
    <w:basedOn w:val="Normal"/>
    <w:link w:val="RecuodecorpodetextoChar"/>
    <w:uiPriority w:val="99"/>
    <w:unhideWhenUsed/>
    <w:pPr>
      <w:ind w:left="2694" w:hanging="284"/>
      <w:jc w:val="both"/>
    </w:pPr>
  </w:style>
  <w:style w:type="character" w:customStyle="1" w:styleId="RecuodecorpodetextoChar">
    <w:name w:val="Recuo de corpo de texto Char"/>
    <w:basedOn w:val="Fontepargpadro"/>
    <w:link w:val="Recuodecorpodetexto"/>
    <w:uiPriority w:val="99"/>
    <w:unhideWhenUsed/>
    <w:locked/>
    <w:rPr>
      <w:rFonts w:ascii="Times New Roman" w:hAnsi="Times New Roman" w:cs="Times New Roman"/>
      <w:sz w:val="24"/>
    </w:rPr>
  </w:style>
  <w:style w:type="table" w:styleId="Tabelacomgrade">
    <w:name w:val="Table Grid"/>
    <w:basedOn w:val="Tabelanormal"/>
    <w:uiPriority w:val="59"/>
    <w:qFormat/>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2">
    <w:name w:val="Título 1 Char2"/>
    <w:aliases w:val="EMENTA Char,2 headline Char"/>
    <w:uiPriority w:val="9"/>
    <w:unhideWhenUsed/>
    <w:locked/>
    <w:rPr>
      <w:rFonts w:ascii="Arial" w:hAnsi="Arial"/>
      <w:b/>
      <w:kern w:val="28"/>
      <w:sz w:val="24"/>
    </w:rPr>
  </w:style>
  <w:style w:type="character" w:customStyle="1" w:styleId="pre">
    <w:name w:val="pre"/>
    <w:unhideWhenUsed/>
    <w:rPr>
      <w:rFonts w:ascii="Times New Roman" w:hAnsi="Times New Roman"/>
      <w:sz w:val="24"/>
    </w:rPr>
  </w:style>
  <w:style w:type="character" w:customStyle="1" w:styleId="PargrafodaListaChar">
    <w:name w:val="Parágrafo da Lista Char"/>
    <w:link w:val="PargrafodaLista"/>
    <w:unhideWhenUsed/>
    <w:qFormat/>
    <w:rPr>
      <w:rFonts w:ascii="Times New Roman" w:hAnsi="Times New Roman"/>
      <w:sz w:val="24"/>
      <w:lang w:val="x-none" w:eastAsia="pt-BR"/>
    </w:rPr>
  </w:style>
  <w:style w:type="paragraph" w:styleId="PargrafodaLista">
    <w:name w:val="List Paragraph"/>
    <w:basedOn w:val="Normal"/>
    <w:link w:val="PargrafodaListaChar"/>
    <w:qFormat/>
    <w:pPr>
      <w:ind w:left="720"/>
    </w:pPr>
  </w:style>
  <w:style w:type="character" w:styleId="nfaseIntensa">
    <w:name w:val="Intense Emphasis"/>
    <w:basedOn w:val="Fontepargpadro"/>
    <w:uiPriority w:val="21"/>
    <w:unhideWhenUsed/>
    <w:qFormat/>
    <w:rPr>
      <w:rFonts w:ascii="Calibri" w:hAnsi="Calibri" w:cs="Times New Roman"/>
      <w:b/>
      <w:i/>
      <w:color w:val="4F81BD"/>
      <w:sz w:val="24"/>
    </w:rPr>
  </w:style>
  <w:style w:type="character" w:customStyle="1" w:styleId="CabealhoChar">
    <w:name w:val="Cabeçalho Char"/>
    <w:aliases w:val="encabezado Char,hd Char,he Char,Cabeçalho superior Char"/>
    <w:unhideWhenUsed/>
    <w:rPr>
      <w:sz w:val="24"/>
    </w:rPr>
  </w:style>
  <w:style w:type="character" w:customStyle="1" w:styleId="CitaoIntensaChar">
    <w:name w:val="Citação Intensa Char"/>
    <w:link w:val="CitaoIntensa"/>
    <w:uiPriority w:val="30"/>
    <w:unhideWhenUsed/>
    <w:qFormat/>
    <w:rPr>
      <w:rFonts w:ascii="Calibri" w:hAnsi="Calibri"/>
      <w:b/>
      <w:i/>
      <w:color w:val="4F81BD"/>
      <w:sz w:val="24"/>
    </w:rPr>
  </w:style>
  <w:style w:type="paragraph" w:styleId="CitaoIntensa">
    <w:name w:val="Intense Quote"/>
    <w:basedOn w:val="Normal"/>
    <w:next w:val="Normal"/>
    <w:link w:val="CitaoIntensaChar"/>
    <w:uiPriority w:val="30"/>
    <w:qFormat/>
    <w:pPr>
      <w:pBdr>
        <w:bottom w:val="single" w:sz="4" w:space="4" w:color="4F81BD"/>
      </w:pBdr>
      <w:spacing w:before="200" w:after="280" w:line="276" w:lineRule="auto"/>
      <w:ind w:left="936" w:right="936"/>
    </w:pPr>
    <w:rPr>
      <w:rFonts w:ascii="Calibri" w:hAnsi="Calibri"/>
      <w:b/>
      <w:i/>
      <w:color w:val="4F81BD"/>
      <w:sz w:val="20"/>
      <w:lang w:val="en-US" w:eastAsia="en-US"/>
    </w:rPr>
  </w:style>
  <w:style w:type="character" w:customStyle="1" w:styleId="CitaoIntensaChar1">
    <w:name w:val="Citação Intensa Char1"/>
    <w:basedOn w:val="Fontepargpadro"/>
    <w:uiPriority w:val="30"/>
    <w:rPr>
      <w:i/>
      <w:iCs/>
      <w:color w:val="4472C4" w:themeColor="accent1"/>
      <w:sz w:val="24"/>
      <w:szCs w:val="24"/>
    </w:rPr>
  </w:style>
  <w:style w:type="character" w:customStyle="1" w:styleId="CitaoIntensaChar11">
    <w:name w:val="Citação Intensa Char11"/>
    <w:basedOn w:val="Fontepargpadro"/>
    <w:uiPriority w:val="30"/>
    <w:rPr>
      <w:rFonts w:cs="Times New Roman"/>
      <w:i/>
      <w:iCs/>
      <w:color w:val="4472C4" w:themeColor="accent1"/>
      <w:sz w:val="24"/>
      <w:szCs w:val="24"/>
    </w:rPr>
  </w:style>
  <w:style w:type="character" w:customStyle="1" w:styleId="font17azulclaro1">
    <w:name w:val="font_17_azulclaro1"/>
    <w:unhideWhenUsed/>
    <w:rPr>
      <w:rFonts w:ascii="Times New Roman" w:hAnsi="Times New Roman"/>
      <w:sz w:val="24"/>
    </w:rPr>
  </w:style>
  <w:style w:type="character" w:styleId="TextodoEspaoReservado">
    <w:name w:val="Placeholder Text"/>
    <w:basedOn w:val="Fontepargpadro"/>
    <w:uiPriority w:val="99"/>
    <w:unhideWhenUsed/>
    <w:rPr>
      <w:rFonts w:ascii="Times New Roman" w:hAnsi="Times New Roman" w:cs="Times New Roman"/>
      <w:color w:val="808080"/>
      <w:sz w:val="24"/>
    </w:rPr>
  </w:style>
  <w:style w:type="character" w:customStyle="1" w:styleId="CabealhoChar2">
    <w:name w:val="Cabeçalho Char2"/>
    <w:aliases w:val="Cabeçalho superior Char1,Heading 1a Char,h Char,he Char1,HeaderNN Char,encabezado Char1,hd Char1,foote Char"/>
    <w:uiPriority w:val="99"/>
    <w:unhideWhenUsed/>
    <w:locked/>
    <w:rPr>
      <w:rFonts w:ascii="Times New Roman" w:hAnsi="Times New Roman"/>
      <w:sz w:val="24"/>
    </w:rPr>
  </w:style>
  <w:style w:type="character" w:customStyle="1" w:styleId="CorpodetextoChar1">
    <w:name w:val="Corpo de texto Char1"/>
    <w:unhideWhenUsed/>
    <w:locked/>
    <w:rPr>
      <w:rFonts w:ascii="Times New Roman" w:hAnsi="Times New Roman"/>
      <w:sz w:val="24"/>
      <w:lang w:val="x-none" w:eastAsia="pt-BR"/>
    </w:rPr>
  </w:style>
  <w:style w:type="character" w:customStyle="1" w:styleId="om536z14twd3">
    <w:name w:val="om536z14twd3"/>
    <w:unhideWhenUsed/>
    <w:rPr>
      <w:rFonts w:ascii="Times New Roman" w:hAnsi="Times New Roman"/>
      <w:sz w:val="24"/>
    </w:rPr>
  </w:style>
  <w:style w:type="character" w:customStyle="1" w:styleId="font01">
    <w:name w:val="font01"/>
    <w:unhideWhenUsed/>
    <w:rPr>
      <w:rFonts w:ascii="Calibri" w:hAnsi="Calibri"/>
      <w:color w:val="000000"/>
      <w:sz w:val="24"/>
    </w:rPr>
  </w:style>
  <w:style w:type="character" w:customStyle="1" w:styleId="Estilo4">
    <w:name w:val="Estilo4"/>
    <w:uiPriority w:val="1"/>
    <w:unhideWhenUsed/>
    <w:rPr>
      <w:rFonts w:ascii="Times New Roman" w:hAnsi="Times New Roman"/>
      <w:b/>
      <w:sz w:val="24"/>
    </w:rPr>
  </w:style>
  <w:style w:type="character" w:customStyle="1" w:styleId="haq44l6560">
    <w:name w:val="haq44l6560"/>
    <w:unhideWhenUsed/>
    <w:rPr>
      <w:rFonts w:ascii="Times New Roman" w:hAnsi="Times New Roman"/>
      <w:sz w:val="24"/>
    </w:rPr>
  </w:style>
  <w:style w:type="character" w:customStyle="1" w:styleId="CitaoChar">
    <w:name w:val="Citação Char"/>
    <w:link w:val="Citao"/>
    <w:uiPriority w:val="29"/>
    <w:unhideWhenUsed/>
    <w:qFormat/>
    <w:rPr>
      <w:rFonts w:ascii="Calibri" w:hAnsi="Calibri"/>
      <w:i/>
      <w:color w:val="000000"/>
      <w:sz w:val="24"/>
      <w:lang w:val="x-none" w:eastAsia="en-US"/>
    </w:rPr>
  </w:style>
  <w:style w:type="paragraph" w:styleId="Citao">
    <w:name w:val="Quote"/>
    <w:basedOn w:val="Normal"/>
    <w:next w:val="Normal"/>
    <w:link w:val="CitaoChar"/>
    <w:uiPriority w:val="29"/>
    <w:qFormat/>
    <w:pPr>
      <w:pBdr>
        <w:top w:val="single" w:sz="4" w:space="1" w:color="auto"/>
        <w:left w:val="single" w:sz="4" w:space="4" w:color="auto"/>
        <w:bottom w:val="single" w:sz="4" w:space="1" w:color="auto"/>
        <w:right w:val="single" w:sz="4" w:space="4" w:color="auto"/>
      </w:pBdr>
      <w:spacing w:before="120"/>
      <w:jc w:val="both"/>
    </w:pPr>
    <w:rPr>
      <w:rFonts w:ascii="Calibri" w:hAnsi="Calibri"/>
      <w:i/>
      <w:color w:val="000000"/>
      <w:lang w:eastAsia="en-US"/>
    </w:rPr>
  </w:style>
  <w:style w:type="character" w:customStyle="1" w:styleId="CitaoChar1">
    <w:name w:val="Citação Char1"/>
    <w:basedOn w:val="Fontepargpadro"/>
    <w:uiPriority w:val="29"/>
    <w:rPr>
      <w:i/>
      <w:iCs/>
      <w:color w:val="404040" w:themeColor="text1" w:themeTint="BF"/>
      <w:sz w:val="24"/>
      <w:szCs w:val="24"/>
    </w:rPr>
  </w:style>
  <w:style w:type="character" w:customStyle="1" w:styleId="CitaoChar11">
    <w:name w:val="Citação Char11"/>
    <w:basedOn w:val="Fontepargpadro"/>
    <w:uiPriority w:val="29"/>
    <w:rPr>
      <w:rFonts w:cs="Times New Roman"/>
      <w:i/>
      <w:iCs/>
      <w:color w:val="404040" w:themeColor="text1" w:themeTint="BF"/>
      <w:sz w:val="24"/>
      <w:szCs w:val="24"/>
    </w:rPr>
  </w:style>
  <w:style w:type="character" w:customStyle="1" w:styleId="Estilo7">
    <w:name w:val="Estilo7"/>
    <w:uiPriority w:val="1"/>
    <w:unhideWhenUsed/>
    <w:rPr>
      <w:rFonts w:ascii="Times New Roman" w:hAnsi="Times New Roman"/>
      <w:color w:val="auto"/>
      <w:sz w:val="24"/>
    </w:rPr>
  </w:style>
  <w:style w:type="character" w:customStyle="1" w:styleId="CorpodetextoChar">
    <w:name w:val="Corpo de texto Char"/>
    <w:aliases w:val="body text Char"/>
    <w:uiPriority w:val="99"/>
    <w:unhideWhenUsed/>
    <w:locked/>
    <w:rPr>
      <w:rFonts w:ascii="Times New Roman" w:hAnsi="Times New Roman"/>
      <w:sz w:val="24"/>
    </w:rPr>
  </w:style>
  <w:style w:type="character" w:customStyle="1" w:styleId="wsleo0881m0">
    <w:name w:val="wsleo0881m0"/>
    <w:unhideWhenUsed/>
    <w:rPr>
      <w:rFonts w:ascii="Times New Roman" w:hAnsi="Times New Roman"/>
      <w:sz w:val="24"/>
    </w:rPr>
  </w:style>
  <w:style w:type="character" w:customStyle="1" w:styleId="f51f35c97">
    <w:name w:val="f51f35c97"/>
    <w:unhideWhenUsed/>
    <w:rPr>
      <w:rFonts w:ascii="Times New Roman" w:hAnsi="Times New Roman"/>
      <w:sz w:val="24"/>
    </w:rPr>
  </w:style>
  <w:style w:type="character" w:customStyle="1" w:styleId="g8631vu0929z">
    <w:name w:val="g8631vu0929z"/>
    <w:unhideWhenUsed/>
    <w:rPr>
      <w:rFonts w:ascii="Times New Roman" w:hAnsi="Times New Roman"/>
      <w:sz w:val="24"/>
    </w:rPr>
  </w:style>
  <w:style w:type="character" w:customStyle="1" w:styleId="apple-converted-space">
    <w:name w:val="apple-converted-space"/>
    <w:unhideWhenUsed/>
    <w:rPr>
      <w:sz w:val="24"/>
    </w:rPr>
  </w:style>
  <w:style w:type="character" w:styleId="nfaseSutil">
    <w:name w:val="Subtle Emphasis"/>
    <w:basedOn w:val="Fontepargpadro"/>
    <w:uiPriority w:val="19"/>
    <w:unhideWhenUsed/>
    <w:qFormat/>
    <w:rPr>
      <w:rFonts w:ascii="Calibri" w:hAnsi="Calibri" w:cs="Times New Roman"/>
      <w:i/>
      <w:color w:val="808080"/>
      <w:sz w:val="24"/>
    </w:rPr>
  </w:style>
  <w:style w:type="character" w:customStyle="1" w:styleId="font1">
    <w:name w:val="font1"/>
    <w:uiPriority w:val="99"/>
    <w:unhideWhenUsed/>
    <w:rPr>
      <w:rFonts w:ascii="Verdana" w:hAnsi="Verdana"/>
      <w:color w:val="auto"/>
      <w:sz w:val="24"/>
    </w:rPr>
  </w:style>
  <w:style w:type="character" w:customStyle="1" w:styleId="A0">
    <w:name w:val="A0"/>
    <w:unhideWhenUsed/>
    <w:rPr>
      <w:color w:val="000000"/>
      <w:sz w:val="24"/>
    </w:rPr>
  </w:style>
  <w:style w:type="character" w:styleId="RefernciaIntensa">
    <w:name w:val="Intense Reference"/>
    <w:basedOn w:val="Fontepargpadro"/>
    <w:uiPriority w:val="32"/>
    <w:unhideWhenUsed/>
    <w:qFormat/>
    <w:rPr>
      <w:rFonts w:ascii="Calibri" w:hAnsi="Calibri" w:cs="Times New Roman"/>
      <w:b/>
      <w:smallCaps/>
      <w:color w:val="auto"/>
      <w:spacing w:val="5"/>
      <w:sz w:val="24"/>
      <w:u w:val="single"/>
    </w:rPr>
  </w:style>
  <w:style w:type="character" w:styleId="TtulodoLivro">
    <w:name w:val="Book Title"/>
    <w:basedOn w:val="Fontepargpadro"/>
    <w:uiPriority w:val="33"/>
    <w:unhideWhenUsed/>
    <w:qFormat/>
    <w:rPr>
      <w:rFonts w:ascii="Calibri" w:hAnsi="Calibri" w:cs="Times New Roman"/>
      <w:b/>
      <w:smallCaps/>
      <w:spacing w:val="5"/>
      <w:sz w:val="24"/>
    </w:rPr>
  </w:style>
  <w:style w:type="character" w:customStyle="1" w:styleId="Ttulo1Char1">
    <w:name w:val="Título 1 Char1"/>
    <w:aliases w:val="TITULO PADRÃO Char"/>
    <w:unhideWhenUsed/>
    <w:rPr>
      <w:rFonts w:ascii="Arial" w:eastAsia="SimSun" w:hAnsi="Times New Roman"/>
      <w:i/>
      <w:sz w:val="24"/>
      <w:lang w:val="x-none" w:eastAsia="pt-BR"/>
    </w:rPr>
  </w:style>
  <w:style w:type="character" w:styleId="RefernciaSutil">
    <w:name w:val="Subtle Reference"/>
    <w:basedOn w:val="Fontepargpadro"/>
    <w:uiPriority w:val="31"/>
    <w:unhideWhenUsed/>
    <w:qFormat/>
    <w:rPr>
      <w:rFonts w:ascii="Calibri" w:hAnsi="Calibri" w:cs="Times New Roman"/>
      <w:smallCaps/>
      <w:color w:val="auto"/>
      <w:sz w:val="24"/>
      <w:u w:val="single"/>
    </w:rPr>
  </w:style>
  <w:style w:type="character" w:customStyle="1" w:styleId="yah20mfa">
    <w:name w:val="yah20mfa"/>
    <w:unhideWhenUsed/>
    <w:rPr>
      <w:rFonts w:ascii="Times New Roman" w:hAnsi="Times New Roman"/>
      <w:sz w:val="24"/>
    </w:rPr>
  </w:style>
  <w:style w:type="character" w:customStyle="1" w:styleId="v702n823zxz">
    <w:name w:val="v702n823zxz"/>
    <w:unhideWhenUsed/>
    <w:rPr>
      <w:rFonts w:ascii="Times New Roman" w:hAnsi="Times New Roman"/>
      <w:sz w:val="24"/>
    </w:rPr>
  </w:style>
  <w:style w:type="paragraph" w:customStyle="1" w:styleId="xl80">
    <w:name w:val="xl80"/>
    <w:basedOn w:val="Normal"/>
    <w:unhideWhenUsed/>
    <w:pPr>
      <w:pBdr>
        <w:top w:val="single" w:sz="4" w:space="0" w:color="auto"/>
        <w:left w:val="single" w:sz="4" w:space="0" w:color="auto"/>
        <w:bottom w:val="single" w:sz="4" w:space="0" w:color="auto"/>
      </w:pBdr>
      <w:shd w:val="clear" w:color="000000" w:fill="auto"/>
      <w:spacing w:before="100" w:beforeAutospacing="1" w:after="100" w:afterAutospacing="1"/>
    </w:pPr>
  </w:style>
  <w:style w:type="paragraph" w:customStyle="1" w:styleId="xl73">
    <w:name w:val="xl73"/>
    <w:basedOn w:val="Normal"/>
    <w:unhideWhenUsed/>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w:hAnsi="Arial"/>
      <w:b/>
      <w:sz w:val="18"/>
    </w:rPr>
  </w:style>
  <w:style w:type="paragraph" w:customStyle="1" w:styleId="xl49">
    <w:name w:val="xl49"/>
    <w:basedOn w:val="Normal"/>
    <w:unhideWhenUsed/>
    <w:pPr>
      <w:spacing w:before="100" w:after="100"/>
      <w:jc w:val="center"/>
    </w:pPr>
    <w:rPr>
      <w:rFonts w:ascii="Arial" w:hAnsi="Arial"/>
      <w:b/>
    </w:rPr>
  </w:style>
  <w:style w:type="paragraph" w:customStyle="1" w:styleId="xl339">
    <w:name w:val="xl339"/>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sz w:val="22"/>
    </w:rPr>
  </w:style>
  <w:style w:type="paragraph" w:customStyle="1" w:styleId="Nivel1">
    <w:name w:val="Nivel1"/>
    <w:basedOn w:val="Ttulo1"/>
    <w:next w:val="Normal"/>
    <w:unhideWhenUsed/>
    <w:qFormat/>
    <w:pPr>
      <w:spacing w:before="360" w:after="240" w:line="276" w:lineRule="auto"/>
      <w:ind w:left="357" w:hanging="357"/>
      <w:jc w:val="both"/>
    </w:pPr>
    <w:rPr>
      <w:rFonts w:hAnsi="Arial"/>
      <w:b/>
      <w:i w:val="0"/>
      <w:color w:val="000000"/>
      <w:kern w:val="28"/>
      <w:sz w:val="20"/>
    </w:rPr>
  </w:style>
  <w:style w:type="paragraph" w:customStyle="1" w:styleId="xl325">
    <w:name w:val="xl325"/>
    <w:basedOn w:val="Normal"/>
    <w:unhideWhenUsed/>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 w:val="22"/>
    </w:rPr>
  </w:style>
  <w:style w:type="paragraph" w:customStyle="1" w:styleId="xl333">
    <w:name w:val="xl333"/>
    <w:basedOn w:val="Normal"/>
    <w:unhideWhenUsed/>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olor w:val="000000"/>
      <w:sz w:val="22"/>
    </w:rPr>
  </w:style>
  <w:style w:type="paragraph" w:customStyle="1" w:styleId="Nivel01Titulo">
    <w:name w:val="Nivel_01_Titulo"/>
    <w:basedOn w:val="Ttulo1"/>
    <w:next w:val="Normal"/>
    <w:unhideWhenUsed/>
    <w:qFormat/>
    <w:pPr>
      <w:numPr>
        <w:numId w:val="5"/>
      </w:numPr>
      <w:tabs>
        <w:tab w:val="left" w:pos="567"/>
      </w:tabs>
      <w:spacing w:before="240" w:after="240"/>
      <w:jc w:val="both"/>
    </w:pPr>
    <w:rPr>
      <w:rFonts w:hAnsi="Arial"/>
      <w:b/>
      <w:i w:val="0"/>
      <w:kern w:val="28"/>
      <w:sz w:val="20"/>
    </w:rPr>
  </w:style>
  <w:style w:type="paragraph" w:customStyle="1" w:styleId="xl316">
    <w:name w:val="xl316"/>
    <w:basedOn w:val="Normal"/>
    <w:unhideWhenUsed/>
    <w:pPr>
      <w:pBdr>
        <w:top w:val="single" w:sz="4" w:space="0" w:color="auto"/>
      </w:pBdr>
      <w:shd w:val="clear" w:color="000000" w:fill="FFFFFF"/>
      <w:spacing w:before="100" w:beforeAutospacing="1" w:after="100" w:afterAutospacing="1"/>
      <w:jc w:val="center"/>
      <w:textAlignment w:val="center"/>
    </w:pPr>
    <w:rPr>
      <w:rFonts w:ascii="Calibri" w:hAnsi="Calibri"/>
      <w:b/>
      <w:color w:val="FF0000"/>
      <w:sz w:val="22"/>
    </w:rPr>
  </w:style>
  <w:style w:type="paragraph" w:customStyle="1" w:styleId="ecmsoheader">
    <w:name w:val="ec_msoheader"/>
    <w:basedOn w:val="Normal"/>
    <w:unhideWhenUsed/>
    <w:pPr>
      <w:spacing w:before="100" w:beforeAutospacing="1" w:after="100" w:afterAutospacing="1"/>
    </w:pPr>
  </w:style>
  <w:style w:type="paragraph" w:customStyle="1" w:styleId="Citao1">
    <w:name w:val="Citação1"/>
    <w:basedOn w:val="Normal"/>
    <w:next w:val="Normal"/>
    <w:unhideWhenUsed/>
    <w:qFormat/>
    <w:pPr>
      <w:pBdr>
        <w:top w:val="single" w:sz="4" w:space="1" w:color="auto"/>
        <w:left w:val="single" w:sz="4" w:space="4" w:color="auto"/>
        <w:bottom w:val="single" w:sz="4" w:space="1" w:color="auto"/>
        <w:right w:val="single" w:sz="4" w:space="4" w:color="auto"/>
      </w:pBdr>
      <w:spacing w:before="120"/>
      <w:jc w:val="both"/>
    </w:pPr>
    <w:rPr>
      <w:rFonts w:ascii="Ecofont_Spranq_eco_Sans" w:hAnsi="Ecofont_Spranq_eco_Sans"/>
      <w:i/>
      <w:color w:val="000000"/>
      <w:lang w:eastAsia="en-US"/>
    </w:rPr>
  </w:style>
  <w:style w:type="paragraph" w:customStyle="1" w:styleId="xl332">
    <w:name w:val="xl332"/>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xl347">
    <w:name w:val="xl347"/>
    <w:basedOn w:val="Normal"/>
    <w:unhideWhenUsed/>
    <w:pPr>
      <w:pBdr>
        <w:bottom w:val="single" w:sz="4" w:space="0" w:color="auto"/>
      </w:pBdr>
      <w:spacing w:before="100" w:beforeAutospacing="1" w:after="100" w:afterAutospacing="1"/>
      <w:jc w:val="center"/>
      <w:textAlignment w:val="center"/>
    </w:pPr>
    <w:rPr>
      <w:rFonts w:ascii="Calibri" w:hAnsi="Calibri"/>
      <w:sz w:val="22"/>
    </w:rPr>
  </w:style>
  <w:style w:type="paragraph" w:customStyle="1" w:styleId="PADRO">
    <w:name w:val="PADRÃO"/>
    <w:unhideWhenUsed/>
    <w:qFormat/>
    <w:pPr>
      <w:keepNext/>
      <w:widowControl w:val="0"/>
      <w:shd w:val="clear" w:color="auto" w:fill="FFFFFF"/>
      <w:spacing w:before="119" w:after="119" w:line="276" w:lineRule="auto"/>
      <w:ind w:firstLine="567"/>
      <w:jc w:val="both"/>
      <w:textAlignment w:val="baseline"/>
    </w:pPr>
    <w:rPr>
      <w:rFonts w:ascii="Ecofont_Spranq_eco_Sans" w:hAnsi="Ecofont_Spranq_eco_Sans"/>
      <w:sz w:val="24"/>
      <w:szCs w:val="24"/>
      <w:lang w:eastAsia="zh-CN"/>
    </w:rPr>
  </w:style>
  <w:style w:type="paragraph" w:customStyle="1" w:styleId="xl79">
    <w:name w:val="xl79"/>
    <w:basedOn w:val="Normal"/>
    <w:unhideWhenUsed/>
    <w:pPr>
      <w:pBdr>
        <w:top w:val="single" w:sz="4" w:space="0" w:color="auto"/>
        <w:bottom w:val="single" w:sz="4" w:space="0" w:color="auto"/>
        <w:right w:val="single" w:sz="4" w:space="0" w:color="auto"/>
      </w:pBdr>
      <w:shd w:val="clear" w:color="000000" w:fill="auto"/>
      <w:spacing w:before="100" w:beforeAutospacing="1" w:after="100" w:afterAutospacing="1"/>
      <w:jc w:val="center"/>
    </w:pPr>
  </w:style>
  <w:style w:type="paragraph" w:customStyle="1" w:styleId="xl318">
    <w:name w:val="xl318"/>
    <w:basedOn w:val="Normal"/>
    <w:unhideWhenUsed/>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 w:val="22"/>
    </w:rPr>
  </w:style>
  <w:style w:type="paragraph" w:customStyle="1" w:styleId="xl341">
    <w:name w:val="xl341"/>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xl324">
    <w:name w:val="xl324"/>
    <w:basedOn w:val="Normal"/>
    <w:unhideWhenUsed/>
    <w:pPr>
      <w:spacing w:before="100" w:beforeAutospacing="1" w:after="100" w:afterAutospacing="1"/>
      <w:jc w:val="center"/>
    </w:pPr>
    <w:rPr>
      <w:rFonts w:ascii="Calibri" w:hAnsi="Calibri"/>
      <w:sz w:val="22"/>
    </w:rPr>
  </w:style>
  <w:style w:type="paragraph" w:customStyle="1" w:styleId="xl338">
    <w:name w:val="xl338"/>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xl334">
    <w:name w:val="xl334"/>
    <w:basedOn w:val="Normal"/>
    <w:unhideWhenUsed/>
    <w:pPr>
      <w:pBdr>
        <w:top w:val="single" w:sz="4" w:space="0" w:color="auto"/>
        <w:bottom w:val="single" w:sz="4" w:space="0" w:color="auto"/>
      </w:pBdr>
      <w:shd w:val="clear" w:color="000000" w:fill="auto"/>
      <w:spacing w:before="100" w:beforeAutospacing="1" w:after="100" w:afterAutospacing="1"/>
      <w:jc w:val="center"/>
      <w:textAlignment w:val="center"/>
    </w:pPr>
    <w:rPr>
      <w:rFonts w:ascii="Calibri" w:hAnsi="Calibri"/>
      <w:color w:val="000000"/>
      <w:sz w:val="22"/>
    </w:rPr>
  </w:style>
  <w:style w:type="paragraph" w:styleId="CabealhodoSumrio">
    <w:name w:val="TOC Heading"/>
    <w:basedOn w:val="Ttulo1"/>
    <w:next w:val="Normal"/>
    <w:uiPriority w:val="39"/>
    <w:unhideWhenUsed/>
    <w:qFormat/>
    <w:pPr>
      <w:keepLines/>
      <w:spacing w:before="480" w:line="276" w:lineRule="auto"/>
      <w:jc w:val="left"/>
      <w:outlineLvl w:val="9"/>
    </w:pPr>
    <w:rPr>
      <w:rFonts w:ascii="Cambria" w:hAnsi="Cambria"/>
      <w:b/>
      <w:i w:val="0"/>
      <w:sz w:val="28"/>
      <w:lang w:val="en-US" w:eastAsia="en-US"/>
    </w:rPr>
  </w:style>
  <w:style w:type="paragraph" w:customStyle="1" w:styleId="BodyText21">
    <w:name w:val="Body Text 21"/>
    <w:basedOn w:val="Normal"/>
    <w:unhideWhenUsed/>
    <w:pPr>
      <w:snapToGrid w:val="0"/>
      <w:jc w:val="both"/>
    </w:pPr>
  </w:style>
  <w:style w:type="paragraph" w:customStyle="1" w:styleId="Intro">
    <w:name w:val="Intro"/>
    <w:unhideWhenUsed/>
    <w:pPr>
      <w:suppressAutoHyphens/>
      <w:ind w:firstLine="1418"/>
      <w:jc w:val="both"/>
    </w:pPr>
    <w:rPr>
      <w:rFonts w:ascii="Arial" w:hAnsi="Arial"/>
      <w:sz w:val="24"/>
      <w:szCs w:val="24"/>
      <w:lang w:eastAsia="ar-SA"/>
    </w:rPr>
  </w:style>
  <w:style w:type="paragraph" w:customStyle="1" w:styleId="xl317">
    <w:name w:val="xl317"/>
    <w:basedOn w:val="Normal"/>
    <w:unhideWhenUsed/>
    <w:pPr>
      <w:pBdr>
        <w:top w:val="single" w:sz="4" w:space="0" w:color="auto"/>
      </w:pBdr>
      <w:shd w:val="clear" w:color="000000" w:fill="FFFFFF"/>
      <w:spacing w:before="100" w:beforeAutospacing="1" w:after="100" w:afterAutospacing="1"/>
      <w:jc w:val="center"/>
      <w:textAlignment w:val="center"/>
    </w:pPr>
    <w:rPr>
      <w:rFonts w:ascii="Calibri" w:hAnsi="Calibri"/>
      <w:b/>
      <w:sz w:val="22"/>
    </w:rPr>
  </w:style>
  <w:style w:type="paragraph" w:customStyle="1" w:styleId="msolistparagraph0">
    <w:name w:val="msolistparagraph"/>
    <w:unhideWhenUsed/>
    <w:pPr>
      <w:spacing w:after="200" w:line="276" w:lineRule="auto"/>
      <w:ind w:left="720"/>
    </w:pPr>
    <w:rPr>
      <w:rFonts w:ascii="Calibri" w:hAnsi="Calibri"/>
      <w:sz w:val="22"/>
      <w:szCs w:val="24"/>
      <w:lang w:val="en-US" w:eastAsia="zh-CN"/>
    </w:rPr>
  </w:style>
  <w:style w:type="paragraph" w:customStyle="1" w:styleId="exptxtinicial">
    <w:name w:val="exp_txt_inicial"/>
    <w:basedOn w:val="Normal"/>
    <w:unhideWhenUsed/>
    <w:pPr>
      <w:tabs>
        <w:tab w:val="right" w:pos="10206"/>
      </w:tabs>
      <w:spacing w:after="240"/>
    </w:pPr>
    <w:rPr>
      <w:spacing w:val="-5"/>
    </w:rPr>
  </w:style>
  <w:style w:type="paragraph" w:customStyle="1" w:styleId="xl66">
    <w:name w:val="xl66"/>
    <w:basedOn w:val="Normal"/>
    <w:unhideWhenUs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rPr>
  </w:style>
  <w:style w:type="paragraph" w:customStyle="1" w:styleId="Estilo1">
    <w:name w:val="Estilo1"/>
    <w:basedOn w:val="Normal"/>
    <w:unhideWhenUsed/>
    <w:pPr>
      <w:tabs>
        <w:tab w:val="left" w:pos="2268"/>
      </w:tabs>
      <w:ind w:left="2410" w:hanging="992"/>
      <w:jc w:val="both"/>
    </w:pPr>
  </w:style>
  <w:style w:type="paragraph" w:customStyle="1" w:styleId="xl320">
    <w:name w:val="xl320"/>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sz w:val="22"/>
    </w:rPr>
  </w:style>
  <w:style w:type="paragraph" w:customStyle="1" w:styleId="Cabealho0">
    <w:name w:val="#Cabeçalho"/>
    <w:basedOn w:val="Normal"/>
    <w:unhideWhenUsed/>
    <w:pPr>
      <w:spacing w:line="220" w:lineRule="exact"/>
      <w:jc w:val="both"/>
    </w:pPr>
    <w:rPr>
      <w:sz w:val="18"/>
    </w:rPr>
  </w:style>
  <w:style w:type="paragraph" w:customStyle="1" w:styleId="xl315">
    <w:name w:val="xl315"/>
    <w:basedOn w:val="Normal"/>
    <w:unhideWhenUsed/>
    <w:pPr>
      <w:pBdr>
        <w:top w:val="single" w:sz="4" w:space="0" w:color="auto"/>
      </w:pBdr>
      <w:shd w:val="clear" w:color="000000" w:fill="FFFFFF"/>
      <w:spacing w:before="100" w:beforeAutospacing="1" w:after="100" w:afterAutospacing="1"/>
      <w:jc w:val="center"/>
      <w:textAlignment w:val="center"/>
    </w:pPr>
    <w:rPr>
      <w:rFonts w:ascii="Calibri" w:hAnsi="Calibri"/>
      <w:b/>
      <w:sz w:val="22"/>
    </w:rPr>
  </w:style>
  <w:style w:type="paragraph" w:customStyle="1" w:styleId="WW-Corpodetexto3">
    <w:name w:val="WW-Corpo de texto 3"/>
    <w:basedOn w:val="Normal"/>
    <w:unhideWhenUsed/>
    <w:pPr>
      <w:widowControl w:val="0"/>
      <w:suppressAutoHyphens/>
      <w:jc w:val="both"/>
    </w:pPr>
    <w:rPr>
      <w:rFonts w:ascii="Arial" w:hAnsi="Arial"/>
    </w:rPr>
  </w:style>
  <w:style w:type="paragraph" w:customStyle="1" w:styleId="n1">
    <w:name w:val="n1"/>
    <w:basedOn w:val="Normal"/>
    <w:unhideWhenUsed/>
    <w:pPr>
      <w:tabs>
        <w:tab w:val="left" w:pos="1134"/>
      </w:tabs>
      <w:spacing w:before="240"/>
      <w:jc w:val="both"/>
    </w:pPr>
    <w:rPr>
      <w:rFonts w:ascii="Arial" w:hAnsi="Arial"/>
    </w:rPr>
  </w:style>
  <w:style w:type="paragraph" w:customStyle="1" w:styleId="xl326">
    <w:name w:val="xl326"/>
    <w:basedOn w:val="Normal"/>
    <w:unhideWhenUsed/>
    <w:pPr>
      <w:spacing w:before="100" w:beforeAutospacing="1" w:after="100" w:afterAutospacing="1"/>
    </w:pPr>
    <w:rPr>
      <w:rFonts w:ascii="Calibri" w:hAnsi="Calibri"/>
      <w:sz w:val="22"/>
    </w:rPr>
  </w:style>
  <w:style w:type="paragraph" w:customStyle="1" w:styleId="xl321">
    <w:name w:val="xl321"/>
    <w:basedOn w:val="Normal"/>
    <w:unhideWhenUsed/>
    <w:pPr>
      <w:pBdr>
        <w:bottom w:val="single" w:sz="4" w:space="0" w:color="auto"/>
      </w:pBdr>
      <w:spacing w:before="100" w:beforeAutospacing="1" w:after="100" w:afterAutospacing="1"/>
      <w:jc w:val="center"/>
      <w:textAlignment w:val="center"/>
    </w:pPr>
    <w:rPr>
      <w:rFonts w:ascii="Calibri" w:hAnsi="Calibri"/>
      <w:sz w:val="22"/>
    </w:rPr>
  </w:style>
  <w:style w:type="paragraph" w:customStyle="1" w:styleId="xl81">
    <w:name w:val="xl81"/>
    <w:basedOn w:val="Normal"/>
    <w:unhideWhenUsed/>
    <w:pPr>
      <w:pBdr>
        <w:top w:val="single" w:sz="4" w:space="0" w:color="auto"/>
        <w:bottom w:val="single" w:sz="4" w:space="0" w:color="auto"/>
      </w:pBdr>
      <w:shd w:val="clear" w:color="000000" w:fill="auto"/>
      <w:spacing w:before="100" w:beforeAutospacing="1" w:after="100" w:afterAutospacing="1"/>
    </w:pPr>
  </w:style>
  <w:style w:type="paragraph" w:customStyle="1" w:styleId="font5">
    <w:name w:val="font5"/>
    <w:basedOn w:val="Normal"/>
    <w:unhideWhenUsed/>
    <w:qFormat/>
    <w:pPr>
      <w:spacing w:before="100" w:beforeAutospacing="1" w:after="100" w:afterAutospacing="1"/>
    </w:pPr>
    <w:rPr>
      <w:rFonts w:ascii="Arial" w:hAnsi="Arial"/>
      <w:b/>
      <w:color w:val="000000"/>
      <w:sz w:val="22"/>
    </w:rPr>
  </w:style>
  <w:style w:type="paragraph" w:customStyle="1" w:styleId="xl345">
    <w:name w:val="xl345"/>
    <w:basedOn w:val="Normal"/>
    <w:unhideWhenUsed/>
    <w:pPr>
      <w:pBdr>
        <w:top w:val="single" w:sz="4" w:space="0" w:color="auto"/>
        <w:bottom w:val="single" w:sz="4" w:space="0" w:color="auto"/>
      </w:pBdr>
      <w:spacing w:before="100" w:beforeAutospacing="1" w:after="100" w:afterAutospacing="1"/>
      <w:textAlignment w:val="center"/>
    </w:pPr>
    <w:rPr>
      <w:rFonts w:ascii="Calibri" w:hAnsi="Calibri"/>
      <w:color w:val="000000"/>
      <w:sz w:val="22"/>
    </w:rPr>
  </w:style>
  <w:style w:type="paragraph" w:customStyle="1" w:styleId="xl342">
    <w:name w:val="xl342"/>
    <w:basedOn w:val="Normal"/>
    <w:unhideWhenUsed/>
    <w:pPr>
      <w:pBdr>
        <w:bottom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citao2">
    <w:name w:val="citação 2"/>
    <w:basedOn w:val="Citao"/>
    <w:unhideWhenUsed/>
    <w:qFormat/>
  </w:style>
  <w:style w:type="paragraph" w:customStyle="1" w:styleId="xl69">
    <w:name w:val="xl69"/>
    <w:basedOn w:val="Normal"/>
    <w:unhideWhenUsed/>
    <w:qFormat/>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textAlignment w:val="center"/>
    </w:pPr>
    <w:rPr>
      <w:rFonts w:ascii="Arial" w:hAnsi="Arial"/>
      <w:b/>
      <w:sz w:val="18"/>
    </w:rPr>
  </w:style>
  <w:style w:type="paragraph" w:customStyle="1" w:styleId="xl76">
    <w:name w:val="xl76"/>
    <w:basedOn w:val="Normal"/>
    <w:unhideWhenUsed/>
    <w:pPr>
      <w:pBdr>
        <w:top w:val="single" w:sz="4" w:space="0" w:color="auto"/>
      </w:pBdr>
      <w:shd w:val="clear" w:color="000000" w:fill="auto"/>
      <w:spacing w:before="100" w:beforeAutospacing="1" w:after="100" w:afterAutospacing="1"/>
      <w:textAlignment w:val="center"/>
    </w:pPr>
    <w:rPr>
      <w:rFonts w:ascii="Arial" w:hAnsi="Arial"/>
      <w:b/>
      <w:sz w:val="18"/>
    </w:rPr>
  </w:style>
  <w:style w:type="paragraph" w:customStyle="1" w:styleId="xl330">
    <w:name w:val="xl330"/>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PargrafodaLista1">
    <w:name w:val="Parágrafo da Lista1"/>
    <w:basedOn w:val="Normal"/>
    <w:unhideWhenUsed/>
    <w:qFormat/>
    <w:pPr>
      <w:ind w:left="720"/>
    </w:pPr>
    <w:rPr>
      <w:rFonts w:ascii="Ecofont_Spranq_eco_Sans" w:hAnsi="Ecofont_Spranq_eco_Sans"/>
    </w:rPr>
  </w:style>
  <w:style w:type="paragraph" w:customStyle="1" w:styleId="xl67">
    <w:name w:val="xl67"/>
    <w:basedOn w:val="Normal"/>
    <w:unhideWhenUs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rPr>
  </w:style>
  <w:style w:type="paragraph" w:customStyle="1" w:styleId="xl314">
    <w:name w:val="xl314"/>
    <w:basedOn w:val="Normal"/>
    <w:unhideWhenUsed/>
    <w:pPr>
      <w:pBdr>
        <w:top w:val="single" w:sz="4" w:space="0" w:color="auto"/>
      </w:pBdr>
      <w:shd w:val="clear" w:color="000000" w:fill="FFFFFF"/>
      <w:spacing w:before="100" w:beforeAutospacing="1" w:after="100" w:afterAutospacing="1"/>
      <w:jc w:val="center"/>
      <w:textAlignment w:val="center"/>
    </w:pPr>
    <w:rPr>
      <w:rFonts w:ascii="Calibri" w:hAnsi="Calibri"/>
      <w:b/>
      <w:color w:val="000000"/>
      <w:sz w:val="22"/>
    </w:rPr>
  </w:style>
  <w:style w:type="paragraph" w:customStyle="1" w:styleId="GradeColorida-nfase11">
    <w:name w:val="Grade Colorida - Ênfase 11"/>
    <w:basedOn w:val="Normal"/>
    <w:next w:val="Normal"/>
    <w:unhideWhenUsed/>
    <w:qFormat/>
    <w:pPr>
      <w:pBdr>
        <w:top w:val="single" w:sz="4" w:space="1" w:color="auto"/>
        <w:left w:val="single" w:sz="4" w:space="4" w:color="auto"/>
        <w:bottom w:val="single" w:sz="4" w:space="1" w:color="auto"/>
        <w:right w:val="single" w:sz="4" w:space="4" w:color="auto"/>
      </w:pBdr>
      <w:spacing w:before="120"/>
      <w:jc w:val="both"/>
    </w:pPr>
    <w:rPr>
      <w:rFonts w:ascii="Calibri" w:hAnsi="Calibri"/>
      <w:i/>
      <w:color w:val="000000"/>
      <w:lang w:eastAsia="en-US"/>
    </w:rPr>
  </w:style>
  <w:style w:type="paragraph" w:customStyle="1" w:styleId="xl64">
    <w:name w:val="xl64"/>
    <w:basedOn w:val="Normal"/>
    <w:unhideWhenUs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3">
    <w:name w:val="xl343"/>
    <w:basedOn w:val="Normal"/>
    <w:unhideWhenUsed/>
    <w:pPr>
      <w:pBdr>
        <w:top w:val="single" w:sz="4" w:space="0" w:color="auto"/>
        <w:bottom w:val="single" w:sz="4" w:space="0" w:color="auto"/>
      </w:pBdr>
      <w:spacing w:before="100" w:beforeAutospacing="1" w:after="100" w:afterAutospacing="1"/>
      <w:textAlignment w:val="center"/>
    </w:pPr>
    <w:rPr>
      <w:rFonts w:ascii="Calibri" w:hAnsi="Calibri"/>
      <w:i/>
      <w:sz w:val="22"/>
    </w:rPr>
  </w:style>
  <w:style w:type="paragraph" w:customStyle="1" w:styleId="xl68">
    <w:name w:val="xl68"/>
    <w:basedOn w:val="Normal"/>
    <w:unhideWhenUs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rPr>
  </w:style>
  <w:style w:type="paragraph" w:customStyle="1" w:styleId="xl331">
    <w:name w:val="xl331"/>
    <w:basedOn w:val="Normal"/>
    <w:unhideWhenUsed/>
    <w:pPr>
      <w:pBdr>
        <w:top w:val="single" w:sz="4" w:space="0" w:color="auto"/>
        <w:bottom w:val="single" w:sz="4" w:space="0" w:color="auto"/>
      </w:pBdr>
      <w:spacing w:before="100" w:beforeAutospacing="1" w:after="100" w:afterAutospacing="1"/>
      <w:textAlignment w:val="center"/>
    </w:pPr>
    <w:rPr>
      <w:rFonts w:ascii="Calibri" w:hAnsi="Calibri"/>
      <w:i/>
      <w:color w:val="000000"/>
      <w:sz w:val="22"/>
    </w:rPr>
  </w:style>
  <w:style w:type="paragraph" w:customStyle="1" w:styleId="xl310">
    <w:name w:val="xl310"/>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sz w:val="22"/>
    </w:rPr>
  </w:style>
  <w:style w:type="paragraph" w:customStyle="1" w:styleId="PADRAO">
    <w:name w:val="PADRAO"/>
    <w:basedOn w:val="Normal"/>
    <w:unhideWhenUsed/>
    <w:pPr>
      <w:spacing w:after="200" w:line="276" w:lineRule="auto"/>
      <w:jc w:val="both"/>
    </w:pPr>
    <w:rPr>
      <w:rFonts w:ascii="Tms Rmn" w:hAnsi="Tms Rmn"/>
      <w:lang w:val="en-US" w:eastAsia="en-US"/>
    </w:rPr>
  </w:style>
  <w:style w:type="paragraph" w:customStyle="1" w:styleId="xl72">
    <w:name w:val="xl72"/>
    <w:basedOn w:val="Normal"/>
    <w:unhideWhenUsed/>
    <w:pPr>
      <w:pBdr>
        <w:top w:val="single" w:sz="4" w:space="0" w:color="auto"/>
        <w:bottom w:val="single" w:sz="4" w:space="0" w:color="auto"/>
      </w:pBdr>
      <w:shd w:val="clear" w:color="000000" w:fill="auto"/>
      <w:spacing w:before="100" w:beforeAutospacing="1" w:after="100" w:afterAutospacing="1"/>
      <w:jc w:val="right"/>
      <w:textAlignment w:val="center"/>
    </w:pPr>
    <w:rPr>
      <w:rFonts w:ascii="Arial" w:hAnsi="Arial"/>
      <w:b/>
      <w:sz w:val="18"/>
    </w:rPr>
  </w:style>
  <w:style w:type="paragraph" w:customStyle="1" w:styleId="xl327">
    <w:name w:val="xl327"/>
    <w:basedOn w:val="Normal"/>
    <w:unhideWhenUsed/>
    <w:pPr>
      <w:pBdr>
        <w:top w:val="single" w:sz="4" w:space="0" w:color="auto"/>
        <w:bottom w:val="single" w:sz="4" w:space="0" w:color="auto"/>
      </w:pBdr>
      <w:shd w:val="clear" w:color="000000" w:fill="FFFFFF"/>
      <w:spacing w:before="100" w:beforeAutospacing="1" w:after="100" w:afterAutospacing="1"/>
      <w:textAlignment w:val="center"/>
    </w:pPr>
    <w:rPr>
      <w:rFonts w:ascii="Calibri" w:hAnsi="Calibri"/>
      <w:sz w:val="22"/>
    </w:rPr>
  </w:style>
  <w:style w:type="paragraph" w:customStyle="1" w:styleId="xl348">
    <w:name w:val="xl348"/>
    <w:basedOn w:val="Normal"/>
    <w:unhideWhenUsed/>
    <w:pPr>
      <w:pBdr>
        <w:bottom w:val="single" w:sz="4" w:space="0" w:color="auto"/>
      </w:pBdr>
      <w:shd w:val="clear" w:color="000000" w:fill="auto"/>
      <w:spacing w:before="100" w:beforeAutospacing="1" w:after="100" w:afterAutospacing="1"/>
      <w:jc w:val="center"/>
      <w:textAlignment w:val="center"/>
    </w:pPr>
    <w:rPr>
      <w:rFonts w:ascii="Calibri" w:hAnsi="Calibri"/>
      <w:b/>
      <w:color w:val="000000"/>
      <w:sz w:val="22"/>
    </w:rPr>
  </w:style>
  <w:style w:type="paragraph" w:customStyle="1" w:styleId="NormalJustificado">
    <w:name w:val="Normal + Justificado"/>
    <w:basedOn w:val="Normal"/>
    <w:unhideWhenUsed/>
    <w:qFormat/>
    <w:pPr>
      <w:jc w:val="both"/>
    </w:pPr>
    <w:rPr>
      <w:sz w:val="22"/>
    </w:rPr>
  </w:style>
  <w:style w:type="paragraph" w:customStyle="1" w:styleId="xl322">
    <w:name w:val="xl322"/>
    <w:basedOn w:val="Normal"/>
    <w:unhideWhenUsed/>
    <w:pPr>
      <w:spacing w:before="100" w:beforeAutospacing="1" w:after="100" w:afterAutospacing="1"/>
      <w:jc w:val="center"/>
      <w:textAlignment w:val="center"/>
    </w:pPr>
    <w:rPr>
      <w:rFonts w:ascii="Calibri" w:hAnsi="Calibri"/>
      <w:color w:val="000000"/>
      <w:sz w:val="22"/>
    </w:rPr>
  </w:style>
  <w:style w:type="paragraph" w:customStyle="1" w:styleId="Nvel2">
    <w:name w:val="Nível 2"/>
    <w:basedOn w:val="Normal"/>
    <w:next w:val="Normal"/>
    <w:unhideWhenUsed/>
    <w:pPr>
      <w:spacing w:after="120"/>
      <w:jc w:val="both"/>
    </w:pPr>
    <w:rPr>
      <w:rFonts w:ascii="Arial" w:hAnsi="Arial"/>
      <w:b/>
    </w:rPr>
  </w:style>
  <w:style w:type="paragraph" w:customStyle="1" w:styleId="xl63">
    <w:name w:val="xl63"/>
    <w:basedOn w:val="Normal"/>
    <w:unhideWhenUsed/>
    <w:qFormat/>
    <w:pPr>
      <w:spacing w:before="100" w:beforeAutospacing="1" w:after="100" w:afterAutospacing="1"/>
      <w:textAlignment w:val="center"/>
    </w:pPr>
    <w:rPr>
      <w:rFonts w:ascii="Arial" w:hAnsi="Arial"/>
      <w:sz w:val="18"/>
    </w:rPr>
  </w:style>
  <w:style w:type="paragraph" w:customStyle="1" w:styleId="Reviso1">
    <w:name w:val="Revisão1"/>
    <w:uiPriority w:val="99"/>
    <w:unhideWhenUsed/>
    <w:rPr>
      <w:rFonts w:ascii="Calibri" w:hAnsi="Calibri"/>
      <w:sz w:val="22"/>
      <w:szCs w:val="24"/>
      <w:lang w:eastAsia="en-US"/>
    </w:rPr>
  </w:style>
  <w:style w:type="paragraph" w:customStyle="1" w:styleId="Blockquote">
    <w:name w:val="Blockquote"/>
    <w:basedOn w:val="Normal"/>
    <w:unhideWhenUsed/>
    <w:pPr>
      <w:spacing w:before="100" w:after="100"/>
      <w:ind w:left="360" w:right="360"/>
    </w:pPr>
  </w:style>
  <w:style w:type="paragraph" w:customStyle="1" w:styleId="font7">
    <w:name w:val="font7"/>
    <w:basedOn w:val="Normal"/>
    <w:unhideWhenUsed/>
    <w:qFormat/>
    <w:pPr>
      <w:spacing w:before="100" w:beforeAutospacing="1" w:after="100" w:afterAutospacing="1"/>
    </w:pPr>
    <w:rPr>
      <w:rFonts w:ascii="Arial" w:hAnsi="Arial"/>
      <w:b/>
      <w:sz w:val="22"/>
    </w:rPr>
  </w:style>
  <w:style w:type="paragraph" w:customStyle="1" w:styleId="Default">
    <w:name w:val="Default"/>
    <w:basedOn w:val="Normal"/>
    <w:unhideWhenUsed/>
    <w:pPr>
      <w:autoSpaceDE w:val="0"/>
      <w:autoSpaceDN w:val="0"/>
    </w:pPr>
    <w:rPr>
      <w:color w:val="000000"/>
    </w:rPr>
  </w:style>
  <w:style w:type="paragraph" w:customStyle="1" w:styleId="xl337">
    <w:name w:val="xl337"/>
    <w:basedOn w:val="Normal"/>
    <w:unhideWhenUsed/>
    <w:pPr>
      <w:pBdr>
        <w:top w:val="single" w:sz="4" w:space="0" w:color="auto"/>
      </w:pBdr>
      <w:spacing w:before="100" w:beforeAutospacing="1" w:after="100" w:afterAutospacing="1"/>
      <w:jc w:val="center"/>
      <w:textAlignment w:val="center"/>
    </w:pPr>
    <w:rPr>
      <w:rFonts w:ascii="Calibri" w:hAnsi="Calibri"/>
      <w:sz w:val="22"/>
    </w:rPr>
  </w:style>
  <w:style w:type="paragraph" w:customStyle="1" w:styleId="xl82">
    <w:name w:val="xl82"/>
    <w:basedOn w:val="Normal"/>
    <w:unhideWhenUsed/>
    <w:pPr>
      <w:pBdr>
        <w:top w:val="single" w:sz="4" w:space="0" w:color="auto"/>
        <w:bottom w:val="single" w:sz="4" w:space="0" w:color="auto"/>
        <w:right w:val="single" w:sz="4" w:space="0" w:color="auto"/>
      </w:pBdr>
      <w:shd w:val="clear" w:color="000000" w:fill="auto"/>
      <w:spacing w:before="100" w:beforeAutospacing="1" w:after="100" w:afterAutospacing="1"/>
    </w:pPr>
  </w:style>
  <w:style w:type="paragraph" w:customStyle="1" w:styleId="msonospacing0">
    <w:name w:val="msonospacing"/>
    <w:unhideWhenUsed/>
    <w:rPr>
      <w:rFonts w:ascii="Calibri" w:hAnsi="Calibri"/>
      <w:sz w:val="22"/>
      <w:szCs w:val="24"/>
      <w:lang w:val="en-US" w:eastAsia="zh-CN"/>
    </w:rPr>
  </w:style>
  <w:style w:type="paragraph" w:customStyle="1" w:styleId="xl328">
    <w:name w:val="xl328"/>
    <w:basedOn w:val="Normal"/>
    <w:unhideWhenUsed/>
    <w:pPr>
      <w:pBdr>
        <w:top w:val="single" w:sz="4" w:space="0" w:color="auto"/>
        <w:bottom w:val="single" w:sz="4" w:space="0" w:color="auto"/>
      </w:pBdr>
      <w:spacing w:before="100" w:beforeAutospacing="1" w:after="100" w:afterAutospacing="1"/>
      <w:textAlignment w:val="center"/>
    </w:pPr>
    <w:rPr>
      <w:rFonts w:ascii="Calibri" w:hAnsi="Calibri"/>
      <w:sz w:val="22"/>
    </w:rPr>
  </w:style>
  <w:style w:type="paragraph" w:customStyle="1" w:styleId="xl65">
    <w:name w:val="xl65"/>
    <w:basedOn w:val="Normal"/>
    <w:unhideWhenUs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unhideWhenUsed/>
    <w:pPr>
      <w:pBdr>
        <w:top w:val="single" w:sz="4" w:space="0" w:color="auto"/>
        <w:left w:val="single" w:sz="4" w:space="0" w:color="auto"/>
        <w:bottom w:val="single" w:sz="4" w:space="0" w:color="auto"/>
      </w:pBdr>
      <w:shd w:val="clear" w:color="000000" w:fill="auto"/>
      <w:spacing w:before="100" w:beforeAutospacing="1" w:after="100" w:afterAutospacing="1"/>
      <w:jc w:val="right"/>
      <w:textAlignment w:val="center"/>
    </w:pPr>
    <w:rPr>
      <w:rFonts w:ascii="Arial" w:hAnsi="Arial"/>
      <w:b/>
      <w:sz w:val="18"/>
    </w:rPr>
  </w:style>
  <w:style w:type="paragraph" w:customStyle="1" w:styleId="xl75">
    <w:name w:val="xl75"/>
    <w:basedOn w:val="Normal"/>
    <w:unhideWhenUsed/>
    <w:pPr>
      <w:pBdr>
        <w:top w:val="single" w:sz="4" w:space="0" w:color="auto"/>
        <w:left w:val="single" w:sz="4" w:space="0" w:color="auto"/>
      </w:pBdr>
      <w:shd w:val="clear" w:color="000000" w:fill="auto"/>
      <w:spacing w:before="100" w:beforeAutospacing="1" w:after="100" w:afterAutospacing="1"/>
      <w:jc w:val="center"/>
      <w:textAlignment w:val="center"/>
    </w:pPr>
    <w:rPr>
      <w:rFonts w:ascii="Arial" w:hAnsi="Arial"/>
      <w:b/>
      <w:sz w:val="18"/>
    </w:rPr>
  </w:style>
  <w:style w:type="paragraph" w:customStyle="1" w:styleId="font9">
    <w:name w:val="font9"/>
    <w:basedOn w:val="Normal"/>
    <w:unhideWhenUsed/>
    <w:qFormat/>
    <w:pPr>
      <w:spacing w:before="100" w:beforeAutospacing="1" w:after="100" w:afterAutospacing="1"/>
    </w:pPr>
    <w:rPr>
      <w:rFonts w:ascii="Arial" w:hAnsi="Arial"/>
      <w:color w:val="000000"/>
      <w:sz w:val="22"/>
    </w:rPr>
  </w:style>
  <w:style w:type="paragraph" w:customStyle="1" w:styleId="xl71">
    <w:name w:val="xl71"/>
    <w:basedOn w:val="Normal"/>
    <w:unhideWhenUsed/>
    <w:pPr>
      <w:pBdr>
        <w:top w:val="single" w:sz="4" w:space="0" w:color="auto"/>
        <w:bottom w:val="single" w:sz="4" w:space="0" w:color="auto"/>
      </w:pBdr>
      <w:shd w:val="clear" w:color="000000" w:fill="auto"/>
      <w:spacing w:before="100" w:beforeAutospacing="1" w:after="100" w:afterAutospacing="1"/>
      <w:jc w:val="right"/>
      <w:textAlignment w:val="center"/>
    </w:pPr>
    <w:rPr>
      <w:rFonts w:ascii="Arial" w:hAnsi="Arial"/>
      <w:b/>
      <w:sz w:val="18"/>
    </w:rPr>
  </w:style>
  <w:style w:type="paragraph" w:customStyle="1" w:styleId="xl323">
    <w:name w:val="xl323"/>
    <w:basedOn w:val="Normal"/>
    <w:unhideWhenUsed/>
    <w:pPr>
      <w:spacing w:before="100" w:beforeAutospacing="1" w:after="100" w:afterAutospacing="1"/>
    </w:pPr>
    <w:rPr>
      <w:rFonts w:ascii="Calibri" w:hAnsi="Calibri"/>
      <w:sz w:val="22"/>
    </w:rPr>
  </w:style>
  <w:style w:type="paragraph" w:customStyle="1" w:styleId="xl78">
    <w:name w:val="xl78"/>
    <w:basedOn w:val="Normal"/>
    <w:unhideWhenUsed/>
    <w:pPr>
      <w:pBdr>
        <w:top w:val="single" w:sz="4" w:space="0" w:color="auto"/>
        <w:right w:val="single" w:sz="4" w:space="0" w:color="auto"/>
      </w:pBdr>
      <w:shd w:val="clear" w:color="000000" w:fill="auto"/>
      <w:spacing w:before="100" w:beforeAutospacing="1" w:after="100" w:afterAutospacing="1"/>
      <w:jc w:val="center"/>
      <w:textAlignment w:val="center"/>
    </w:pPr>
    <w:rPr>
      <w:rFonts w:ascii="Arial" w:hAnsi="Arial"/>
      <w:b/>
      <w:sz w:val="18"/>
    </w:rPr>
  </w:style>
  <w:style w:type="paragraph" w:customStyle="1" w:styleId="Solon1">
    <w:name w:val="Solon1"/>
    <w:basedOn w:val="Normal"/>
    <w:unhideWhenUsed/>
    <w:pPr>
      <w:numPr>
        <w:numId w:val="6"/>
      </w:numPr>
      <w:tabs>
        <w:tab w:val="clear" w:pos="360"/>
        <w:tab w:val="left" w:pos="1134"/>
        <w:tab w:val="left" w:pos="1209"/>
      </w:tabs>
      <w:spacing w:after="240"/>
      <w:ind w:left="1209"/>
      <w:jc w:val="both"/>
    </w:pPr>
  </w:style>
  <w:style w:type="paragraph" w:customStyle="1" w:styleId="TableParagraph">
    <w:name w:val="Table Paragraph"/>
    <w:basedOn w:val="Normal"/>
    <w:uiPriority w:val="1"/>
    <w:unhideWhenUsed/>
    <w:qFormat/>
    <w:pPr>
      <w:widowControl w:val="0"/>
      <w:autoSpaceDE w:val="0"/>
      <w:autoSpaceDN w:val="0"/>
    </w:pPr>
    <w:rPr>
      <w:rFonts w:ascii="Arial" w:hAnsi="Arial"/>
      <w:sz w:val="22"/>
    </w:rPr>
  </w:style>
  <w:style w:type="paragraph" w:customStyle="1" w:styleId="xl312">
    <w:name w:val="xl312"/>
    <w:basedOn w:val="Normal"/>
    <w:unhideWhenUsed/>
    <w:pPr>
      <w:spacing w:before="100" w:beforeAutospacing="1" w:after="100" w:afterAutospacing="1"/>
      <w:jc w:val="center"/>
    </w:pPr>
    <w:rPr>
      <w:rFonts w:ascii="Calibri" w:hAnsi="Calibri"/>
      <w:color w:val="000000"/>
      <w:sz w:val="22"/>
    </w:rPr>
  </w:style>
  <w:style w:type="paragraph" w:customStyle="1" w:styleId="TtulodaTabela">
    <w:name w:val="Título da Tabela"/>
    <w:basedOn w:val="Normal"/>
    <w:unhideWhenUsed/>
    <w:qFormat/>
    <w:pPr>
      <w:widowControl w:val="0"/>
      <w:suppressLineNumbers/>
      <w:suppressAutoHyphens/>
      <w:spacing w:after="120"/>
      <w:jc w:val="center"/>
    </w:pPr>
    <w:rPr>
      <w:b/>
      <w:i/>
    </w:rPr>
  </w:style>
  <w:style w:type="paragraph" w:customStyle="1" w:styleId="xl311">
    <w:name w:val="xl311"/>
    <w:basedOn w:val="Normal"/>
    <w:unhideWhenUsed/>
    <w:pPr>
      <w:pBdr>
        <w:top w:val="single" w:sz="4" w:space="0" w:color="auto"/>
        <w:bottom w:val="single" w:sz="4" w:space="0" w:color="auto"/>
      </w:pBdr>
      <w:spacing w:before="100" w:beforeAutospacing="1" w:after="100" w:afterAutospacing="1"/>
      <w:textAlignment w:val="center"/>
    </w:pPr>
    <w:rPr>
      <w:rFonts w:ascii="Calibri" w:hAnsi="Calibri"/>
      <w:sz w:val="22"/>
    </w:rPr>
  </w:style>
  <w:style w:type="paragraph" w:styleId="SemEspaamento">
    <w:name w:val="No Spacing"/>
    <w:uiPriority w:val="1"/>
    <w:qFormat/>
    <w:rPr>
      <w:sz w:val="24"/>
      <w:szCs w:val="24"/>
    </w:rPr>
  </w:style>
  <w:style w:type="paragraph" w:customStyle="1" w:styleId="xl74">
    <w:name w:val="xl74"/>
    <w:basedOn w:val="Normal"/>
    <w:unhideWhenUsed/>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rFonts w:ascii="Arial" w:hAnsi="Arial"/>
      <w:b/>
      <w:sz w:val="18"/>
    </w:rPr>
  </w:style>
  <w:style w:type="paragraph" w:customStyle="1" w:styleId="Cabealhoencabezado1">
    <w:name w:val="Cabeçalho.encabezado1"/>
    <w:basedOn w:val="Normal"/>
    <w:unhideWhenUsed/>
    <w:qFormat/>
    <w:pPr>
      <w:tabs>
        <w:tab w:val="center" w:pos="4419"/>
        <w:tab w:val="right" w:pos="8838"/>
      </w:tabs>
      <w:spacing w:after="200" w:line="276" w:lineRule="auto"/>
    </w:pPr>
    <w:rPr>
      <w:rFonts w:ascii="Arial" w:hAnsi="Arial"/>
      <w:lang w:val="en-US"/>
    </w:rPr>
  </w:style>
  <w:style w:type="paragraph" w:customStyle="1" w:styleId="Contrato">
    <w:name w:val="Contrato"/>
    <w:basedOn w:val="Normal"/>
    <w:unhideWhenUsed/>
    <w:pPr>
      <w:tabs>
        <w:tab w:val="left" w:pos="360"/>
        <w:tab w:val="left" w:pos="926"/>
      </w:tabs>
      <w:spacing w:after="240"/>
      <w:ind w:left="926" w:hanging="360"/>
      <w:jc w:val="both"/>
    </w:pPr>
  </w:style>
  <w:style w:type="paragraph" w:customStyle="1" w:styleId="Padro0">
    <w:name w:val="Padrão"/>
    <w:unhideWhenUsed/>
    <w:qFormat/>
    <w:pPr>
      <w:widowControl w:val="0"/>
      <w:autoSpaceDE w:val="0"/>
      <w:autoSpaceDN w:val="0"/>
      <w:adjustRightInd w:val="0"/>
    </w:pPr>
    <w:rPr>
      <w:sz w:val="24"/>
      <w:szCs w:val="24"/>
      <w:lang w:val="en-US"/>
    </w:rPr>
  </w:style>
  <w:style w:type="paragraph" w:customStyle="1" w:styleId="xl313">
    <w:name w:val="xl313"/>
    <w:basedOn w:val="Normal"/>
    <w:unhideWhenUsed/>
    <w:pPr>
      <w:pBdr>
        <w:top w:val="single" w:sz="4" w:space="0" w:color="auto"/>
      </w:pBdr>
      <w:shd w:val="clear" w:color="000000" w:fill="FFFFFF"/>
      <w:spacing w:before="100" w:beforeAutospacing="1" w:after="100" w:afterAutospacing="1"/>
      <w:jc w:val="center"/>
      <w:textAlignment w:val="center"/>
    </w:pPr>
    <w:rPr>
      <w:rFonts w:ascii="Calibri" w:hAnsi="Calibri"/>
      <w:b/>
      <w:color w:val="000000"/>
      <w:sz w:val="22"/>
    </w:rPr>
  </w:style>
  <w:style w:type="paragraph" w:customStyle="1" w:styleId="xl77">
    <w:name w:val="xl77"/>
    <w:basedOn w:val="Normal"/>
    <w:unhideWhenUsed/>
    <w:pPr>
      <w:pBdr>
        <w:top w:val="single" w:sz="4" w:space="0" w:color="auto"/>
      </w:pBdr>
      <w:shd w:val="clear" w:color="000000" w:fill="auto"/>
      <w:spacing w:before="100" w:beforeAutospacing="1" w:after="100" w:afterAutospacing="1"/>
      <w:jc w:val="center"/>
      <w:textAlignment w:val="center"/>
    </w:pPr>
    <w:rPr>
      <w:rFonts w:ascii="Arial" w:hAnsi="Arial"/>
      <w:b/>
      <w:sz w:val="18"/>
    </w:rPr>
  </w:style>
  <w:style w:type="paragraph" w:customStyle="1" w:styleId="xl336">
    <w:name w:val="xl336"/>
    <w:basedOn w:val="Normal"/>
    <w:unhideWhenUsed/>
    <w:pPr>
      <w:pBdr>
        <w:top w:val="single" w:sz="4" w:space="0" w:color="auto"/>
        <w:bottom w:val="single" w:sz="4" w:space="0" w:color="auto"/>
      </w:pBdr>
      <w:spacing w:before="100" w:beforeAutospacing="1" w:after="100" w:afterAutospacing="1"/>
      <w:textAlignment w:val="center"/>
    </w:pPr>
    <w:rPr>
      <w:rFonts w:ascii="Calibri" w:hAnsi="Calibri"/>
      <w:color w:val="000000"/>
      <w:sz w:val="22"/>
    </w:rPr>
  </w:style>
  <w:style w:type="paragraph" w:customStyle="1" w:styleId="xl346">
    <w:name w:val="xl346"/>
    <w:basedOn w:val="Normal"/>
    <w:unhideWhenUsed/>
    <w:pPr>
      <w:pBdr>
        <w:top w:val="single" w:sz="4" w:space="0" w:color="auto"/>
      </w:pBdr>
      <w:spacing w:before="100" w:beforeAutospacing="1" w:after="100" w:afterAutospacing="1"/>
      <w:jc w:val="center"/>
      <w:textAlignment w:val="center"/>
    </w:pPr>
    <w:rPr>
      <w:rFonts w:ascii="Calibri" w:hAnsi="Calibri"/>
      <w:color w:val="000000"/>
      <w:sz w:val="22"/>
    </w:rPr>
  </w:style>
  <w:style w:type="paragraph" w:customStyle="1" w:styleId="font6">
    <w:name w:val="font6"/>
    <w:basedOn w:val="Normal"/>
    <w:unhideWhenUsed/>
    <w:qFormat/>
    <w:pPr>
      <w:spacing w:before="100" w:beforeAutospacing="1" w:after="100" w:afterAutospacing="1"/>
    </w:pPr>
    <w:rPr>
      <w:rFonts w:ascii="Arial" w:hAnsi="Arial"/>
      <w:color w:val="000000"/>
      <w:sz w:val="22"/>
    </w:rPr>
  </w:style>
  <w:style w:type="paragraph" w:customStyle="1" w:styleId="xl319">
    <w:name w:val="xl319"/>
    <w:basedOn w:val="Normal"/>
    <w:unhideWhenUsed/>
    <w:pPr>
      <w:spacing w:before="100" w:beforeAutospacing="1" w:after="100" w:afterAutospacing="1"/>
    </w:pPr>
    <w:rPr>
      <w:rFonts w:ascii="Calibri" w:hAnsi="Calibri"/>
      <w:color w:val="000000"/>
      <w:sz w:val="22"/>
    </w:rPr>
  </w:style>
  <w:style w:type="paragraph" w:customStyle="1" w:styleId="xl340">
    <w:name w:val="xl340"/>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sz w:val="22"/>
    </w:rPr>
  </w:style>
  <w:style w:type="paragraph" w:customStyle="1" w:styleId="xl335">
    <w:name w:val="xl335"/>
    <w:basedOn w:val="Normal"/>
    <w:unhideWhenUsed/>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 w:val="22"/>
    </w:rPr>
  </w:style>
  <w:style w:type="paragraph" w:customStyle="1" w:styleId="xl344">
    <w:name w:val="xl344"/>
    <w:basedOn w:val="Normal"/>
    <w:unhideWhenUsed/>
    <w:pPr>
      <w:pBdr>
        <w:top w:val="single" w:sz="4" w:space="0" w:color="auto"/>
        <w:bottom w:val="single" w:sz="4" w:space="0" w:color="auto"/>
      </w:pBdr>
      <w:spacing w:before="100" w:beforeAutospacing="1" w:after="100" w:afterAutospacing="1"/>
      <w:textAlignment w:val="center"/>
    </w:pPr>
    <w:rPr>
      <w:rFonts w:ascii="Calibri" w:hAnsi="Calibri"/>
      <w:i/>
      <w:sz w:val="22"/>
    </w:rPr>
  </w:style>
  <w:style w:type="paragraph" w:customStyle="1" w:styleId="font8">
    <w:name w:val="font8"/>
    <w:basedOn w:val="Normal"/>
    <w:unhideWhenUsed/>
    <w:qFormat/>
    <w:pPr>
      <w:spacing w:before="100" w:beforeAutospacing="1" w:after="100" w:afterAutospacing="1"/>
    </w:pPr>
    <w:rPr>
      <w:rFonts w:ascii="Arial" w:hAnsi="Arial"/>
      <w:sz w:val="22"/>
    </w:rPr>
  </w:style>
  <w:style w:type="paragraph" w:customStyle="1" w:styleId="N21">
    <w:name w:val="N21"/>
    <w:basedOn w:val="Normal"/>
    <w:unhideWhenUsed/>
    <w:pPr>
      <w:spacing w:before="60"/>
      <w:ind w:left="2268" w:hanging="425"/>
      <w:jc w:val="both"/>
    </w:pPr>
    <w:rPr>
      <w:rFonts w:ascii="Arial" w:hAnsi="Arial"/>
    </w:rPr>
  </w:style>
  <w:style w:type="paragraph" w:customStyle="1" w:styleId="Nivel01">
    <w:name w:val="Nivel 01"/>
    <w:basedOn w:val="Ttulo1"/>
    <w:next w:val="Normal"/>
    <w:unhideWhenUsed/>
    <w:qFormat/>
    <w:pPr>
      <w:numPr>
        <w:numId w:val="7"/>
      </w:numPr>
      <w:spacing w:before="360" w:after="120" w:line="276" w:lineRule="auto"/>
      <w:ind w:right="-15"/>
      <w:jc w:val="both"/>
    </w:pPr>
    <w:rPr>
      <w:rFonts w:hAnsi="Arial"/>
      <w:b/>
      <w:i w:val="0"/>
      <w:color w:val="000000"/>
      <w:kern w:val="28"/>
      <w:sz w:val="20"/>
    </w:rPr>
  </w:style>
  <w:style w:type="paragraph" w:customStyle="1" w:styleId="ContratoTitulo">
    <w:name w:val="ContratoTitulo"/>
    <w:basedOn w:val="Normal"/>
    <w:next w:val="Contrato"/>
    <w:unhideWhenUsed/>
    <w:pPr>
      <w:numPr>
        <w:ilvl w:val="1"/>
        <w:numId w:val="8"/>
      </w:numPr>
      <w:tabs>
        <w:tab w:val="left" w:pos="360"/>
      </w:tabs>
      <w:spacing w:after="240"/>
      <w:ind w:left="1701" w:hanging="283"/>
    </w:pPr>
    <w:rPr>
      <w:rFonts w:ascii="Arial" w:hAnsi="Arial"/>
      <w:b/>
    </w:rPr>
  </w:style>
  <w:style w:type="paragraph" w:customStyle="1" w:styleId="xl329">
    <w:name w:val="xl329"/>
    <w:basedOn w:val="Normal"/>
    <w:unhideWhenUsed/>
    <w:pPr>
      <w:pBdr>
        <w:top w:val="single" w:sz="4" w:space="0" w:color="auto"/>
        <w:bottom w:val="single" w:sz="4" w:space="0" w:color="auto"/>
      </w:pBdr>
      <w:spacing w:before="100" w:beforeAutospacing="1" w:after="100" w:afterAutospacing="1"/>
      <w:jc w:val="center"/>
      <w:textAlignment w:val="center"/>
    </w:pPr>
    <w:rPr>
      <w:rFonts w:ascii="Calibri" w:hAnsi="Calibri"/>
      <w:sz w:val="22"/>
    </w:rPr>
  </w:style>
  <w:style w:type="table" w:customStyle="1" w:styleId="TableNormal">
    <w:name w:val="Table Normal"/>
    <w:qFormat/>
    <w:tblPr>
      <w:tblCellMar>
        <w:top w:w="0" w:type="dxa"/>
        <w:left w:w="0" w:type="dxa"/>
        <w:bottom w:w="0" w:type="dxa"/>
        <w:right w:w="0" w:type="dxa"/>
      </w:tblCellMar>
    </w:tblPr>
  </w:style>
  <w:style w:type="table" w:customStyle="1" w:styleId="Style14">
    <w:name w:val="_Style 14"/>
    <w:basedOn w:val="TableNormal"/>
    <w:qFormat/>
    <w:rPr>
      <w:sz w:val="22"/>
      <w:szCs w:val="22"/>
    </w:rPr>
    <w:tblPr>
      <w:tblCellMar>
        <w:left w:w="115" w:type="dxa"/>
        <w:right w:w="115" w:type="dxa"/>
      </w:tblCellMar>
    </w:tblPr>
  </w:style>
  <w:style w:type="table" w:customStyle="1" w:styleId="Style15">
    <w:name w:val="_Style 15"/>
    <w:basedOn w:val="TableNormal"/>
    <w:qFormat/>
    <w:rPr>
      <w:sz w:val="22"/>
      <w:szCs w:val="22"/>
    </w:rPr>
    <w:tblPr>
      <w:tblCellMar>
        <w:left w:w="115" w:type="dxa"/>
        <w:right w:w="115" w:type="dxa"/>
      </w:tblCellMar>
    </w:tblPr>
  </w:style>
  <w:style w:type="table" w:customStyle="1" w:styleId="Style16">
    <w:name w:val="_Style 16"/>
    <w:basedOn w:val="TableNormal"/>
    <w:qFormat/>
    <w:rPr>
      <w:sz w:val="22"/>
      <w:szCs w:val="22"/>
    </w:rPr>
    <w:tblPr>
      <w:tblCellMar>
        <w:left w:w="115" w:type="dxa"/>
        <w:right w:w="115" w:type="dxa"/>
      </w:tblCellMar>
    </w:tblPr>
  </w:style>
  <w:style w:type="table" w:customStyle="1" w:styleId="Style17">
    <w:name w:val="_Style 17"/>
    <w:basedOn w:val="TableNormal"/>
    <w:qFormat/>
    <w:rPr>
      <w:sz w:val="22"/>
      <w:szCs w:val="22"/>
    </w:rPr>
    <w:tblPr>
      <w:tblCellMar>
        <w:left w:w="115" w:type="dxa"/>
        <w:right w:w="115" w:type="dxa"/>
      </w:tblCellMar>
    </w:tblPr>
  </w:style>
  <w:style w:type="table" w:customStyle="1" w:styleId="Style18">
    <w:name w:val="_Style 18"/>
    <w:basedOn w:val="TableNormal"/>
    <w:qFormat/>
    <w:rPr>
      <w:sz w:val="22"/>
      <w:szCs w:val="22"/>
    </w:rPr>
    <w:tblPr>
      <w:tblCellMar>
        <w:left w:w="115" w:type="dxa"/>
        <w:right w:w="115" w:type="dxa"/>
      </w:tblCellMar>
    </w:tblPr>
  </w:style>
  <w:style w:type="table" w:customStyle="1" w:styleId="Style19">
    <w:name w:val="_Style 19"/>
    <w:basedOn w:val="TableNormal"/>
    <w:qFormat/>
    <w:tblPr>
      <w:tblCellMar>
        <w:top w:w="100" w:type="dxa"/>
        <w:left w:w="100" w:type="dxa"/>
        <w:bottom w:w="100" w:type="dxa"/>
        <w:right w:w="100" w:type="dxa"/>
      </w:tblCellMar>
    </w:tblPr>
  </w:style>
  <w:style w:type="table" w:customStyle="1" w:styleId="Style20">
    <w:name w:val="_Style 20"/>
    <w:basedOn w:val="TableNormal"/>
    <w:qFormat/>
    <w:tblPr>
      <w:tblCellMar>
        <w:top w:w="100" w:type="dxa"/>
        <w:left w:w="100" w:type="dxa"/>
        <w:bottom w:w="100" w:type="dxa"/>
        <w:right w:w="100" w:type="dxa"/>
      </w:tblCellMar>
    </w:tblPr>
  </w:style>
  <w:style w:type="table" w:customStyle="1" w:styleId="Style21">
    <w:name w:val="_Style 21"/>
    <w:basedOn w:val="TableNormal"/>
    <w:qFormat/>
    <w:tblPr>
      <w:tblCellMar>
        <w:top w:w="100" w:type="dxa"/>
        <w:left w:w="100" w:type="dxa"/>
        <w:bottom w:w="100" w:type="dxa"/>
        <w:right w:w="100" w:type="dxa"/>
      </w:tblCellMar>
    </w:tblPr>
  </w:style>
  <w:style w:type="table" w:customStyle="1" w:styleId="Style22">
    <w:name w:val="_Style 22"/>
    <w:basedOn w:val="TableNormal"/>
    <w:qFormat/>
    <w:rPr>
      <w:sz w:val="22"/>
      <w:szCs w:val="22"/>
    </w:rPr>
    <w:tblPr>
      <w:tblCellMar>
        <w:left w:w="115" w:type="dxa"/>
        <w:right w:w="115" w:type="dxa"/>
      </w:tblCellMar>
    </w:tblPr>
  </w:style>
  <w:style w:type="table" w:customStyle="1" w:styleId="Style23">
    <w:name w:val="_Style 23"/>
    <w:basedOn w:val="TableNormal"/>
    <w:qFormat/>
    <w:rPr>
      <w:sz w:val="22"/>
      <w:szCs w:val="22"/>
    </w:rPr>
    <w:tblPr>
      <w:tblCellMar>
        <w:left w:w="115" w:type="dxa"/>
        <w:right w:w="115" w:type="dxa"/>
      </w:tblCellMar>
    </w:tblPr>
  </w:style>
  <w:style w:type="table" w:customStyle="1" w:styleId="Style24">
    <w:name w:val="_Style 24"/>
    <w:basedOn w:val="TableNormal"/>
    <w:qFormat/>
    <w:rPr>
      <w:sz w:val="22"/>
      <w:szCs w:val="22"/>
    </w:rPr>
    <w:tblPr>
      <w:tblCellMar>
        <w:left w:w="115" w:type="dxa"/>
        <w:right w:w="115" w:type="dxa"/>
      </w:tblCellMar>
    </w:tblPr>
  </w:style>
  <w:style w:type="table" w:customStyle="1" w:styleId="Style33">
    <w:name w:val="_Style 33"/>
    <w:basedOn w:val="TableNormal"/>
    <w:qFormat/>
    <w:tblPr>
      <w:tblCellMar>
        <w:left w:w="115" w:type="dxa"/>
        <w:right w:w="115" w:type="dxa"/>
      </w:tblCellMar>
    </w:tblPr>
  </w:style>
  <w:style w:type="table" w:customStyle="1" w:styleId="Style34">
    <w:name w:val="_Style 34"/>
    <w:basedOn w:val="TableNormal"/>
    <w:qFormat/>
    <w:rPr>
      <w:sz w:val="22"/>
      <w:szCs w:val="22"/>
    </w:rPr>
    <w:tblPr>
      <w:tblCellMar>
        <w:top w:w="100" w:type="dxa"/>
        <w:left w:w="115" w:type="dxa"/>
        <w:bottom w:w="100" w:type="dxa"/>
        <w:right w:w="115" w:type="dxa"/>
      </w:tblCellMar>
    </w:tblPr>
  </w:style>
  <w:style w:type="table" w:customStyle="1" w:styleId="Style35">
    <w:name w:val="_Style 35"/>
    <w:basedOn w:val="TableNormal"/>
    <w:qFormat/>
    <w:rPr>
      <w:sz w:val="22"/>
      <w:szCs w:val="22"/>
    </w:rPr>
    <w:tblPr>
      <w:tblCellMar>
        <w:top w:w="100" w:type="dxa"/>
        <w:left w:w="115" w:type="dxa"/>
        <w:bottom w:w="100" w:type="dxa"/>
        <w:right w:w="115" w:type="dxa"/>
      </w:tblCellMar>
    </w:tblPr>
  </w:style>
  <w:style w:type="table" w:customStyle="1" w:styleId="Style36">
    <w:name w:val="_Style 36"/>
    <w:basedOn w:val="TableNormal"/>
    <w:qFormat/>
    <w:rPr>
      <w:sz w:val="22"/>
      <w:szCs w:val="22"/>
    </w:rPr>
    <w:tblPr>
      <w:tblCellMar>
        <w:top w:w="100" w:type="dxa"/>
        <w:left w:w="115" w:type="dxa"/>
        <w:bottom w:w="100" w:type="dxa"/>
        <w:right w:w="115" w:type="dxa"/>
      </w:tblCellMar>
    </w:tblPr>
  </w:style>
  <w:style w:type="table" w:customStyle="1" w:styleId="Style37">
    <w:name w:val="_Style 37"/>
    <w:basedOn w:val="TableNormal"/>
    <w:qFormat/>
    <w:rPr>
      <w:sz w:val="22"/>
      <w:szCs w:val="22"/>
    </w:rPr>
    <w:tblPr>
      <w:tblCellMar>
        <w:top w:w="100" w:type="dxa"/>
        <w:left w:w="115" w:type="dxa"/>
        <w:bottom w:w="100" w:type="dxa"/>
        <w:right w:w="115" w:type="dxa"/>
      </w:tblCellMar>
    </w:tblPr>
  </w:style>
  <w:style w:type="table" w:customStyle="1" w:styleId="Style38">
    <w:name w:val="_Style 38"/>
    <w:basedOn w:val="TableNormal"/>
    <w:qFormat/>
    <w:rPr>
      <w:sz w:val="22"/>
      <w:szCs w:val="22"/>
    </w:rPr>
    <w:tblPr>
      <w:tblCellMar>
        <w:top w:w="100" w:type="dxa"/>
        <w:left w:w="115" w:type="dxa"/>
        <w:bottom w:w="100" w:type="dxa"/>
        <w:right w:w="115" w:type="dxa"/>
      </w:tblCellMar>
    </w:tblPr>
  </w:style>
  <w:style w:type="table" w:customStyle="1" w:styleId="Style39">
    <w:name w:val="_Style 39"/>
    <w:basedOn w:val="TableNormal"/>
    <w:qFormat/>
    <w:rPr>
      <w:sz w:val="22"/>
      <w:szCs w:val="22"/>
    </w:rPr>
    <w:tblPr>
      <w:tblCellMar>
        <w:top w:w="100" w:type="dxa"/>
        <w:left w:w="115" w:type="dxa"/>
        <w:bottom w:w="100" w:type="dxa"/>
        <w:right w:w="115" w:type="dxa"/>
      </w:tblCellMar>
    </w:tblPr>
  </w:style>
  <w:style w:type="table" w:customStyle="1" w:styleId="Style40">
    <w:name w:val="_Style 40"/>
    <w:basedOn w:val="TableNormal"/>
    <w:qFormat/>
    <w:rPr>
      <w:sz w:val="22"/>
      <w:szCs w:val="22"/>
    </w:rPr>
    <w:tblPr>
      <w:tblCellMar>
        <w:top w:w="100" w:type="dxa"/>
        <w:left w:w="115" w:type="dxa"/>
        <w:bottom w:w="100" w:type="dxa"/>
        <w:right w:w="115" w:type="dxa"/>
      </w:tblCellMar>
    </w:tblPr>
  </w:style>
  <w:style w:type="table" w:customStyle="1" w:styleId="Style41">
    <w:name w:val="_Style 41"/>
    <w:basedOn w:val="TableNormal"/>
    <w:qFormat/>
    <w:rPr>
      <w:sz w:val="22"/>
      <w:szCs w:val="22"/>
    </w:rPr>
    <w:tblPr>
      <w:tblCellMar>
        <w:top w:w="100" w:type="dxa"/>
        <w:left w:w="115" w:type="dxa"/>
        <w:bottom w:w="100" w:type="dxa"/>
        <w:right w:w="115" w:type="dxa"/>
      </w:tblCellMar>
    </w:tblPr>
  </w:style>
  <w:style w:type="table" w:customStyle="1" w:styleId="Style42">
    <w:name w:val="_Style 42"/>
    <w:basedOn w:val="TableNormal"/>
    <w:qFormat/>
    <w:rPr>
      <w:sz w:val="22"/>
      <w:szCs w:val="22"/>
    </w:rPr>
    <w:tblPr>
      <w:tblCellMar>
        <w:top w:w="100" w:type="dxa"/>
        <w:left w:w="115" w:type="dxa"/>
        <w:bottom w:w="100" w:type="dxa"/>
        <w:right w:w="115" w:type="dxa"/>
      </w:tblCellMar>
    </w:tblPr>
  </w:style>
  <w:style w:type="table" w:customStyle="1" w:styleId="Style43">
    <w:name w:val="_Style 43"/>
    <w:basedOn w:val="TableNormal"/>
    <w:qFormat/>
    <w:rPr>
      <w:sz w:val="22"/>
      <w:szCs w:val="22"/>
    </w:rPr>
    <w:tblPr>
      <w:tblCellMar>
        <w:top w:w="100" w:type="dxa"/>
        <w:left w:w="115" w:type="dxa"/>
        <w:bottom w:w="100" w:type="dxa"/>
        <w:right w:w="115" w:type="dxa"/>
      </w:tblCellMar>
    </w:tblPr>
  </w:style>
  <w:style w:type="table" w:customStyle="1" w:styleId="Style44">
    <w:name w:val="_Style 44"/>
    <w:basedOn w:val="TableNormal"/>
    <w:qFormat/>
    <w:rPr>
      <w:sz w:val="22"/>
      <w:szCs w:val="22"/>
    </w:rPr>
    <w:tblPr>
      <w:tblCellMar>
        <w:top w:w="100" w:type="dxa"/>
        <w:left w:w="115" w:type="dxa"/>
        <w:bottom w:w="100" w:type="dxa"/>
        <w:right w:w="115" w:type="dxa"/>
      </w:tblCellMar>
    </w:tblPr>
  </w:style>
  <w:style w:type="table" w:customStyle="1" w:styleId="Style45">
    <w:name w:val="_Style 45"/>
    <w:basedOn w:val="TableNormal"/>
    <w:qFormat/>
    <w:rPr>
      <w:sz w:val="22"/>
      <w:szCs w:val="22"/>
    </w:rPr>
    <w:tblPr>
      <w:tblCellMar>
        <w:top w:w="100" w:type="dxa"/>
        <w:left w:w="115" w:type="dxa"/>
        <w:bottom w:w="100" w:type="dxa"/>
        <w:right w:w="115" w:type="dxa"/>
      </w:tblCellMar>
    </w:tblPr>
  </w:style>
  <w:style w:type="table" w:customStyle="1" w:styleId="Style46">
    <w:name w:val="_Style 46"/>
    <w:basedOn w:val="TableNormal"/>
    <w:qFormat/>
    <w:rPr>
      <w:sz w:val="22"/>
      <w:szCs w:val="22"/>
    </w:rPr>
    <w:tblPr>
      <w:tblCellMar>
        <w:top w:w="100" w:type="dxa"/>
        <w:left w:w="115" w:type="dxa"/>
        <w:bottom w:w="100" w:type="dxa"/>
        <w:right w:w="115" w:type="dxa"/>
      </w:tblCellMar>
    </w:tblPr>
  </w:style>
  <w:style w:type="table" w:customStyle="1" w:styleId="Style47">
    <w:name w:val="_Style 47"/>
    <w:basedOn w:val="TableNormal"/>
    <w:qFormat/>
    <w:tblPr>
      <w:tblCellMar>
        <w:left w:w="115" w:type="dxa"/>
        <w:right w:w="115" w:type="dxa"/>
      </w:tblCellMar>
    </w:tblPr>
  </w:style>
  <w:style w:type="table" w:customStyle="1" w:styleId="Style48">
    <w:name w:val="_Style 48"/>
    <w:basedOn w:val="TableNormal"/>
    <w:qFormat/>
    <w:rPr>
      <w:sz w:val="22"/>
      <w:szCs w:val="22"/>
    </w:rPr>
    <w:tblPr>
      <w:tblCellMar>
        <w:top w:w="100" w:type="dxa"/>
        <w:left w:w="115" w:type="dxa"/>
        <w:bottom w:w="100" w:type="dxa"/>
        <w:right w:w="115" w:type="dxa"/>
      </w:tblCellMar>
    </w:tblPr>
  </w:style>
  <w:style w:type="table" w:customStyle="1" w:styleId="Style49">
    <w:name w:val="_Style 49"/>
    <w:basedOn w:val="TableNormal"/>
    <w:qFormat/>
    <w:rPr>
      <w:sz w:val="22"/>
      <w:szCs w:val="22"/>
    </w:rPr>
    <w:tblPr>
      <w:tblCellMar>
        <w:top w:w="100" w:type="dxa"/>
        <w:left w:w="115" w:type="dxa"/>
        <w:bottom w:w="100" w:type="dxa"/>
        <w:right w:w="115" w:type="dxa"/>
      </w:tblCellMar>
    </w:tblPr>
  </w:style>
  <w:style w:type="table" w:customStyle="1" w:styleId="Style50">
    <w:name w:val="_Style 50"/>
    <w:basedOn w:val="TableNormal"/>
    <w:qFormat/>
    <w:rPr>
      <w:sz w:val="22"/>
      <w:szCs w:val="22"/>
    </w:rPr>
    <w:tblPr>
      <w:tblCellMar>
        <w:top w:w="100" w:type="dxa"/>
        <w:left w:w="115" w:type="dxa"/>
        <w:bottom w:w="100" w:type="dxa"/>
        <w:right w:w="115" w:type="dxa"/>
      </w:tblCellMar>
    </w:tblPr>
  </w:style>
  <w:style w:type="table" w:customStyle="1" w:styleId="Style51">
    <w:name w:val="_Style 51"/>
    <w:basedOn w:val="TableNormal"/>
    <w:qFormat/>
    <w:rPr>
      <w:sz w:val="22"/>
      <w:szCs w:val="22"/>
    </w:rPr>
    <w:tblPr>
      <w:tblCellMar>
        <w:top w:w="100" w:type="dxa"/>
        <w:left w:w="115" w:type="dxa"/>
        <w:bottom w:w="100" w:type="dxa"/>
        <w:right w:w="115" w:type="dxa"/>
      </w:tblCellMar>
    </w:tblPr>
  </w:style>
  <w:style w:type="table" w:customStyle="1" w:styleId="Style52">
    <w:name w:val="_Style 52"/>
    <w:basedOn w:val="TableNormal"/>
    <w:qFormat/>
    <w:tblPr>
      <w:tblCellMar>
        <w:top w:w="100" w:type="dxa"/>
        <w:left w:w="100" w:type="dxa"/>
        <w:bottom w:w="100" w:type="dxa"/>
        <w:right w:w="100" w:type="dxa"/>
      </w:tblCellMar>
    </w:tblPr>
  </w:style>
  <w:style w:type="table" w:customStyle="1" w:styleId="Style53">
    <w:name w:val="_Style 53"/>
    <w:basedOn w:val="TableNormal"/>
    <w:qFormat/>
    <w:tblPr>
      <w:tblCellMar>
        <w:top w:w="100" w:type="dxa"/>
        <w:left w:w="100" w:type="dxa"/>
        <w:bottom w:w="100" w:type="dxa"/>
        <w:right w:w="100" w:type="dxa"/>
      </w:tblCellMar>
    </w:tblPr>
  </w:style>
  <w:style w:type="table" w:customStyle="1" w:styleId="Style54">
    <w:name w:val="_Style 54"/>
    <w:basedOn w:val="TableNormal"/>
    <w:qFormat/>
    <w:rPr>
      <w:sz w:val="22"/>
      <w:szCs w:val="22"/>
    </w:rPr>
    <w:tblPr>
      <w:tblCellMar>
        <w:top w:w="100" w:type="dxa"/>
        <w:left w:w="115" w:type="dxa"/>
        <w:bottom w:w="100" w:type="dxa"/>
        <w:right w:w="115" w:type="dxa"/>
      </w:tblCellMar>
    </w:tblPr>
  </w:style>
  <w:style w:type="table" w:customStyle="1" w:styleId="Style55">
    <w:name w:val="_Style 55"/>
    <w:basedOn w:val="TableNormal"/>
    <w:qFormat/>
    <w:rPr>
      <w:sz w:val="22"/>
      <w:szCs w:val="22"/>
    </w:rPr>
    <w:tblPr>
      <w:tblCellMar>
        <w:top w:w="100" w:type="dxa"/>
        <w:left w:w="115" w:type="dxa"/>
        <w:bottom w:w="100" w:type="dxa"/>
        <w:right w:w="115" w:type="dxa"/>
      </w:tblCellMar>
    </w:tblPr>
  </w:style>
  <w:style w:type="table" w:customStyle="1" w:styleId="Style56">
    <w:name w:val="_Style 56"/>
    <w:basedOn w:val="TableNormal"/>
    <w:qFormat/>
    <w:rPr>
      <w:sz w:val="22"/>
      <w:szCs w:val="22"/>
    </w:rPr>
    <w:tblPr>
      <w:tblCellMar>
        <w:top w:w="100" w:type="dxa"/>
        <w:left w:w="115" w:type="dxa"/>
        <w:bottom w:w="100" w:type="dxa"/>
        <w:right w:w="115" w:type="dxa"/>
      </w:tblCellMar>
    </w:tblPr>
  </w:style>
  <w:style w:type="table" w:customStyle="1" w:styleId="Style57">
    <w:name w:val="_Style 57"/>
    <w:basedOn w:val="TableNormal"/>
    <w:qFormat/>
    <w:rPr>
      <w:sz w:val="22"/>
      <w:szCs w:val="22"/>
    </w:rPr>
    <w:tblPr>
      <w:tblCellMar>
        <w:top w:w="100" w:type="dxa"/>
        <w:left w:w="115" w:type="dxa"/>
        <w:bottom w:w="100" w:type="dxa"/>
        <w:right w:w="115" w:type="dxa"/>
      </w:tblCellMar>
    </w:tblPr>
  </w:style>
  <w:style w:type="character" w:customStyle="1" w:styleId="10">
    <w:name w:val="10"/>
    <w:qFormat/>
    <w:rPr>
      <w:rFonts w:ascii="Times New Roman" w:eastAsia="SimSun" w:hAnsi="Times New Roman"/>
    </w:rPr>
  </w:style>
  <w:style w:type="character" w:customStyle="1" w:styleId="15">
    <w:name w:val="15"/>
    <w:qFormat/>
    <w:rPr>
      <w:rFonts w:ascii="Times New Roman" w:eastAsia="SimSun" w:hAnsi="Times New Roman"/>
    </w:rPr>
  </w:style>
  <w:style w:type="character" w:customStyle="1" w:styleId="normaltextrun">
    <w:name w:val="normaltextrun"/>
    <w:qFormat/>
    <w:rPr>
      <w:rFonts w:ascii="Calibri" w:hAnsi="Calibri"/>
      <w:sz w:val="22"/>
      <w:lang w:val="pt-BR" w:eastAsia="en-US"/>
    </w:rPr>
  </w:style>
  <w:style w:type="character" w:customStyle="1" w:styleId="scxw155697705">
    <w:name w:val="scxw155697705"/>
    <w:qFormat/>
    <w:rPr>
      <w:rFonts w:ascii="Calibri" w:hAnsi="Calibri"/>
      <w:sz w:val="22"/>
      <w:lang w:val="pt-BR" w:eastAsia="en-US"/>
    </w:rPr>
  </w:style>
  <w:style w:type="character" w:customStyle="1" w:styleId="eop">
    <w:name w:val="eop"/>
    <w:qFormat/>
    <w:rPr>
      <w:rFonts w:ascii="Calibri" w:hAnsi="Calibri"/>
      <w:sz w:val="22"/>
      <w:lang w:val="pt-BR" w:eastAsia="en-US"/>
    </w:rPr>
  </w:style>
  <w:style w:type="character" w:customStyle="1" w:styleId="tabchar">
    <w:name w:val="tabchar"/>
    <w:qFormat/>
    <w:rPr>
      <w:rFonts w:ascii="Calibri" w:hAnsi="Calibri"/>
      <w:sz w:val="22"/>
      <w:lang w:val="pt-BR" w:eastAsia="en-US"/>
    </w:rPr>
  </w:style>
  <w:style w:type="character" w:styleId="MenoPendente">
    <w:name w:val="Unresolved Mention"/>
    <w:basedOn w:val="Fontepargpadro"/>
    <w:uiPriority w:val="99"/>
    <w:unhideWhenUsed/>
    <w:qFormat/>
    <w:rPr>
      <w:rFonts w:ascii="Calibri" w:hAnsi="Calibri" w:cs="Times New Roman"/>
      <w:color w:val="605E5C"/>
      <w:sz w:val="22"/>
      <w:shd w:val="clear" w:color="auto" w:fill="E1DFDD"/>
      <w:lang w:val="pt-BR" w:eastAsia="en-US"/>
    </w:rPr>
  </w:style>
  <w:style w:type="character" w:customStyle="1" w:styleId="producttitle">
    <w:name w:val="producttitle"/>
    <w:qFormat/>
    <w:rPr>
      <w:rFonts w:ascii="Calibri" w:hAnsi="Calibri"/>
      <w:sz w:val="22"/>
      <w:lang w:val="pt-BR" w:eastAsia="en-US"/>
    </w:rPr>
  </w:style>
  <w:style w:type="paragraph" w:customStyle="1" w:styleId="Nivel2">
    <w:name w:val="Nivel 2"/>
    <w:basedOn w:val="Normal"/>
    <w:link w:val="Nivel2Char"/>
    <w:qFormat/>
    <w:pPr>
      <w:numPr>
        <w:ilvl w:val="1"/>
        <w:numId w:val="7"/>
      </w:numPr>
      <w:spacing w:before="120" w:after="120" w:line="276" w:lineRule="auto"/>
      <w:jc w:val="both"/>
    </w:pPr>
    <w:rPr>
      <w:rFonts w:ascii="Arial" w:hAnsi="Arial" w:cs="Arial"/>
      <w:color w:val="000000"/>
      <w:sz w:val="20"/>
      <w:szCs w:val="20"/>
    </w:rPr>
  </w:style>
  <w:style w:type="paragraph" w:customStyle="1" w:styleId="Nivel3">
    <w:name w:val="Nivel 3"/>
    <w:basedOn w:val="Normal"/>
    <w:qFormat/>
    <w:pPr>
      <w:numPr>
        <w:ilvl w:val="2"/>
        <w:numId w:val="7"/>
      </w:numPr>
      <w:spacing w:before="120" w:after="120" w:line="276" w:lineRule="auto"/>
      <w:ind w:left="284"/>
      <w:jc w:val="both"/>
    </w:pPr>
    <w:rPr>
      <w:rFonts w:ascii="Arial" w:hAnsi="Arial" w:cs="Arial"/>
      <w:color w:val="000000"/>
      <w:sz w:val="20"/>
      <w:szCs w:val="20"/>
    </w:rPr>
  </w:style>
  <w:style w:type="paragraph" w:customStyle="1" w:styleId="Nvel1-SemNumerao">
    <w:name w:val="Nível 1-Sem Numeração"/>
    <w:basedOn w:val="Nvel1-SemNum"/>
    <w:qFormat/>
    <w:pPr>
      <w:tabs>
        <w:tab w:val="left" w:pos="0"/>
      </w:tabs>
    </w:pPr>
    <w:rPr>
      <w:color w:val="auto"/>
    </w:rPr>
  </w:style>
  <w:style w:type="paragraph" w:customStyle="1" w:styleId="Nvel1-SemNum">
    <w:name w:val="Nível 1-Sem Num"/>
    <w:basedOn w:val="Nivel01"/>
    <w:qFormat/>
    <w:pPr>
      <w:numPr>
        <w:numId w:val="0"/>
      </w:numPr>
      <w:tabs>
        <w:tab w:val="left" w:pos="567"/>
      </w:tabs>
      <w:outlineLvl w:val="1"/>
    </w:pPr>
    <w:rPr>
      <w:color w:val="FF0000"/>
    </w:rPr>
  </w:style>
  <w:style w:type="paragraph" w:customStyle="1" w:styleId="Nvel3-R">
    <w:name w:val="Nível 3-R"/>
    <w:basedOn w:val="Nivel3"/>
    <w:qFormat/>
    <w:rPr>
      <w:i/>
      <w:iCs/>
      <w:color w:val="FF0000"/>
    </w:rPr>
  </w:style>
  <w:style w:type="character" w:customStyle="1" w:styleId="n33544i5">
    <w:name w:val="n33544i5"/>
    <w:qFormat/>
    <w:rPr>
      <w:rFonts w:ascii="Times New Roman" w:eastAsia="SimSun" w:hAnsi="Times New Roman"/>
      <w:sz w:val="20"/>
    </w:rPr>
  </w:style>
  <w:style w:type="character" w:customStyle="1" w:styleId="ox16lv28">
    <w:name w:val="ox16lv28"/>
    <w:qFormat/>
    <w:rPr>
      <w:rFonts w:ascii="Times New Roman" w:eastAsia="SimSun" w:hAnsi="Times New Roman"/>
      <w:sz w:val="20"/>
    </w:rPr>
  </w:style>
  <w:style w:type="character" w:customStyle="1" w:styleId="i4yj81w28f8">
    <w:name w:val="i4yj81w28f8"/>
    <w:qFormat/>
    <w:rPr>
      <w:rFonts w:ascii="Times New Roman" w:eastAsia="SimSun" w:hAnsi="Times New Roman"/>
      <w:sz w:val="20"/>
    </w:rPr>
  </w:style>
  <w:style w:type="character" w:customStyle="1" w:styleId="k5xdc7egbe">
    <w:name w:val="k5xdc7egbe"/>
    <w:qFormat/>
    <w:rPr>
      <w:rFonts w:ascii="Times New Roman" w:eastAsia="SimSun" w:hAnsi="Times New Roman"/>
      <w:sz w:val="20"/>
    </w:rPr>
  </w:style>
  <w:style w:type="character" w:customStyle="1" w:styleId="a837bt35l">
    <w:name w:val="a837bt35l"/>
    <w:qFormat/>
    <w:rPr>
      <w:rFonts w:ascii="Times New Roman" w:eastAsia="SimSun" w:hAnsi="Times New Roman"/>
      <w:sz w:val="20"/>
    </w:rPr>
  </w:style>
  <w:style w:type="character" w:customStyle="1" w:styleId="oq4tku9r5fw">
    <w:name w:val="oq4tku9r5fw"/>
    <w:qFormat/>
    <w:rPr>
      <w:rFonts w:ascii="Times New Roman" w:eastAsia="SimSun" w:hAnsi="Times New Roman"/>
      <w:sz w:val="20"/>
    </w:rPr>
  </w:style>
  <w:style w:type="character" w:customStyle="1" w:styleId="q0k2s49">
    <w:name w:val="q0k2s49"/>
    <w:qFormat/>
    <w:rPr>
      <w:rFonts w:ascii="Times New Roman" w:eastAsia="SimSun" w:hAnsi="Times New Roman"/>
      <w:sz w:val="20"/>
    </w:rPr>
  </w:style>
  <w:style w:type="character" w:customStyle="1" w:styleId="azul12bold">
    <w:name w:val="azul12bold"/>
    <w:qFormat/>
    <w:rPr>
      <w:rFonts w:ascii="Times New Roman" w:eastAsia="SimSun" w:hAnsi="Times New Roman"/>
      <w:sz w:val="20"/>
    </w:rPr>
  </w:style>
  <w:style w:type="character" w:customStyle="1" w:styleId="cinza13">
    <w:name w:val="cinza13"/>
    <w:qFormat/>
    <w:rPr>
      <w:rFonts w:ascii="Times New Roman" w:eastAsia="SimSun" w:hAnsi="Times New Roman"/>
      <w:sz w:val="20"/>
    </w:rPr>
  </w:style>
  <w:style w:type="character" w:customStyle="1" w:styleId="ivh2bu6cfj9e">
    <w:name w:val="ivh2bu6cfj9e"/>
    <w:qFormat/>
    <w:rPr>
      <w:rFonts w:ascii="Times New Roman" w:eastAsia="SimSun" w:hAnsi="Times New Roman"/>
      <w:sz w:val="20"/>
    </w:rPr>
  </w:style>
  <w:style w:type="paragraph" w:customStyle="1" w:styleId="Style5">
    <w:name w:val="Style5"/>
    <w:basedOn w:val="Normal"/>
    <w:uiPriority w:val="99"/>
    <w:qFormat/>
    <w:pPr>
      <w:widowControl w:val="0"/>
      <w:autoSpaceDE w:val="0"/>
      <w:autoSpaceDN w:val="0"/>
      <w:adjustRightInd w:val="0"/>
    </w:pPr>
    <w:rPr>
      <w:rFonts w:ascii="Arial" w:hAnsi="Arial" w:cs="Arial"/>
    </w:rPr>
  </w:style>
  <w:style w:type="character" w:customStyle="1" w:styleId="font11">
    <w:name w:val="font11"/>
    <w:qFormat/>
    <w:rPr>
      <w:rFonts w:ascii="Calibri" w:eastAsia="SimSun" w:hAnsi="Calibri"/>
      <w:color w:val="000000"/>
      <w:u w:val="none"/>
    </w:rPr>
  </w:style>
  <w:style w:type="paragraph" w:customStyle="1" w:styleId="Nvel2-Red">
    <w:name w:val="Nível 2 -Red"/>
    <w:basedOn w:val="Nivel2"/>
    <w:qFormat/>
    <w:rPr>
      <w:i/>
      <w:iCs/>
      <w:color w:val="FF0000"/>
    </w:rPr>
  </w:style>
  <w:style w:type="paragraph" w:customStyle="1" w:styleId="Nvel1-SemNumPreto">
    <w:name w:val="Nível 1-Sem Num Preto"/>
    <w:basedOn w:val="Nvel1-SemNum"/>
    <w:qFormat/>
    <w:pPr>
      <w:keepLines/>
      <w:spacing w:before="240"/>
      <w:ind w:right="0"/>
    </w:pPr>
    <w:rPr>
      <w:rFonts w:cs="Arial"/>
      <w:bCs/>
      <w:color w:val="auto"/>
      <w:kern w:val="0"/>
      <w:szCs w:val="20"/>
      <w:lang w:eastAsia="zh-CN" w:bidi="hi-IN"/>
    </w:rPr>
  </w:style>
  <w:style w:type="paragraph" w:customStyle="1" w:styleId="ou">
    <w:name w:val="ou"/>
    <w:basedOn w:val="PargrafodaLista"/>
    <w:qFormat/>
    <w:pPr>
      <w:suppressAutoHyphens/>
      <w:spacing w:before="60" w:after="60" w:line="259" w:lineRule="auto"/>
      <w:ind w:left="0"/>
      <w:jc w:val="center"/>
    </w:pPr>
    <w:rPr>
      <w:rFonts w:ascii="Arial" w:hAnsi="Arial" w:cs="Arial"/>
      <w:b/>
      <w:bCs/>
      <w:i/>
      <w:iCs/>
      <w:color w:val="FF0000"/>
      <w:sz w:val="20"/>
      <w:u w:val="single"/>
      <w:lang w:eastAsia="ar-SA"/>
    </w:rPr>
  </w:style>
  <w:style w:type="paragraph" w:customStyle="1" w:styleId="Nivel3-erro">
    <w:name w:val="Nivel 3-erro"/>
    <w:basedOn w:val="Nivel3"/>
    <w:qFormat/>
    <w:pPr>
      <w:numPr>
        <w:numId w:val="9"/>
      </w:numPr>
    </w:pPr>
    <w:rPr>
      <w:rFonts w:cs="Times New Roman"/>
      <w:szCs w:val="22"/>
    </w:rPr>
  </w:style>
  <w:style w:type="paragraph" w:customStyle="1" w:styleId="Nvel4-R">
    <w:name w:val="Nível 4-R"/>
    <w:basedOn w:val="Nivel4"/>
    <w:qFormat/>
    <w:rPr>
      <w:i/>
      <w:iCs/>
      <w:color w:val="FF0000"/>
    </w:rPr>
  </w:style>
  <w:style w:type="paragraph" w:customStyle="1" w:styleId="Nivel4">
    <w:name w:val="Nivel 4"/>
    <w:basedOn w:val="Nivel3-erro"/>
    <w:qFormat/>
    <w:pPr>
      <w:numPr>
        <w:ilvl w:val="0"/>
        <w:numId w:val="0"/>
      </w:numPr>
      <w:ind w:left="567" w:hanging="648"/>
    </w:pPr>
  </w:style>
  <w:style w:type="paragraph" w:customStyle="1" w:styleId="textojustificado">
    <w:name w:val="texto_justificado"/>
    <w:basedOn w:val="Normal"/>
    <w:qFormat/>
    <w:pPr>
      <w:spacing w:before="100" w:beforeAutospacing="1" w:after="100" w:afterAutospacing="1"/>
    </w:pPr>
  </w:style>
  <w:style w:type="paragraph" w:customStyle="1" w:styleId="Nivel5">
    <w:name w:val="Nivel 5"/>
    <w:basedOn w:val="Nivel4"/>
    <w:qFormat/>
    <w:pPr>
      <w:numPr>
        <w:ilvl w:val="4"/>
      </w:numPr>
      <w:ind w:left="851" w:hanging="648"/>
    </w:pPr>
  </w:style>
  <w:style w:type="paragraph" w:customStyle="1" w:styleId="Nvel01-SemNumerao">
    <w:name w:val="Nível 01-Sem Numeração"/>
    <w:basedOn w:val="Normal"/>
    <w:uiPriority w:val="1"/>
    <w:qFormat/>
    <w:pPr>
      <w:keepNext/>
      <w:keepLines/>
      <w:spacing w:before="240" w:after="120" w:line="276" w:lineRule="auto"/>
      <w:jc w:val="both"/>
      <w:outlineLvl w:val="1"/>
    </w:pPr>
    <w:rPr>
      <w:rFonts w:ascii="Arial" w:hAnsi="Arial" w:cs="Arial"/>
      <w:b/>
      <w:bCs/>
      <w:sz w:val="20"/>
      <w:szCs w:val="20"/>
    </w:rPr>
  </w:style>
  <w:style w:type="paragraph" w:customStyle="1" w:styleId="Prembulo">
    <w:name w:val="Preâmbulo"/>
    <w:basedOn w:val="Normal"/>
    <w:qFormat/>
    <w:pPr>
      <w:spacing w:before="480" w:after="120" w:line="360" w:lineRule="auto"/>
      <w:ind w:left="4253" w:right="-17"/>
      <w:jc w:val="both"/>
    </w:pPr>
    <w:rPr>
      <w:rFonts w:ascii="Arial" w:hAnsi="Arial" w:cs="Arial"/>
      <w:bCs/>
      <w:sz w:val="20"/>
      <w:szCs w:val="20"/>
    </w:rPr>
  </w:style>
  <w:style w:type="character" w:customStyle="1" w:styleId="findhit">
    <w:name w:val="findhit"/>
    <w:qFormat/>
  </w:style>
  <w:style w:type="character" w:customStyle="1" w:styleId="NormalWebChar">
    <w:name w:val="Normal (Web) Char"/>
    <w:link w:val="NormalWeb"/>
    <w:qFormat/>
    <w:rsid w:val="00DD5DFC"/>
    <w:rPr>
      <w:sz w:val="24"/>
      <w:szCs w:val="24"/>
    </w:rPr>
  </w:style>
  <w:style w:type="character" w:customStyle="1" w:styleId="Nivel2Char">
    <w:name w:val="Nivel 2 Char"/>
    <w:basedOn w:val="Fontepargpadro"/>
    <w:link w:val="Nivel2"/>
    <w:qFormat/>
    <w:locked/>
    <w:rsid w:val="00DD5DFC"/>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25114">
      <w:bodyDiv w:val="1"/>
      <w:marLeft w:val="0"/>
      <w:marRight w:val="0"/>
      <w:marTop w:val="0"/>
      <w:marBottom w:val="0"/>
      <w:divBdr>
        <w:top w:val="none" w:sz="0" w:space="0" w:color="auto"/>
        <w:left w:val="none" w:sz="0" w:space="0" w:color="auto"/>
        <w:bottom w:val="none" w:sz="0" w:space="0" w:color="auto"/>
        <w:right w:val="none" w:sz="0" w:space="0" w:color="auto"/>
      </w:divBdr>
    </w:div>
    <w:div w:id="571935755">
      <w:bodyDiv w:val="1"/>
      <w:marLeft w:val="0"/>
      <w:marRight w:val="0"/>
      <w:marTop w:val="0"/>
      <w:marBottom w:val="0"/>
      <w:divBdr>
        <w:top w:val="none" w:sz="0" w:space="0" w:color="auto"/>
        <w:left w:val="none" w:sz="0" w:space="0" w:color="auto"/>
        <w:bottom w:val="none" w:sz="0" w:space="0" w:color="auto"/>
        <w:right w:val="none" w:sz="0" w:space="0" w:color="auto"/>
      </w:divBdr>
    </w:div>
    <w:div w:id="794642252">
      <w:bodyDiv w:val="1"/>
      <w:marLeft w:val="0"/>
      <w:marRight w:val="0"/>
      <w:marTop w:val="0"/>
      <w:marBottom w:val="0"/>
      <w:divBdr>
        <w:top w:val="none" w:sz="0" w:space="0" w:color="auto"/>
        <w:left w:val="none" w:sz="0" w:space="0" w:color="auto"/>
        <w:bottom w:val="none" w:sz="0" w:space="0" w:color="auto"/>
        <w:right w:val="none" w:sz="0" w:space="0" w:color="auto"/>
      </w:divBdr>
    </w:div>
    <w:div w:id="196060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icitanet.com.br/" TargetMode="External"/><Relationship Id="rId21" Type="http://schemas.openxmlformats.org/officeDocument/2006/relationships/hyperlink" Target="https://www.licitanet.com.br/"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84" Type="http://schemas.openxmlformats.org/officeDocument/2006/relationships/hyperlink" Target="http://www.planalto.gov.br/ccivil_03/_ato2019-2022/2021/lei/L14133.htm" TargetMode="External"/><Relationship Id="rId89" Type="http://schemas.openxmlformats.org/officeDocument/2006/relationships/hyperlink" Target="http://www.planalto.gov.br/ccivil_03/_ato2019-2022/2021/lei/L14133.htm" TargetMode="External"/><Relationship Id="rId16" Type="http://schemas.openxmlformats.org/officeDocument/2006/relationships/hyperlink" Target="https://contas.tcu.gov.br/ords/f?p=INABILITADO:INIDONEOS" TargetMode="External"/><Relationship Id="rId11" Type="http://schemas.openxmlformats.org/officeDocument/2006/relationships/hyperlink" Target="https://www.licitanet.com.br/"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90" Type="http://schemas.openxmlformats.org/officeDocument/2006/relationships/hyperlink" Target="http://www.planalto.gov.br/ccivil_03/_ato2019-2022/2021/lei/L14133.htm" TargetMode="External"/><Relationship Id="rId22" Type="http://schemas.openxmlformats.org/officeDocument/2006/relationships/hyperlink" Target="mailto:fornecedor@licitanet.com.br" TargetMode="External"/><Relationship Id="rId27" Type="http://schemas.openxmlformats.org/officeDocument/2006/relationships/hyperlink" Target="http://www.planalto.gov.br/ccivil_03/leis/lcp/lcp12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va.mt.gov.br" TargetMode="External"/><Relationship Id="rId51" Type="http://schemas.openxmlformats.org/officeDocument/2006/relationships/hyperlink" Target="https://www.planalto.gov.br/ccivil_03/leis/l8078compilado.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www.planalto.gov.br/ccivil_03/_ato2019-2022/2021/lei/L14133.htm"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primaveradoleste.mt.gov.br/editais.html" TargetMode="External"/><Relationship Id="rId17" Type="http://schemas.openxmlformats.org/officeDocument/2006/relationships/hyperlink" Target="http://www.cnj.jus.br/improbidade_adm/consultar_requerido.php" TargetMode="External"/><Relationship Id="rId25" Type="http://schemas.openxmlformats.org/officeDocument/2006/relationships/hyperlink" Target="http://www.licitanet.com.br" TargetMode="External"/><Relationship Id="rId33" Type="http://schemas.openxmlformats.org/officeDocument/2006/relationships/hyperlink" Target="http://www.planalto.gov.br/ccivil_03/_ato2019-2022/2022/decreto/D11246.htm" TargetMode="External"/><Relationship Id="rId38" Type="http://schemas.openxmlformats.org/officeDocument/2006/relationships/hyperlink" Target="https://www.gov.br/empresas-e-negocios/pt-br/empreendedor"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s://www.planalto.gov.br/ccivil_03/_ato2011-2014/2013/lei/l12846.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licitanet.com.br/" TargetMode="External"/><Relationship Id="rId41" Type="http://schemas.openxmlformats.org/officeDocument/2006/relationships/hyperlink" Target="https://primaveradoleste.mt.gov.br/"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planalto.gov.br/ccivil_03/_ato2011-2014/2013/lei/l12846.htm" TargetMode="External"/><Relationship Id="rId75" Type="http://schemas.openxmlformats.org/officeDocument/2006/relationships/hyperlink" Target="https://www.gov.br/compras/pt-br/acesso-a-informacao/legislacao/instrucoes-normativas/instrucao-normativa-seges-me-no-26-de-13-de-abril-de-2022" TargetMode="External"/><Relationship Id="rId83" Type="http://schemas.openxmlformats.org/officeDocument/2006/relationships/hyperlink" Target="https://www.planalto.gov.br/ccivil_03/leis/l8078compilado.htm" TargetMode="External"/><Relationship Id="rId88" Type="http://schemas.openxmlformats.org/officeDocument/2006/relationships/hyperlink" Target="https://www.planalto.gov.br/ccivil_03/_ato2011-2014/2012/decreto/d7724.htm" TargetMode="External"/><Relationship Id="rId9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ortaltransparencia.gov.br/sancoes/ceis?ordenarPor=nome&amp;direcao=asc" TargetMode="External"/><Relationship Id="rId23" Type="http://schemas.openxmlformats.org/officeDocument/2006/relationships/hyperlink" Target="https://www.licitanet.com.br/" TargetMode="External"/><Relationship Id="rId28" Type="http://schemas.openxmlformats.org/officeDocument/2006/relationships/hyperlink" Target="https://www.licitanet.com.br/"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s://pncp.gov.br/"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citanet.com.br" TargetMode="External"/><Relationship Id="rId13" Type="http://schemas.openxmlformats.org/officeDocument/2006/relationships/hyperlink" Target="https://www.licitanet.com.br/" TargetMode="External"/><Relationship Id="rId18" Type="http://schemas.openxmlformats.org/officeDocument/2006/relationships/hyperlink" Target="https://www.licitanet.com.br/" TargetMode="External"/><Relationship Id="rId39" Type="http://schemas.openxmlformats.org/officeDocument/2006/relationships/hyperlink" Target="https://www.planalto.gov.br/ccivil_03/decreto-lei/del5452.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hyperlink" Target="http://www.planalto.gov.br/ccivil_03/_ato2019-2022/2021/lei/L14133.htm" TargetMode="External"/><Relationship Id="rId7" Type="http://schemas.openxmlformats.org/officeDocument/2006/relationships/hyperlink" Target="http://www.licitanet.com.br" TargetMode="External"/><Relationship Id="rId71" Type="http://schemas.openxmlformats.org/officeDocument/2006/relationships/hyperlink" Target="http://www.planalto.gov.br/ccivil_03/_ato2019-2022/2021/lei/L14133.htm%25art159" TargetMode="External"/><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www8.receita.fazenda.gov.br/simplesnacional/servicos/grupo.aspx?grp=5" TargetMode="External"/><Relationship Id="rId24" Type="http://schemas.openxmlformats.org/officeDocument/2006/relationships/hyperlink" Target="https://www.licitanet.com.br/" TargetMode="External"/><Relationship Id="rId40" Type="http://schemas.openxmlformats.org/officeDocument/2006/relationships/hyperlink" Target="mailto:srp@primaveradoleste.mt.gov.br" TargetMode="External"/><Relationship Id="rId45"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yperlink" Target="https://www.planalto.gov.br/ccivil_03/_ato2011-2014/2011/lei/l12527.htm" TargetMode="Externa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s://primaveradoleste.mt.gov.br/editais.html" TargetMode="External"/><Relationship Id="rId14" Type="http://schemas.openxmlformats.org/officeDocument/2006/relationships/hyperlink" Target="https://www.licitanet.com.br/" TargetMode="External"/><Relationship Id="rId30" Type="http://schemas.openxmlformats.org/officeDocument/2006/relationships/hyperlink" Target="mailto:licita7@pva.mt.gov.br" TargetMode="External"/><Relationship Id="rId35"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77" Type="http://schemas.openxmlformats.org/officeDocument/2006/relationships/hyperlink" Target="http://www.planalto.gov.br/ccivil_03/_ato2019-2022/2021/lei/L14133.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cge.mt.gov.br/ceis" TargetMode="External"/><Relationship Id="rId13" Type="http://schemas.openxmlformats.org/officeDocument/2006/relationships/hyperlink" Target="https://www.tst.jus.br/certidao" TargetMode="External"/><Relationship Id="rId3" Type="http://schemas.openxmlformats.org/officeDocument/2006/relationships/hyperlink" Target="https://aquisicoes.seplag.mt.gov.br/sgc" TargetMode="External"/><Relationship Id="rId7" Type="http://schemas.openxmlformats.org/officeDocument/2006/relationships/hyperlink" Target="https://contas.tcu.gov.br/ords/f?p=704144:1:115251089840080:::::" TargetMode="External"/><Relationship Id="rId12" Type="http://schemas.openxmlformats.org/officeDocument/2006/relationships/hyperlink" Target="https://consulta-crf.caixa.gov.br/consultacrf/pages/consultaEmpregador.jsf" TargetMode="External"/><Relationship Id="rId2" Type="http://schemas.openxmlformats.org/officeDocument/2006/relationships/hyperlink" Target="https://www3.comprasnet.gov.br/sicaf-web" TargetMode="External"/><Relationship Id="rId1" Type="http://schemas.openxmlformats.org/officeDocument/2006/relationships/hyperlink" Target="https://www.licitanet.com.br/fornecedor" TargetMode="External"/><Relationship Id="rId6" Type="http://schemas.openxmlformats.org/officeDocument/2006/relationships/hyperlink" Target="https://www.cnj.jus.br/improbidade_adm/consultar_requerido.php" TargetMode="External"/><Relationship Id="rId11" Type="http://schemas.openxmlformats.org/officeDocument/2006/relationships/hyperlink" Target="https://solucoes.receita.fazenda.gov.br/Servicos/certidaointernet/PJ/Emitir" TargetMode="External"/><Relationship Id="rId5" Type="http://schemas.openxmlformats.org/officeDocument/2006/relationships/hyperlink" Target="https://portaldatransparencia.gov.br/pagina-interna/603245-ceis" TargetMode="External"/><Relationship Id="rId10" Type="http://schemas.openxmlformats.org/officeDocument/2006/relationships/hyperlink" Target="https://solucoes.receita.fazenda.gov.br/Servicos/cnpjreva/Cnpjreva_Solicitacao.asp?cnpj=" TargetMode="External"/><Relationship Id="rId4" Type="http://schemas.openxmlformats.org/officeDocument/2006/relationships/hyperlink" Target="https://portaldatransparencia.gov.br/pagina-interna/603244-cnep" TargetMode="External"/><Relationship Id="rId9" Type="http://schemas.openxmlformats.org/officeDocument/2006/relationships/hyperlink" Target="https://jurisdicionado.tce.mt.gov.br/inidone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82</Pages>
  <Words>33599</Words>
  <Characters>181438</Characters>
  <Application>Microsoft Office Word</Application>
  <DocSecurity>0</DocSecurity>
  <Lines>1511</Lines>
  <Paragraphs>429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Contabilidade</dc:creator>
  <cp:keywords/>
  <dc:description/>
  <cp:lastModifiedBy>Secretaria De Administração</cp:lastModifiedBy>
  <cp:revision>20</cp:revision>
  <cp:lastPrinted>2025-03-10T13:43:00Z</cp:lastPrinted>
  <dcterms:created xsi:type="dcterms:W3CDTF">2024-08-13T21:54:00Z</dcterms:created>
  <dcterms:modified xsi:type="dcterms:W3CDTF">2025-03-11T12:39:00Z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1046-12.2.0.13489</vt:lpwstr>
  </property>
  <property fmtid="{D5CDD505-2E9C-101B-9397-08002B2CF9AE}" pid="3" name="ICV">
    <vt:lpwstr>86066D5E389D4FF3BF9E48820CCC8F60_13</vt:lpwstr>
  </property>
  <property fmtid="{D5CDD505-2E9C-101B-9397-08002B2CF9AE}" pid="4" name="ContentTypeId">
    <vt:lpwstr>0x010100F9BCD0BBE5FF6A428B22A2C1997703AB</vt:lpwstr>
  </property>
</Properties>
</file>