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41" w:rsidRPr="006212DA" w:rsidRDefault="00DA6A57" w:rsidP="00CB365D">
      <w:pPr>
        <w:pStyle w:val="Corpodetexto"/>
        <w:spacing w:after="0" w:line="240" w:lineRule="auto"/>
        <w:jc w:val="center"/>
        <w:rPr>
          <w:sz w:val="27"/>
          <w:szCs w:val="27"/>
        </w:rPr>
      </w:pPr>
      <w:r w:rsidRPr="006212DA">
        <w:rPr>
          <w:sz w:val="27"/>
          <w:szCs w:val="27"/>
        </w:rPr>
        <w:t>LEI Nº 1.</w:t>
      </w:r>
      <w:r w:rsidR="003B06F1" w:rsidRPr="006212DA">
        <w:rPr>
          <w:sz w:val="27"/>
          <w:szCs w:val="27"/>
        </w:rPr>
        <w:t>8</w:t>
      </w:r>
      <w:r w:rsidR="000D1101" w:rsidRPr="006212DA">
        <w:rPr>
          <w:sz w:val="27"/>
          <w:szCs w:val="27"/>
        </w:rPr>
        <w:t>20</w:t>
      </w:r>
      <w:r w:rsidR="003E09BE" w:rsidRPr="006212DA">
        <w:rPr>
          <w:sz w:val="27"/>
          <w:szCs w:val="27"/>
        </w:rPr>
        <w:t xml:space="preserve"> DE </w:t>
      </w:r>
      <w:r w:rsidR="00E83A57" w:rsidRPr="006212DA">
        <w:rPr>
          <w:sz w:val="27"/>
          <w:szCs w:val="27"/>
        </w:rPr>
        <w:t>1</w:t>
      </w:r>
      <w:r w:rsidR="000D1101" w:rsidRPr="006212DA">
        <w:rPr>
          <w:sz w:val="27"/>
          <w:szCs w:val="27"/>
        </w:rPr>
        <w:t>9</w:t>
      </w:r>
      <w:r w:rsidRPr="006212DA">
        <w:rPr>
          <w:sz w:val="27"/>
          <w:szCs w:val="27"/>
        </w:rPr>
        <w:t xml:space="preserve"> DE </w:t>
      </w:r>
      <w:r w:rsidR="0041776C" w:rsidRPr="006212DA">
        <w:rPr>
          <w:sz w:val="27"/>
          <w:szCs w:val="27"/>
        </w:rPr>
        <w:t>SETEMBRO</w:t>
      </w:r>
      <w:r w:rsidRPr="006212DA">
        <w:rPr>
          <w:sz w:val="27"/>
          <w:szCs w:val="27"/>
        </w:rPr>
        <w:t xml:space="preserve"> DE 2019.</w:t>
      </w:r>
    </w:p>
    <w:p w:rsidR="0041776C" w:rsidRPr="006212DA" w:rsidRDefault="0041776C" w:rsidP="00CB365D">
      <w:pPr>
        <w:spacing w:after="0" w:line="240" w:lineRule="auto"/>
        <w:jc w:val="both"/>
        <w:rPr>
          <w:rFonts w:ascii="Times New Roman" w:hAnsi="Times New Roman"/>
          <w:color w:val="000000"/>
          <w:sz w:val="27"/>
          <w:szCs w:val="27"/>
        </w:rPr>
      </w:pPr>
    </w:p>
    <w:p w:rsidR="008D3379" w:rsidRPr="006212DA" w:rsidRDefault="008D3379" w:rsidP="00CB365D">
      <w:pPr>
        <w:pStyle w:val="Ttulo"/>
        <w:jc w:val="left"/>
        <w:rPr>
          <w:color w:val="000000"/>
          <w:sz w:val="27"/>
          <w:szCs w:val="27"/>
        </w:rPr>
      </w:pPr>
    </w:p>
    <w:p w:rsidR="000D1101" w:rsidRPr="006212DA" w:rsidRDefault="000D1101" w:rsidP="00CB365D">
      <w:pPr>
        <w:tabs>
          <w:tab w:val="left" w:pos="1418"/>
        </w:tabs>
        <w:spacing w:after="0" w:line="240" w:lineRule="auto"/>
        <w:ind w:left="2835"/>
        <w:jc w:val="both"/>
        <w:rPr>
          <w:rFonts w:ascii="Times New Roman" w:hAnsi="Times New Roman"/>
          <w:sz w:val="27"/>
          <w:szCs w:val="27"/>
        </w:rPr>
      </w:pPr>
      <w:r w:rsidRPr="006212DA">
        <w:rPr>
          <w:rFonts w:ascii="Times New Roman" w:hAnsi="Times New Roman"/>
          <w:sz w:val="27"/>
          <w:szCs w:val="27"/>
        </w:rPr>
        <w:t>“Dispõe sobre a Concessão de Licença para Vendedores Eventuais e Ambulantes no Âmbito do Município de Primavera do Leste-MT e dá outras providências.”</w:t>
      </w:r>
    </w:p>
    <w:p w:rsidR="008D3379" w:rsidRPr="006212DA" w:rsidRDefault="008D3379" w:rsidP="00CB365D">
      <w:pPr>
        <w:pStyle w:val="Corpodetexto"/>
        <w:spacing w:after="0" w:line="240" w:lineRule="auto"/>
        <w:ind w:left="3402"/>
        <w:rPr>
          <w:sz w:val="27"/>
          <w:szCs w:val="27"/>
        </w:rPr>
      </w:pPr>
    </w:p>
    <w:p w:rsidR="008D3379" w:rsidRPr="006212DA" w:rsidRDefault="008D3379" w:rsidP="00CB365D">
      <w:pPr>
        <w:pStyle w:val="Corpodetexto"/>
        <w:spacing w:after="0" w:line="240" w:lineRule="auto"/>
        <w:ind w:left="3402"/>
        <w:rPr>
          <w:sz w:val="27"/>
          <w:szCs w:val="27"/>
        </w:rPr>
      </w:pPr>
    </w:p>
    <w:p w:rsidR="008D3379" w:rsidRPr="006212DA" w:rsidRDefault="008D3379" w:rsidP="00CB365D">
      <w:pPr>
        <w:pStyle w:val="Corpodetexto"/>
        <w:spacing w:after="0" w:line="240" w:lineRule="auto"/>
        <w:rPr>
          <w:sz w:val="27"/>
          <w:szCs w:val="27"/>
        </w:rPr>
      </w:pPr>
      <w:r w:rsidRPr="006212DA">
        <w:rPr>
          <w:sz w:val="27"/>
          <w:szCs w:val="27"/>
        </w:rPr>
        <w:t>A CÂMARA MUNICIPAL DE PRIMAVERA DO LESTE, ESTADO DE MATO GROSSO, APROVOU, E EU PREFEITO MUNICIPAL, SANCIONO A SEGUINTE LEI:</w:t>
      </w:r>
    </w:p>
    <w:p w:rsidR="00624E57" w:rsidRPr="006212DA" w:rsidRDefault="00624E57" w:rsidP="00CB365D">
      <w:pPr>
        <w:pStyle w:val="Corpodetexto"/>
        <w:spacing w:after="0" w:line="240" w:lineRule="auto"/>
        <w:rPr>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rPr>
          <w:rFonts w:ascii="Times New Roman" w:hAnsi="Times New Roman"/>
          <w:b/>
          <w:sz w:val="27"/>
          <w:szCs w:val="27"/>
        </w:rPr>
      </w:pPr>
      <w:r w:rsidRPr="006212DA">
        <w:rPr>
          <w:rFonts w:ascii="Times New Roman" w:hAnsi="Times New Roman"/>
          <w:b/>
          <w:sz w:val="27"/>
          <w:szCs w:val="27"/>
        </w:rPr>
        <w:t>CAPÍTULO I</w:t>
      </w:r>
    </w:p>
    <w:p w:rsidR="000D1101" w:rsidRPr="006212DA" w:rsidRDefault="000D1101" w:rsidP="00CB365D">
      <w:pPr>
        <w:tabs>
          <w:tab w:val="left" w:pos="1418"/>
        </w:tabs>
        <w:spacing w:after="0" w:line="240" w:lineRule="auto"/>
        <w:ind w:firstLine="2835"/>
        <w:rPr>
          <w:rFonts w:ascii="Times New Roman" w:hAnsi="Times New Roman"/>
          <w:b/>
          <w:sz w:val="27"/>
          <w:szCs w:val="27"/>
        </w:rPr>
      </w:pPr>
      <w:r w:rsidRPr="006212DA">
        <w:rPr>
          <w:rFonts w:ascii="Times New Roman" w:hAnsi="Times New Roman"/>
          <w:b/>
          <w:sz w:val="27"/>
          <w:szCs w:val="27"/>
        </w:rPr>
        <w:t>DA CLASSIFICAÇÃO</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1º</w:t>
      </w:r>
      <w:r w:rsidR="000D1101" w:rsidRPr="006212DA">
        <w:rPr>
          <w:rFonts w:ascii="Times New Roman" w:hAnsi="Times New Roman"/>
          <w:sz w:val="27"/>
          <w:szCs w:val="27"/>
        </w:rPr>
        <w:t xml:space="preserve"> </w:t>
      </w:r>
      <w:r w:rsidR="000D1101" w:rsidRPr="006212DA">
        <w:rPr>
          <w:rFonts w:ascii="Times New Roman" w:hAnsi="Times New Roman"/>
          <w:b/>
          <w:sz w:val="27"/>
          <w:szCs w:val="27"/>
        </w:rPr>
        <w:t>-</w:t>
      </w:r>
      <w:r w:rsidR="000D1101" w:rsidRPr="006212DA">
        <w:rPr>
          <w:rFonts w:ascii="Times New Roman" w:hAnsi="Times New Roman"/>
          <w:sz w:val="27"/>
          <w:szCs w:val="27"/>
        </w:rPr>
        <w:t xml:space="preserve"> O comércio eventual ou ambulante é o exercido individualmente, sem estabelecimento, instalação ou localização fixa, em áreas públicas ou em áreas particulares, mediante licenciamento da Administração Pública Municipal e o pagamento das taxas e emolumentos previstos.</w:t>
      </w:r>
    </w:p>
    <w:p w:rsidR="000D1101" w:rsidRPr="006212DA" w:rsidRDefault="000D1101" w:rsidP="00CB365D">
      <w:pPr>
        <w:tabs>
          <w:tab w:val="left" w:pos="1418"/>
        </w:tabs>
        <w:spacing w:after="0" w:line="240" w:lineRule="auto"/>
        <w:ind w:firstLine="1134"/>
        <w:jc w:val="both"/>
        <w:rPr>
          <w:rFonts w:ascii="Times New Roman" w:hAnsi="Times New Roman"/>
          <w:b/>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§1º -</w:t>
      </w:r>
      <w:r w:rsidRPr="006212DA">
        <w:rPr>
          <w:rFonts w:ascii="Times New Roman" w:hAnsi="Times New Roman"/>
          <w:sz w:val="27"/>
          <w:szCs w:val="27"/>
        </w:rPr>
        <w:t xml:space="preserve"> Para os efeitos desta Lei, consideram-se:</w:t>
      </w:r>
    </w:p>
    <w:p w:rsidR="000D1101" w:rsidRPr="006212DA" w:rsidRDefault="000D1101" w:rsidP="00CB365D">
      <w:pPr>
        <w:tabs>
          <w:tab w:val="left" w:pos="1418"/>
        </w:tabs>
        <w:spacing w:after="0" w:line="240" w:lineRule="auto"/>
        <w:ind w:firstLine="1134"/>
        <w:jc w:val="both"/>
        <w:rPr>
          <w:rFonts w:ascii="Times New Roman" w:hAnsi="Times New Roman"/>
          <w:b/>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 -</w:t>
      </w:r>
      <w:r w:rsidRPr="006212DA">
        <w:rPr>
          <w:rFonts w:ascii="Times New Roman" w:hAnsi="Times New Roman"/>
          <w:sz w:val="27"/>
          <w:szCs w:val="27"/>
        </w:rPr>
        <w:t xml:space="preserve"> COMÉRCIO AMBULANTE é todo aquele desenvolvido por pessoa física civilmente capaz ou pessoa jurídica formalizada como Microempreendedor Individual nos termos da Lei Complementar nº 123/06, bem como suas alterações vigentes, que a título provisório e remunerado, exerçam atividade lícita por conta própria, devidamente constituída e cadastrada junto ao cadastro mobiliário no município de Primavera do Leste, dentro das normas estabelecidas nesta Lei, comercialize nas vias e logradouros públicos e em áreas particulares deste município, bem como aqueles que utilizando veículo, reboque, semirreboque ou similar, neles confeccionem na via pública ou em locais demarcados e/ou regulamentados pelo Poder Público Municipal, serviços de cafeteria ou outros produtos alimentícios preparados de forma tradicional e de acordo com as regras sanitárias e alimentares em vigor.</w:t>
      </w:r>
    </w:p>
    <w:p w:rsidR="006F40CF" w:rsidRPr="006212DA" w:rsidRDefault="006F40CF"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 -</w:t>
      </w:r>
      <w:r w:rsidRPr="006212DA">
        <w:rPr>
          <w:rFonts w:ascii="Times New Roman" w:hAnsi="Times New Roman"/>
          <w:sz w:val="27"/>
          <w:szCs w:val="27"/>
        </w:rPr>
        <w:t xml:space="preserve"> COMÉRCIO EVENTUAL é toda atividade de curta duração exercida em determinadas épocas do ano, especialmente por ocasião de eventos, festejos, feiras ou exposições em locais previamente autorizados pelo Município, ou acontecimentos organizados por especialistas, com objetivos institucionais, comunitários ou promocionais, desenvolvido por pessoa física civilmente </w:t>
      </w:r>
      <w:r w:rsidRPr="006212DA">
        <w:rPr>
          <w:rFonts w:ascii="Times New Roman" w:hAnsi="Times New Roman"/>
          <w:sz w:val="27"/>
          <w:szCs w:val="27"/>
        </w:rPr>
        <w:lastRenderedPageBreak/>
        <w:t xml:space="preserve">capaz ou pessoa jurídica formalizada com Microempreendedor Individual nos termos da Lei Complementar nº 123/06, bem como suas alterações vigentes, que a título provisório exerça atividade lícita por conta própria, mediante recolhimento de taxa de licença nos termos da Lei Municipal nº 699, de 20 de dezembro de 2001 e suas alterações vigentes, bem como das normas estabelecidas nesta Lei, que não incida em concorrência ao comércio formal devidamente instalado no município, além daqueles que em vias públicas, terrenos públicos ou particulares, e/ou locais fixos devidamente demarcados pelo Município, fora das Feiras e Mercados municipais, vendam as mercadorias que transportem, utilizando na venda os seus meios próprios ou outros que sejam postos à sua disposição pelo Município; </w:t>
      </w:r>
    </w:p>
    <w:p w:rsidR="006F40CF" w:rsidRPr="006212DA" w:rsidRDefault="006F40CF"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§2º -</w:t>
      </w:r>
      <w:r w:rsidRPr="006212DA">
        <w:rPr>
          <w:rFonts w:ascii="Times New Roman" w:hAnsi="Times New Roman"/>
          <w:sz w:val="27"/>
          <w:szCs w:val="27"/>
        </w:rPr>
        <w:t xml:space="preserve"> Ficam excluídos dos termos desta Lei os permissionários de áreas públicas para bancas de jornal e os feirantes.</w:t>
      </w:r>
    </w:p>
    <w:p w:rsidR="006F40CF" w:rsidRPr="006212DA" w:rsidRDefault="006F40CF" w:rsidP="00CB365D">
      <w:pPr>
        <w:tabs>
          <w:tab w:val="left" w:pos="1418"/>
        </w:tabs>
        <w:spacing w:after="0" w:line="240" w:lineRule="auto"/>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2º -</w:t>
      </w:r>
      <w:r w:rsidR="000D1101" w:rsidRPr="006212DA">
        <w:rPr>
          <w:rFonts w:ascii="Times New Roman" w:hAnsi="Times New Roman"/>
          <w:sz w:val="27"/>
          <w:szCs w:val="27"/>
        </w:rPr>
        <w:t xml:space="preserve"> O comércio eventual ou ambulante no âmbito do município de Primavera do Leste poderá funcionar em vias e logradouros públicos ou em áreas particulares autorizadas pelos proprietários, desde que instalado e fiscalizado conforme esta Lei, bem como, atendendo as disposições vigentes acerca da legislação Sanitária, Tributária e de Posturas do município.</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II</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r w:rsidRPr="006212DA">
        <w:rPr>
          <w:rFonts w:ascii="Times New Roman" w:hAnsi="Times New Roman"/>
          <w:b/>
          <w:sz w:val="27"/>
          <w:szCs w:val="27"/>
        </w:rPr>
        <w:t>DA LICENÇA</w:t>
      </w:r>
    </w:p>
    <w:p w:rsidR="006F40CF" w:rsidRPr="006212DA" w:rsidRDefault="006F40CF" w:rsidP="00CB365D">
      <w:pPr>
        <w:tabs>
          <w:tab w:val="left" w:pos="1418"/>
        </w:tabs>
        <w:spacing w:after="0" w:line="240" w:lineRule="auto"/>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3º -</w:t>
      </w:r>
      <w:r w:rsidR="000D1101" w:rsidRPr="006212DA">
        <w:rPr>
          <w:rFonts w:ascii="Times New Roman" w:hAnsi="Times New Roman"/>
          <w:sz w:val="27"/>
          <w:szCs w:val="27"/>
        </w:rPr>
        <w:t xml:space="preserve"> A licença para o comércio eventual ou ambulante constitui outorga unilateral do Município, à pessoa física civilmente capaz ou jurídica formalizada como Microempreendedor Individual nos termos da Lei Complementar nº 123/06, bem como suas alterações vigentes, que pretendam exercer a atividade de comércio eventual ou ambulante, servindo exclusivamente para a finalidade nela indicada e que satisfaçam as disposições desta Lei.</w:t>
      </w:r>
    </w:p>
    <w:p w:rsidR="006F40CF" w:rsidRPr="006212DA" w:rsidRDefault="006F40CF" w:rsidP="00CB365D">
      <w:pPr>
        <w:tabs>
          <w:tab w:val="left" w:pos="1418"/>
        </w:tabs>
        <w:spacing w:after="0" w:line="240" w:lineRule="auto"/>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4º -</w:t>
      </w:r>
      <w:r w:rsidR="000D1101" w:rsidRPr="006212DA">
        <w:rPr>
          <w:rFonts w:ascii="Times New Roman" w:hAnsi="Times New Roman"/>
          <w:sz w:val="27"/>
          <w:szCs w:val="27"/>
        </w:rPr>
        <w:t xml:space="preserve"> A licença será concedida a título pessoal, precário, oneroso e intransferível, podendo ser revogada a qualquer tempo, a juízo da Administração Pública Municipal, tendo em vista o interesse público e o cumprimento das normas estabelecidas nesta Lei, sem que assista ao vendedor eventual ou ambulante o direito a qualquer indenização. </w:t>
      </w:r>
    </w:p>
    <w:p w:rsidR="006F40CF" w:rsidRPr="006212DA" w:rsidRDefault="006F40CF" w:rsidP="00CB365D">
      <w:pPr>
        <w:tabs>
          <w:tab w:val="left" w:pos="1418"/>
        </w:tabs>
        <w:spacing w:after="0" w:line="240" w:lineRule="auto"/>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5º -</w:t>
      </w:r>
      <w:r w:rsidR="000D1101" w:rsidRPr="006212DA">
        <w:rPr>
          <w:rFonts w:ascii="Times New Roman" w:hAnsi="Times New Roman"/>
          <w:sz w:val="27"/>
          <w:szCs w:val="27"/>
        </w:rPr>
        <w:t xml:space="preserve"> A licença será concedida a apenas uma pessoa da família que preencher os requisitos dessa Lei e respectivo regulamento.</w:t>
      </w:r>
    </w:p>
    <w:p w:rsidR="006F40CF" w:rsidRPr="006212DA" w:rsidRDefault="006F40CF" w:rsidP="00CB365D">
      <w:pPr>
        <w:tabs>
          <w:tab w:val="left" w:pos="1418"/>
        </w:tabs>
        <w:spacing w:after="0" w:line="240" w:lineRule="auto"/>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Artigo</w:t>
      </w:r>
      <w:r w:rsidR="000D1101" w:rsidRPr="006212DA">
        <w:rPr>
          <w:rFonts w:ascii="Times New Roman" w:hAnsi="Times New Roman"/>
          <w:b/>
          <w:sz w:val="27"/>
          <w:szCs w:val="27"/>
        </w:rPr>
        <w:t xml:space="preserve"> 6º -</w:t>
      </w:r>
      <w:r w:rsidR="000D1101" w:rsidRPr="006212DA">
        <w:rPr>
          <w:rFonts w:ascii="Times New Roman" w:hAnsi="Times New Roman"/>
          <w:sz w:val="27"/>
          <w:szCs w:val="27"/>
        </w:rPr>
        <w:t xml:space="preserve"> A solicitação de licença para o exercício do comércio eventual ou ambulante deverá ser formalizada e dirigida à Coordenadoria de Fiscalização de Tributos, instruída através de requerimento juntado aos seguintes documentos:</w:t>
      </w:r>
    </w:p>
    <w:p w:rsidR="00CB365D"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w:t>
      </w:r>
      <w:r w:rsidRPr="006212DA">
        <w:rPr>
          <w:rFonts w:ascii="Times New Roman" w:hAnsi="Times New Roman"/>
          <w:sz w:val="27"/>
          <w:szCs w:val="27"/>
        </w:rPr>
        <w:t xml:space="preserve"> carteira de identidade;</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b)</w:t>
      </w:r>
      <w:r w:rsidRPr="006212DA">
        <w:rPr>
          <w:rFonts w:ascii="Times New Roman" w:hAnsi="Times New Roman"/>
          <w:sz w:val="27"/>
          <w:szCs w:val="27"/>
        </w:rPr>
        <w:t xml:space="preserve"> CPF/CNPJ;</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 xml:space="preserve">c) </w:t>
      </w:r>
      <w:r w:rsidRPr="006212DA">
        <w:rPr>
          <w:rFonts w:ascii="Times New Roman" w:hAnsi="Times New Roman"/>
          <w:sz w:val="27"/>
          <w:szCs w:val="27"/>
        </w:rPr>
        <w:t>comprovante de endereço;</w:t>
      </w:r>
    </w:p>
    <w:p w:rsidR="00013057" w:rsidRPr="006212DA" w:rsidRDefault="00013057"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d)</w:t>
      </w:r>
      <w:r w:rsidRPr="006212DA">
        <w:rPr>
          <w:rFonts w:ascii="Times New Roman" w:hAnsi="Times New Roman"/>
          <w:sz w:val="27"/>
          <w:szCs w:val="27"/>
        </w:rPr>
        <w:t xml:space="preserve"> certificado de microempreendedor;</w:t>
      </w:r>
    </w:p>
    <w:p w:rsidR="00013057" w:rsidRPr="006212DA" w:rsidRDefault="00013057"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e)</w:t>
      </w:r>
      <w:r w:rsidRPr="006212DA">
        <w:rPr>
          <w:rFonts w:ascii="Times New Roman" w:hAnsi="Times New Roman"/>
          <w:sz w:val="27"/>
          <w:szCs w:val="27"/>
        </w:rPr>
        <w:t xml:space="preserve"> ficha de inscrição e atualização cadastral – FIAC I e FIAC II, devidamente preenchidas e assinadas pelo requerente;</w:t>
      </w:r>
    </w:p>
    <w:p w:rsidR="00013057" w:rsidRPr="006212DA" w:rsidRDefault="00013057"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f)</w:t>
      </w:r>
      <w:r w:rsidRPr="006212DA">
        <w:rPr>
          <w:rFonts w:ascii="Times New Roman" w:hAnsi="Times New Roman"/>
          <w:sz w:val="27"/>
          <w:szCs w:val="27"/>
        </w:rPr>
        <w:t xml:space="preserve"> carteira de saúde ou laudo médico fornecido por entidade competente, no caso de manipulação de alimentos;</w:t>
      </w:r>
    </w:p>
    <w:p w:rsidR="00013057" w:rsidRPr="006212DA" w:rsidRDefault="00013057"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g)</w:t>
      </w:r>
      <w:r w:rsidRPr="006212DA">
        <w:rPr>
          <w:rFonts w:ascii="Times New Roman" w:hAnsi="Times New Roman"/>
          <w:sz w:val="27"/>
          <w:szCs w:val="27"/>
        </w:rPr>
        <w:t xml:space="preserve"> certidão negativa de débitos municipais;</w:t>
      </w:r>
    </w:p>
    <w:p w:rsidR="00013057" w:rsidRPr="006212DA" w:rsidRDefault="00013057" w:rsidP="00CB365D">
      <w:pPr>
        <w:tabs>
          <w:tab w:val="left" w:pos="1418"/>
        </w:tabs>
        <w:spacing w:after="0" w:line="240" w:lineRule="auto"/>
        <w:jc w:val="both"/>
        <w:rPr>
          <w:rFonts w:ascii="Times New Roman" w:hAnsi="Times New Roman"/>
          <w:b/>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h)</w:t>
      </w:r>
      <w:r w:rsidRPr="006212DA">
        <w:rPr>
          <w:rFonts w:ascii="Times New Roman" w:hAnsi="Times New Roman"/>
          <w:sz w:val="27"/>
          <w:szCs w:val="27"/>
        </w:rPr>
        <w:t xml:space="preserve"> quando se tratar de produto industrializado deverá apresentar nota fiscal que comprove a origem do produto.</w:t>
      </w:r>
    </w:p>
    <w:p w:rsidR="00013057" w:rsidRPr="006212DA" w:rsidRDefault="00013057"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§1º -</w:t>
      </w:r>
      <w:r w:rsidRPr="006212DA">
        <w:rPr>
          <w:rFonts w:ascii="Times New Roman" w:hAnsi="Times New Roman"/>
          <w:sz w:val="27"/>
          <w:szCs w:val="27"/>
        </w:rPr>
        <w:t xml:space="preserve"> o número total de licenças para o comércio ambulante de alimentação será feito com observância na proporção máxima de 01(um) vendedor para cada 500 (quinhentos) habitantes deste município.</w:t>
      </w:r>
    </w:p>
    <w:p w:rsidR="00013057" w:rsidRPr="006212DA" w:rsidRDefault="00013057"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 -</w:t>
      </w:r>
      <w:r w:rsidRPr="006212DA">
        <w:rPr>
          <w:rFonts w:ascii="Times New Roman" w:hAnsi="Times New Roman"/>
          <w:sz w:val="27"/>
          <w:szCs w:val="27"/>
        </w:rPr>
        <w:t xml:space="preserve"> o número de habitantes que trata o parágrafo anterior terá como base a estimativa populacional auferida pelo Instituto Brasileiro de Geografia e Estatística - IBGE.</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§2º -</w:t>
      </w:r>
      <w:r w:rsidRPr="006212DA">
        <w:rPr>
          <w:rFonts w:ascii="Times New Roman" w:hAnsi="Times New Roman"/>
          <w:sz w:val="27"/>
          <w:szCs w:val="27"/>
        </w:rPr>
        <w:t xml:space="preserve"> A atividade de comércio eventual ou ambulante somente poderá ser exercida após o pagamento da taxa correspondente e emissão da competente licença nos termos da Lei Municipal nº 699/01, bem como suas alterações vigentes.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§3º -</w:t>
      </w:r>
      <w:r w:rsidRPr="006212DA">
        <w:rPr>
          <w:rFonts w:ascii="Times New Roman" w:hAnsi="Times New Roman"/>
          <w:sz w:val="27"/>
          <w:szCs w:val="27"/>
        </w:rPr>
        <w:t xml:space="preserve"> A licença será emitida de forma individual para cada vendedor eventual ou ambulante, sendo vedada a concessão de mais de uma licença para a mesma Pessoa Física/Jurídica.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§4º -</w:t>
      </w:r>
      <w:r w:rsidRPr="006212DA">
        <w:rPr>
          <w:rFonts w:ascii="Times New Roman" w:hAnsi="Times New Roman"/>
          <w:sz w:val="27"/>
          <w:szCs w:val="27"/>
        </w:rPr>
        <w:t xml:space="preserve"> O vendedor eventual ou ambulante, deverá exercer pessoalmente a atividade, sob pena de cassação da licença, nos termos desta Lei.</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§5º -</w:t>
      </w:r>
      <w:r w:rsidRPr="006212DA">
        <w:rPr>
          <w:rFonts w:ascii="Times New Roman" w:hAnsi="Times New Roman"/>
          <w:sz w:val="27"/>
          <w:szCs w:val="27"/>
        </w:rPr>
        <w:t xml:space="preserve"> A outorga da licença será vedada a quem seja detentor de outra autorização, concessão ou permissão emanada pelo Poder Público Municipal.</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§6º -</w:t>
      </w:r>
      <w:r w:rsidRPr="006212DA">
        <w:rPr>
          <w:rFonts w:ascii="Times New Roman" w:hAnsi="Times New Roman"/>
          <w:sz w:val="27"/>
          <w:szCs w:val="27"/>
        </w:rPr>
        <w:t xml:space="preserve"> Em caso de impossibilidade de concessão da licença em razão do que dispõe §1º deste artigo, será criada lista de espera entre os interessados, conforme regulamentação a ser definida por Decreto do Prefeito Municipal.</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III</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r w:rsidRPr="006212DA">
        <w:rPr>
          <w:rFonts w:ascii="Times New Roman" w:hAnsi="Times New Roman"/>
          <w:b/>
          <w:sz w:val="27"/>
          <w:szCs w:val="27"/>
        </w:rPr>
        <w:t>DO PREPOSTO</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7º -</w:t>
      </w:r>
      <w:r w:rsidR="000D1101" w:rsidRPr="006212DA">
        <w:rPr>
          <w:rFonts w:ascii="Times New Roman" w:hAnsi="Times New Roman"/>
          <w:sz w:val="27"/>
          <w:szCs w:val="27"/>
        </w:rPr>
        <w:t xml:space="preserve"> O vendedor eventual ou ambulante poderá contar com o auxílio de 01 (um) preposto, mediante seu cadastramento na repartição competente da Secretaria Municipal de Fazenda, conforme estabelecido na Lei Complementar nº 123/06, bem como suas alterações vigentes.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§1º -</w:t>
      </w:r>
      <w:r w:rsidRPr="006212DA">
        <w:rPr>
          <w:rFonts w:ascii="Times New Roman" w:hAnsi="Times New Roman"/>
          <w:sz w:val="27"/>
          <w:szCs w:val="27"/>
        </w:rPr>
        <w:t xml:space="preserve"> o cadastramento do preposto deverá ser feito pelo vendedor eventual ou ambulante no processo de inscrição, mediante a apresentação dos documentos contidos no artigo 6º desta Lei.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w:t>
      </w:r>
      <w:r w:rsidRPr="006212DA">
        <w:rPr>
          <w:rFonts w:ascii="Times New Roman" w:hAnsi="Times New Roman"/>
          <w:sz w:val="27"/>
          <w:szCs w:val="27"/>
        </w:rPr>
        <w:t xml:space="preserve"> o vendedor eventual ou ambulante detentor da licença responderá pelos atos de seu preposto quanto à observância desta Lei;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b)</w:t>
      </w:r>
      <w:r w:rsidRPr="006212DA">
        <w:rPr>
          <w:rFonts w:ascii="Times New Roman" w:hAnsi="Times New Roman"/>
          <w:sz w:val="27"/>
          <w:szCs w:val="27"/>
        </w:rPr>
        <w:t xml:space="preserve"> as intimações e demais ordens administrativas poderão ser dirigidas diretamente ao preposto, quando for o caso; </w:t>
      </w:r>
    </w:p>
    <w:p w:rsidR="00013057" w:rsidRPr="006212DA" w:rsidRDefault="00013057"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c)</w:t>
      </w:r>
      <w:r w:rsidRPr="006212DA">
        <w:rPr>
          <w:rFonts w:ascii="Times New Roman" w:hAnsi="Times New Roman"/>
          <w:sz w:val="27"/>
          <w:szCs w:val="27"/>
        </w:rPr>
        <w:t xml:space="preserve"> o preposto fica autorizado a substituir o detentor da licença em sua ausência, em caso de afastamento por motivo justo, devidamente comprovado.</w:t>
      </w:r>
    </w:p>
    <w:p w:rsidR="00013057" w:rsidRPr="006212DA" w:rsidRDefault="00013057"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§2º -</w:t>
      </w:r>
      <w:r w:rsidRPr="006212DA">
        <w:rPr>
          <w:rFonts w:ascii="Times New Roman" w:hAnsi="Times New Roman"/>
          <w:sz w:val="27"/>
          <w:szCs w:val="27"/>
        </w:rPr>
        <w:t xml:space="preserve"> É vedada a transferência, locação ou a venda da licença, sob pena de cassação da mesma nos termos desta Lei.</w:t>
      </w:r>
    </w:p>
    <w:p w:rsidR="00013057" w:rsidRPr="006212DA" w:rsidRDefault="00013057" w:rsidP="00CB365D">
      <w:pPr>
        <w:tabs>
          <w:tab w:val="left" w:pos="1418"/>
        </w:tabs>
        <w:spacing w:after="0" w:line="240" w:lineRule="auto"/>
        <w:ind w:firstLine="2835"/>
        <w:jc w:val="both"/>
        <w:rPr>
          <w:rFonts w:ascii="Times New Roman" w:hAnsi="Times New Roman"/>
          <w:b/>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IV</w:t>
      </w: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DA TRANSFERÊNCIA DA LICENÇA</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8º -</w:t>
      </w:r>
      <w:r w:rsidR="000D1101" w:rsidRPr="006212DA">
        <w:rPr>
          <w:rFonts w:ascii="Times New Roman" w:hAnsi="Times New Roman"/>
          <w:sz w:val="27"/>
          <w:szCs w:val="27"/>
        </w:rPr>
        <w:t xml:space="preserve"> A autorização para exercício de atividade eventual ou ambulante somente poderá ser transferida a pessoa do próprio núcleo familiar, quando da morte ou incapacidade para o exercício da atividade do titular da autorização, desde que comunicada e permitida pela Secretaria Municipal de Fazenda, de acordo com as normas previstas nesta Lei.</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 xml:space="preserve">§1º - </w:t>
      </w:r>
      <w:r w:rsidRPr="006212DA">
        <w:rPr>
          <w:rFonts w:ascii="Times New Roman" w:hAnsi="Times New Roman"/>
          <w:sz w:val="27"/>
          <w:szCs w:val="27"/>
        </w:rPr>
        <w:t xml:space="preserve">Entende-se por núcleo familiar o companheiro homem ou mulher, ligados por vínculo matrimonial ou que convivam em união estável por um </w:t>
      </w:r>
      <w:r w:rsidRPr="006212DA">
        <w:rPr>
          <w:rFonts w:ascii="Times New Roman" w:hAnsi="Times New Roman"/>
          <w:sz w:val="27"/>
          <w:szCs w:val="27"/>
        </w:rPr>
        <w:lastRenderedPageBreak/>
        <w:t>período não inferior a 02 (dois) anos sob o mesmo teto, e os filhos que estejam nas condições de responder por seus atos cíveis e penais na forma dos artigos 6º, inciso XXXIII e 228 da CF.</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§2º -</w:t>
      </w:r>
      <w:r w:rsidRPr="006212DA">
        <w:rPr>
          <w:rFonts w:ascii="Times New Roman" w:hAnsi="Times New Roman"/>
          <w:sz w:val="27"/>
          <w:szCs w:val="27"/>
        </w:rPr>
        <w:t xml:space="preserve"> Para efetivação da transferência os sucessores legítimos poderão solicitar a substituição na atividade, no prazo de 30 (trinta) dias do falecimento, juntando cópia da certidão de óbito e requerendo a substituição da licença na forma dos </w:t>
      </w:r>
      <w:r w:rsidR="006F40CF" w:rsidRPr="006212DA">
        <w:rPr>
          <w:rFonts w:ascii="Times New Roman" w:hAnsi="Times New Roman"/>
          <w:sz w:val="27"/>
          <w:szCs w:val="27"/>
        </w:rPr>
        <w:t>Artigo</w:t>
      </w:r>
      <w:r w:rsidRPr="006212DA">
        <w:rPr>
          <w:rFonts w:ascii="Times New Roman" w:hAnsi="Times New Roman"/>
          <w:sz w:val="27"/>
          <w:szCs w:val="27"/>
        </w:rPr>
        <w:t xml:space="preserve"> 6º desta Lei.</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w:t>
      </w:r>
      <w:r w:rsidRPr="006212DA">
        <w:rPr>
          <w:rFonts w:ascii="Times New Roman" w:hAnsi="Times New Roman"/>
          <w:sz w:val="27"/>
          <w:szCs w:val="27"/>
        </w:rPr>
        <w:t xml:space="preserve"> a transferência de que trata o presente parágrafo será precedida de avaliação socioeconômica que comprove que a atividade exercida era a única fonte de renda da família;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b)</w:t>
      </w:r>
      <w:r w:rsidRPr="006212DA">
        <w:rPr>
          <w:rFonts w:ascii="Times New Roman" w:hAnsi="Times New Roman"/>
          <w:sz w:val="27"/>
          <w:szCs w:val="27"/>
        </w:rPr>
        <w:t xml:space="preserve"> não sendo solicitada dentro do prazo estipulado no caput, a licença se extinguirá definitivamente.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§3º -</w:t>
      </w:r>
      <w:r w:rsidRPr="006212DA">
        <w:rPr>
          <w:rFonts w:ascii="Times New Roman" w:hAnsi="Times New Roman"/>
          <w:sz w:val="27"/>
          <w:szCs w:val="27"/>
        </w:rPr>
        <w:t xml:space="preserve"> Aplica-se, no que couber, as disposições deste artigo aos casos de incapacidade permanente e superveniente do titular da licença, comprovada por atestado médico.</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V</w:t>
      </w: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DOS EQUIPAMENTOS</w:t>
      </w:r>
    </w:p>
    <w:p w:rsidR="00CB365D" w:rsidRPr="006212DA" w:rsidRDefault="00CB365D" w:rsidP="00CB365D">
      <w:pPr>
        <w:tabs>
          <w:tab w:val="left" w:pos="1418"/>
        </w:tabs>
        <w:spacing w:after="0" w:line="240" w:lineRule="auto"/>
        <w:ind w:firstLine="2835"/>
        <w:jc w:val="both"/>
        <w:rPr>
          <w:rFonts w:ascii="Times New Roman" w:hAnsi="Times New Roman"/>
          <w:b/>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9º -</w:t>
      </w:r>
      <w:r w:rsidR="000D1101" w:rsidRPr="006212DA">
        <w:rPr>
          <w:rFonts w:ascii="Times New Roman" w:hAnsi="Times New Roman"/>
          <w:sz w:val="27"/>
          <w:szCs w:val="27"/>
        </w:rPr>
        <w:t xml:space="preserve"> No exercício do comércio eventual ou ambulante, previstas nesta Lei, será permitido o uso de equipamentos que terão suas características, distanciamentos e restrições estabelecidos na forma da Lei nº 9.503/97 - (Código de Trânsito Brasileiro), bem como suas alterações vigentes.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w:t>
      </w:r>
      <w:r w:rsidRPr="006212DA">
        <w:rPr>
          <w:rFonts w:ascii="Times New Roman" w:hAnsi="Times New Roman"/>
          <w:sz w:val="27"/>
          <w:szCs w:val="27"/>
        </w:rPr>
        <w:t xml:space="preserve"> todo veículo automotor, articulado, reboque ou semirreboque, deve ser registrado perante o órgão executivo de trânsito do Estado ou do Distrito Federal, no Município de domicílio ou residência de seu proprietário, na forma da Lei nº 9.503/97 - (Código de Trânsito Brasileiro), bem como suas alterações vigentes. </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VI</w:t>
      </w: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DO HORÁRIO DE FUNCIONAMENTO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10 -</w:t>
      </w:r>
      <w:r w:rsidR="000D1101" w:rsidRPr="006212DA">
        <w:rPr>
          <w:rFonts w:ascii="Times New Roman" w:hAnsi="Times New Roman"/>
          <w:sz w:val="27"/>
          <w:szCs w:val="27"/>
        </w:rPr>
        <w:t xml:space="preserve"> O horário de funcionamento do comércio eventual ou ambulante de alimentação obedecerá ao disposto no artigo 214, inciso II, alíneas “a” e “b” da Lei Municipal nº 500/98, bem como suas alterações vigentes.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 xml:space="preserve">Parágrafo Único - </w:t>
      </w:r>
      <w:r w:rsidRPr="006212DA">
        <w:rPr>
          <w:rFonts w:ascii="Times New Roman" w:hAnsi="Times New Roman"/>
          <w:sz w:val="27"/>
          <w:szCs w:val="27"/>
        </w:rPr>
        <w:t>O disposto no “caput” não se aplicará ás licenças especiais expedidas exclusivamente para festividades, eventos, feiras ou exposições em locais previamente autorizados pelo Poder Público Municipal.</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VI</w:t>
      </w: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DOS DEVERES</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11 -</w:t>
      </w:r>
      <w:r w:rsidR="000D1101" w:rsidRPr="006212DA">
        <w:rPr>
          <w:rFonts w:ascii="Times New Roman" w:hAnsi="Times New Roman"/>
          <w:sz w:val="27"/>
          <w:szCs w:val="27"/>
        </w:rPr>
        <w:t xml:space="preserve"> Além de outras obrigações desta Lei, são deveres do vendedor eventual ou ambulante: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 -</w:t>
      </w:r>
      <w:r w:rsidRPr="006212DA">
        <w:rPr>
          <w:rFonts w:ascii="Times New Roman" w:hAnsi="Times New Roman"/>
          <w:sz w:val="27"/>
          <w:szCs w:val="27"/>
        </w:rPr>
        <w:t xml:space="preserve"> portar a licença ou o cartão de identificação;</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 -</w:t>
      </w:r>
      <w:r w:rsidRPr="006212DA">
        <w:rPr>
          <w:rFonts w:ascii="Times New Roman" w:hAnsi="Times New Roman"/>
          <w:sz w:val="27"/>
          <w:szCs w:val="27"/>
        </w:rPr>
        <w:t xml:space="preserve"> exercer pessoalmente a sua atividade;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III -</w:t>
      </w:r>
      <w:r w:rsidRPr="006212DA">
        <w:rPr>
          <w:rFonts w:ascii="Times New Roman" w:hAnsi="Times New Roman"/>
          <w:sz w:val="27"/>
          <w:szCs w:val="27"/>
        </w:rPr>
        <w:t xml:space="preserve"> conservar o equipamento dentro das especificações prescritas pela Administração Municipal;</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IV -</w:t>
      </w:r>
      <w:r w:rsidRPr="006212DA">
        <w:rPr>
          <w:rFonts w:ascii="Times New Roman" w:hAnsi="Times New Roman"/>
          <w:sz w:val="27"/>
          <w:szCs w:val="27"/>
        </w:rPr>
        <w:t xml:space="preserve"> vender produtos em bom estado de conservação e de acordo com a legislação em vigor, quando se tratar de alimentos, doces, temperos, sorvetes, etc.;</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 -</w:t>
      </w:r>
      <w:r w:rsidRPr="006212DA">
        <w:rPr>
          <w:rFonts w:ascii="Times New Roman" w:hAnsi="Times New Roman"/>
          <w:sz w:val="27"/>
          <w:szCs w:val="27"/>
        </w:rPr>
        <w:t xml:space="preserve"> usar material adequado para embrulhar os gêneros alimentícios;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 -</w:t>
      </w:r>
      <w:r w:rsidRPr="006212DA">
        <w:rPr>
          <w:rFonts w:ascii="Times New Roman" w:hAnsi="Times New Roman"/>
          <w:sz w:val="27"/>
          <w:szCs w:val="27"/>
        </w:rPr>
        <w:t xml:space="preserve"> manter limpa sua área de trabalho e a área limítrofe em um raio de 5m (cinco) metros do local autorizado, portando recipiente para recolhimento do lixo sexo e úmido, dando-lhe destinação apropriada;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 xml:space="preserve">VII - </w:t>
      </w:r>
      <w:r w:rsidRPr="006212DA">
        <w:rPr>
          <w:rFonts w:ascii="Times New Roman" w:hAnsi="Times New Roman"/>
          <w:sz w:val="27"/>
          <w:szCs w:val="27"/>
        </w:rPr>
        <w:t>observar irrepreensível compostura e polidez no trato ao público;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VIII -</w:t>
      </w:r>
      <w:r w:rsidRPr="006212DA">
        <w:rPr>
          <w:rFonts w:ascii="Times New Roman" w:hAnsi="Times New Roman"/>
          <w:sz w:val="27"/>
          <w:szCs w:val="27"/>
        </w:rPr>
        <w:t xml:space="preserve"> respeitar o horário de trabalho determinado, quando for o caso;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IX -</w:t>
      </w:r>
      <w:r w:rsidRPr="006212DA">
        <w:rPr>
          <w:rFonts w:ascii="Times New Roman" w:hAnsi="Times New Roman"/>
          <w:sz w:val="27"/>
          <w:szCs w:val="27"/>
        </w:rPr>
        <w:t xml:space="preserve"> conservar devidamente aferidos os pesos e balanças utilizados na prática de sua atividade;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 -</w:t>
      </w:r>
      <w:r w:rsidRPr="006212DA">
        <w:rPr>
          <w:rFonts w:ascii="Times New Roman" w:hAnsi="Times New Roman"/>
          <w:sz w:val="27"/>
          <w:szCs w:val="27"/>
        </w:rPr>
        <w:t xml:space="preserve"> exibir, quando solicitado pela fiscalização, o documento de sua licença ou autorização para trabalhar;</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XI -</w:t>
      </w:r>
      <w:r w:rsidRPr="006212DA">
        <w:rPr>
          <w:rFonts w:ascii="Times New Roman" w:hAnsi="Times New Roman"/>
          <w:sz w:val="27"/>
          <w:szCs w:val="27"/>
        </w:rPr>
        <w:t xml:space="preserve"> cumprir ordens e instruções emanadas do Poder Público competente;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XII -</w:t>
      </w:r>
      <w:r w:rsidRPr="006212DA">
        <w:rPr>
          <w:rFonts w:ascii="Times New Roman" w:hAnsi="Times New Roman"/>
          <w:sz w:val="27"/>
          <w:szCs w:val="27"/>
        </w:rPr>
        <w:t xml:space="preserve"> apresentar-se trajado e calçado, em condições de higiene e asseio, sendo obrigatório o uso de guarda-pó e boné ou gorro, conforme regulamento, aos que comercializarem alimentos;</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XIII -</w:t>
      </w:r>
      <w:r w:rsidRPr="006212DA">
        <w:rPr>
          <w:rFonts w:ascii="Times New Roman" w:hAnsi="Times New Roman"/>
          <w:sz w:val="27"/>
          <w:szCs w:val="27"/>
        </w:rPr>
        <w:t xml:space="preserve"> portar e manter atualizada a carteira de saúde ou equivalente, emitida pela Secretaria Municipal de Saúde, àqueles que comercializarem alimentos, conforme regulamento.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VII</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r w:rsidRPr="006212DA">
        <w:rPr>
          <w:rFonts w:ascii="Times New Roman" w:hAnsi="Times New Roman"/>
          <w:b/>
          <w:sz w:val="27"/>
          <w:szCs w:val="27"/>
        </w:rPr>
        <w:t>DAS PROIBIÇÕES</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12 -</w:t>
      </w:r>
      <w:r w:rsidR="000D1101" w:rsidRPr="006212DA">
        <w:rPr>
          <w:rFonts w:ascii="Times New Roman" w:hAnsi="Times New Roman"/>
          <w:sz w:val="27"/>
          <w:szCs w:val="27"/>
        </w:rPr>
        <w:t xml:space="preserve"> No exercício da atividade eventual ou ambulante, fica expressamente proibido: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 -</w:t>
      </w:r>
      <w:r w:rsidRPr="006212DA">
        <w:rPr>
          <w:rFonts w:ascii="Times New Roman" w:hAnsi="Times New Roman"/>
          <w:sz w:val="27"/>
          <w:szCs w:val="27"/>
        </w:rPr>
        <w:t xml:space="preserve"> comercializar mercadorias ou produtos em desacordo com aqueles expressos na licença;</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 -</w:t>
      </w:r>
      <w:r w:rsidRPr="006212DA">
        <w:rPr>
          <w:rFonts w:ascii="Times New Roman" w:hAnsi="Times New Roman"/>
          <w:sz w:val="27"/>
          <w:szCs w:val="27"/>
        </w:rPr>
        <w:t xml:space="preserve"> comercializar/servir alimentos preparados no local, quando considerados impróprios pela autoridade sanitária ou órgão competente, bem como preparo de bebidas ou mistura de xaropes, venda de refrescos ou refrigerantes de forma fracionada;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III -</w:t>
      </w:r>
      <w:r w:rsidRPr="006212DA">
        <w:rPr>
          <w:rFonts w:ascii="Times New Roman" w:hAnsi="Times New Roman"/>
          <w:sz w:val="27"/>
          <w:szCs w:val="27"/>
        </w:rPr>
        <w:t xml:space="preserve"> usar copos, pratos e talheres que não sejam descartáveis;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IV -</w:t>
      </w:r>
      <w:r w:rsidRPr="006212DA">
        <w:rPr>
          <w:rFonts w:ascii="Times New Roman" w:hAnsi="Times New Roman"/>
          <w:sz w:val="27"/>
          <w:szCs w:val="27"/>
        </w:rPr>
        <w:t xml:space="preserve"> comercializar bebidas alcoólicas;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 -</w:t>
      </w:r>
      <w:r w:rsidRPr="006212DA">
        <w:rPr>
          <w:rFonts w:ascii="Times New Roman" w:hAnsi="Times New Roman"/>
          <w:sz w:val="27"/>
          <w:szCs w:val="27"/>
        </w:rPr>
        <w:t xml:space="preserve"> comercializar os mesmos produtos ou mercadorias encontradas no comércio local, exceto alimentos (fast food) e bebidas não alcoólicas;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 -</w:t>
      </w:r>
      <w:r w:rsidRPr="006212DA">
        <w:rPr>
          <w:rFonts w:ascii="Times New Roman" w:hAnsi="Times New Roman"/>
          <w:sz w:val="27"/>
          <w:szCs w:val="27"/>
        </w:rPr>
        <w:t xml:space="preserve"> comercializar vísceras, carnes cruas, ensacadas, defumadas e enlatadas e miudezas comestíveis ou alimentos perecíveis;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VII -</w:t>
      </w:r>
      <w:r w:rsidRPr="006212DA">
        <w:rPr>
          <w:rFonts w:ascii="Times New Roman" w:hAnsi="Times New Roman"/>
          <w:sz w:val="27"/>
          <w:szCs w:val="27"/>
        </w:rPr>
        <w:t xml:space="preserve"> comercializar medicamentos, especialidades farmacêuticas, ervas medicinais e respectivos preparados;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VIII -</w:t>
      </w:r>
      <w:r w:rsidRPr="006212DA">
        <w:rPr>
          <w:rFonts w:ascii="Times New Roman" w:hAnsi="Times New Roman"/>
          <w:sz w:val="27"/>
          <w:szCs w:val="27"/>
        </w:rPr>
        <w:t xml:space="preserve"> comercializar produtos tóxicos, cigarros, fumo e similares;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IX -</w:t>
      </w:r>
      <w:r w:rsidRPr="006212DA">
        <w:rPr>
          <w:rFonts w:ascii="Times New Roman" w:hAnsi="Times New Roman"/>
          <w:sz w:val="27"/>
          <w:szCs w:val="27"/>
        </w:rPr>
        <w:t xml:space="preserve"> comercializar j</w:t>
      </w:r>
      <w:r w:rsidR="00C4490A" w:rsidRPr="006212DA">
        <w:rPr>
          <w:rFonts w:ascii="Times New Roman" w:hAnsi="Times New Roman"/>
          <w:sz w:val="27"/>
          <w:szCs w:val="27"/>
        </w:rPr>
        <w:t>ó</w:t>
      </w:r>
      <w:r w:rsidRPr="006212DA">
        <w:rPr>
          <w:rFonts w:ascii="Times New Roman" w:hAnsi="Times New Roman"/>
          <w:sz w:val="27"/>
          <w:szCs w:val="27"/>
        </w:rPr>
        <w:t>ias, semij</w:t>
      </w:r>
      <w:r w:rsidR="00C4490A" w:rsidRPr="006212DA">
        <w:rPr>
          <w:rFonts w:ascii="Times New Roman" w:hAnsi="Times New Roman"/>
          <w:sz w:val="27"/>
          <w:szCs w:val="27"/>
        </w:rPr>
        <w:t>ó</w:t>
      </w:r>
      <w:r w:rsidRPr="006212DA">
        <w:rPr>
          <w:rFonts w:ascii="Times New Roman" w:hAnsi="Times New Roman"/>
          <w:sz w:val="27"/>
          <w:szCs w:val="27"/>
        </w:rPr>
        <w:t>ias, relógios ou óculos de sol/grau;</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 -</w:t>
      </w:r>
      <w:r w:rsidRPr="006212DA">
        <w:rPr>
          <w:rFonts w:ascii="Times New Roman" w:hAnsi="Times New Roman"/>
          <w:sz w:val="27"/>
          <w:szCs w:val="27"/>
        </w:rPr>
        <w:t xml:space="preserve"> comercializar telefones celulares, móveis, eletroportáteis ou eletrodomésticos;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XI -</w:t>
      </w:r>
      <w:r w:rsidRPr="006212DA">
        <w:rPr>
          <w:rFonts w:ascii="Times New Roman" w:hAnsi="Times New Roman"/>
          <w:sz w:val="27"/>
          <w:szCs w:val="27"/>
        </w:rPr>
        <w:t xml:space="preserve"> comercializar facas, canivetes e similares, armas, munições, pólvora ou réplicas de armas de fogo em tamanho natural (simulacro);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XII -</w:t>
      </w:r>
      <w:r w:rsidRPr="006212DA">
        <w:rPr>
          <w:rFonts w:ascii="Times New Roman" w:hAnsi="Times New Roman"/>
          <w:sz w:val="27"/>
          <w:szCs w:val="27"/>
        </w:rPr>
        <w:t xml:space="preserve"> comercializar combustíveis líquidos, sólidos e gasosos, inflamáveis, corrosivos e/ou assemelhados, fogos de artifício, explosivos ou artigos pirotécnicos;</w:t>
      </w:r>
    </w:p>
    <w:p w:rsidR="000D1101" w:rsidRPr="006212DA" w:rsidRDefault="000D1101"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XIII -</w:t>
      </w:r>
      <w:r w:rsidRPr="006212DA">
        <w:rPr>
          <w:rFonts w:ascii="Times New Roman" w:hAnsi="Times New Roman"/>
          <w:sz w:val="27"/>
          <w:szCs w:val="27"/>
        </w:rPr>
        <w:t xml:space="preserve"> comercializar desinfetantes, inseticidas, fungicidas, herbicidas, parasiticidas, raticidas e semelhantes;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XIV -</w:t>
      </w:r>
      <w:r w:rsidRPr="006212DA">
        <w:rPr>
          <w:rFonts w:ascii="Times New Roman" w:hAnsi="Times New Roman"/>
          <w:sz w:val="27"/>
          <w:szCs w:val="27"/>
        </w:rPr>
        <w:t xml:space="preserve"> comercializar sementes, mudas para arborização ou frutíferas;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XV -</w:t>
      </w:r>
      <w:r w:rsidRPr="006212DA">
        <w:rPr>
          <w:rFonts w:ascii="Times New Roman" w:hAnsi="Times New Roman"/>
          <w:sz w:val="27"/>
          <w:szCs w:val="27"/>
        </w:rPr>
        <w:t xml:space="preserve"> comercializar animais vivos, embalsamados ou pássaros, sendo vedada também a exploração de seus instintos e habilidades sob qualquer forma;</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XVI -</w:t>
      </w:r>
      <w:r w:rsidRPr="006212DA">
        <w:rPr>
          <w:rFonts w:ascii="Times New Roman" w:hAnsi="Times New Roman"/>
          <w:sz w:val="27"/>
          <w:szCs w:val="27"/>
        </w:rPr>
        <w:t xml:space="preserve"> comercializar produtos de fabricação estrangeira introduzidos irregularmente no país ou produtos com marca de terceiros não licenciados;</w:t>
      </w:r>
    </w:p>
    <w:p w:rsidR="00CB365D" w:rsidRPr="006212DA" w:rsidRDefault="00CB365D"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XVII -</w:t>
      </w:r>
      <w:r w:rsidRPr="006212DA">
        <w:rPr>
          <w:rFonts w:ascii="Times New Roman" w:hAnsi="Times New Roman"/>
          <w:sz w:val="27"/>
          <w:szCs w:val="27"/>
        </w:rPr>
        <w:t xml:space="preserve"> comercializar quaisquer outros produtos, mercadoria ou artigos que não estejam previstos nos incisos anteriores e que, a juízo da Administração Pública Municipal, ofereçam perigo à saúde ou segurança pública ou que, ainda, apresentem qualquer inconveniente.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§1º -</w:t>
      </w:r>
      <w:r w:rsidRPr="006212DA">
        <w:rPr>
          <w:rFonts w:ascii="Times New Roman" w:hAnsi="Times New Roman"/>
          <w:sz w:val="27"/>
          <w:szCs w:val="27"/>
        </w:rPr>
        <w:t xml:space="preserve"> A classificação dos grupos e os produtos elencados nos incisos deste artigo não compõem um rol taxativo, podendo a Secretaria Municipal de Fazenda ou Secretaria Municipal de Saúde incluir novos produtos ou excluir dentre os elencados, nos termos da Lei.</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XVIII -</w:t>
      </w:r>
      <w:r w:rsidRPr="006212DA">
        <w:rPr>
          <w:rFonts w:ascii="Times New Roman" w:hAnsi="Times New Roman"/>
          <w:sz w:val="27"/>
          <w:szCs w:val="27"/>
        </w:rPr>
        <w:t xml:space="preserve"> realizar qualquer tipo de jogo de azar;</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XIX -</w:t>
      </w:r>
      <w:r w:rsidRPr="006212DA">
        <w:rPr>
          <w:rFonts w:ascii="Times New Roman" w:hAnsi="Times New Roman"/>
          <w:sz w:val="27"/>
          <w:szCs w:val="27"/>
        </w:rPr>
        <w:t xml:space="preserve"> utilizar, em desacordo com a legislação pertinente, aparelhos sonoros de qualquer tipo para promover a venda ou divulgação de seus produtos;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XX -</w:t>
      </w:r>
      <w:r w:rsidRPr="006212DA">
        <w:rPr>
          <w:rFonts w:ascii="Times New Roman" w:hAnsi="Times New Roman"/>
          <w:sz w:val="27"/>
          <w:szCs w:val="27"/>
        </w:rPr>
        <w:t xml:space="preserve"> encerrar suas atividades diárias e manter em via pública o veículo reboque, mesmo que esteja dentro do período autorizado para uso;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XXI -</w:t>
      </w:r>
      <w:r w:rsidRPr="006212DA">
        <w:rPr>
          <w:rFonts w:ascii="Times New Roman" w:hAnsi="Times New Roman"/>
          <w:sz w:val="27"/>
          <w:szCs w:val="27"/>
        </w:rPr>
        <w:t xml:space="preserve"> apregoar em voz alta ou molestar transeuntes com o oferecimento de artigos postos à venda;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XXII -</w:t>
      </w:r>
      <w:r w:rsidRPr="006212DA">
        <w:rPr>
          <w:rFonts w:ascii="Times New Roman" w:hAnsi="Times New Roman"/>
          <w:sz w:val="27"/>
          <w:szCs w:val="27"/>
        </w:rPr>
        <w:t xml:space="preserve"> localizar-se em frente aos pontos de parada de transporte coletivo e na direção de passagens de pedestres;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XXIII -</w:t>
      </w:r>
      <w:r w:rsidRPr="006212DA">
        <w:rPr>
          <w:rFonts w:ascii="Times New Roman" w:hAnsi="Times New Roman"/>
          <w:sz w:val="27"/>
          <w:szCs w:val="27"/>
        </w:rPr>
        <w:t xml:space="preserve"> ingressar em veículo de transporte coletivo, para efetuar venda de seu produto;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XXIV –</w:t>
      </w:r>
      <w:r w:rsidRPr="006212DA">
        <w:rPr>
          <w:rFonts w:ascii="Times New Roman" w:hAnsi="Times New Roman"/>
          <w:sz w:val="27"/>
          <w:szCs w:val="27"/>
        </w:rPr>
        <w:t xml:space="preserve"> efetuar suas vendas a menos de 50m (cinquenta metros) dos mercados de gêneros alimentícios, bares, lanchonetes, restaurantes, boates, bailões e similares, e 100m (cem metros) de hospitais, festas, feiras, exposições e eventos populares;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XXV -</w:t>
      </w:r>
      <w:r w:rsidRPr="006212DA">
        <w:rPr>
          <w:rFonts w:ascii="Times New Roman" w:hAnsi="Times New Roman"/>
          <w:sz w:val="27"/>
          <w:szCs w:val="27"/>
        </w:rPr>
        <w:t xml:space="preserve"> uso de fiação elétrica exposta em vias, logradouros ou passeios públicos, inclusive a instalação de medidores, tomadas, disjuntores ou interruptores de energia elétrica em postes ornamentais, árvores ou qualquer outro mobiliário público;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XXVI -</w:t>
      </w:r>
      <w:r w:rsidRPr="006212DA">
        <w:rPr>
          <w:rFonts w:ascii="Times New Roman" w:hAnsi="Times New Roman"/>
          <w:sz w:val="27"/>
          <w:szCs w:val="27"/>
        </w:rPr>
        <w:t xml:space="preserve"> depositar nos passeios, canteiros, vias ou logradouros públicos, resíduos sólidos que causem danos à conservação da limpeza urbana;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XXVII -</w:t>
      </w:r>
      <w:r w:rsidRPr="006212DA">
        <w:rPr>
          <w:rFonts w:ascii="Times New Roman" w:hAnsi="Times New Roman"/>
          <w:sz w:val="27"/>
          <w:szCs w:val="27"/>
        </w:rPr>
        <w:t xml:space="preserve"> delimitar espaço/local de atuação para estaciona</w:t>
      </w:r>
      <w:r w:rsidR="00C4490A" w:rsidRPr="006212DA">
        <w:rPr>
          <w:rFonts w:ascii="Times New Roman" w:hAnsi="Times New Roman"/>
          <w:sz w:val="27"/>
          <w:szCs w:val="27"/>
        </w:rPr>
        <w:t>mento do veículo, reboque, semi</w:t>
      </w:r>
      <w:r w:rsidR="003020DB" w:rsidRPr="006212DA">
        <w:rPr>
          <w:rFonts w:ascii="Times New Roman" w:hAnsi="Times New Roman"/>
          <w:sz w:val="27"/>
          <w:szCs w:val="27"/>
        </w:rPr>
        <w:t>r</w:t>
      </w:r>
      <w:r w:rsidRPr="006212DA">
        <w:rPr>
          <w:rFonts w:ascii="Times New Roman" w:hAnsi="Times New Roman"/>
          <w:sz w:val="27"/>
          <w:szCs w:val="27"/>
        </w:rPr>
        <w:t xml:space="preserve">reboque ou similar utilizado para venda eventual ou ambulante. </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IX</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r w:rsidRPr="006212DA">
        <w:rPr>
          <w:rFonts w:ascii="Times New Roman" w:hAnsi="Times New Roman"/>
          <w:b/>
          <w:sz w:val="27"/>
          <w:szCs w:val="27"/>
        </w:rPr>
        <w:t>DAS PENALIDADES</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13 -</w:t>
      </w:r>
      <w:r w:rsidR="000D1101" w:rsidRPr="006212DA">
        <w:rPr>
          <w:rFonts w:ascii="Times New Roman" w:hAnsi="Times New Roman"/>
          <w:sz w:val="27"/>
          <w:szCs w:val="27"/>
        </w:rPr>
        <w:t xml:space="preserve"> Verificado o descumprimento das normas estabelecidas nesta Lei, o órgão competente da Prefeitura Municipal, sem prejuízo das sanções estabelecidas na legislação federal ou estadual, aplicará ao infrator as seguintes penalidades: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w:t>
      </w:r>
      <w:r w:rsidRPr="006212DA">
        <w:rPr>
          <w:rFonts w:ascii="Times New Roman" w:hAnsi="Times New Roman"/>
          <w:sz w:val="27"/>
          <w:szCs w:val="27"/>
        </w:rPr>
        <w:t xml:space="preserve"> advertência, na forma de notificação;</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w:t>
      </w:r>
      <w:r w:rsidRPr="006212DA">
        <w:rPr>
          <w:rFonts w:ascii="Times New Roman" w:hAnsi="Times New Roman"/>
          <w:sz w:val="27"/>
          <w:szCs w:val="27"/>
        </w:rPr>
        <w:t xml:space="preserve"> multa;</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III)</w:t>
      </w:r>
      <w:r w:rsidRPr="006212DA">
        <w:rPr>
          <w:rFonts w:ascii="Times New Roman" w:hAnsi="Times New Roman"/>
          <w:sz w:val="27"/>
          <w:szCs w:val="27"/>
        </w:rPr>
        <w:t xml:space="preserve"> apreensão de mercadorias;</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IV)</w:t>
      </w:r>
      <w:r w:rsidRPr="006212DA">
        <w:rPr>
          <w:rFonts w:ascii="Times New Roman" w:hAnsi="Times New Roman"/>
          <w:sz w:val="27"/>
          <w:szCs w:val="27"/>
        </w:rPr>
        <w:t xml:space="preserve"> suspensão da licença;</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w:t>
      </w:r>
      <w:r w:rsidRPr="006212DA">
        <w:rPr>
          <w:rFonts w:ascii="Times New Roman" w:hAnsi="Times New Roman"/>
          <w:sz w:val="27"/>
          <w:szCs w:val="27"/>
        </w:rPr>
        <w:t xml:space="preserve"> cassação da licença.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§1º -</w:t>
      </w:r>
      <w:r w:rsidRPr="006212DA">
        <w:rPr>
          <w:rFonts w:ascii="Times New Roman" w:hAnsi="Times New Roman"/>
          <w:sz w:val="27"/>
          <w:szCs w:val="27"/>
        </w:rPr>
        <w:t xml:space="preserve"> a notificação será aplicada quando o infrator cometer pela primeira vez, uma ação ou omissão contrária às disposições desta Lei, não podendo ser aplicada mais de uma vez para uma mesma infração cometida por um único infrator, e obedecerá a modelo especial conforme dispõe o </w:t>
      </w:r>
      <w:r w:rsidR="006F40CF" w:rsidRPr="006212DA">
        <w:rPr>
          <w:rFonts w:ascii="Times New Roman" w:hAnsi="Times New Roman"/>
          <w:sz w:val="27"/>
          <w:szCs w:val="27"/>
        </w:rPr>
        <w:t>Artigo</w:t>
      </w:r>
      <w:r w:rsidRPr="006212DA">
        <w:rPr>
          <w:rFonts w:ascii="Times New Roman" w:hAnsi="Times New Roman"/>
          <w:sz w:val="27"/>
          <w:szCs w:val="27"/>
        </w:rPr>
        <w:t xml:space="preserve"> 270, da Lei Municipal nº 500/98, nos seguintes casos: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 xml:space="preserve">I) </w:t>
      </w:r>
      <w:r w:rsidRPr="006212DA">
        <w:rPr>
          <w:rFonts w:ascii="Times New Roman" w:hAnsi="Times New Roman"/>
          <w:sz w:val="27"/>
          <w:szCs w:val="27"/>
        </w:rPr>
        <w:t>deixar de portar ou deixar de apresentar a licença ou o cartão de identificação, sempre que solicitado pelo agente fiscal;</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w:t>
      </w:r>
      <w:r w:rsidRPr="006212DA">
        <w:rPr>
          <w:rFonts w:ascii="Times New Roman" w:hAnsi="Times New Roman"/>
          <w:sz w:val="27"/>
          <w:szCs w:val="27"/>
        </w:rPr>
        <w:t xml:space="preserve"> trabalhar fora do horário determinado;</w:t>
      </w:r>
    </w:p>
    <w:p w:rsidR="000D1101" w:rsidRPr="006212DA" w:rsidRDefault="000D1101"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III)</w:t>
      </w:r>
      <w:r w:rsidRPr="006212DA">
        <w:rPr>
          <w:rFonts w:ascii="Times New Roman" w:hAnsi="Times New Roman"/>
          <w:sz w:val="27"/>
          <w:szCs w:val="27"/>
        </w:rPr>
        <w:t xml:space="preserve"> utilizar, em desacordo com a legislação pertinente, aparelhos sonoros de qualquer tipo, para promover a venda ou a divulgação de seus produtos;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IV)</w:t>
      </w:r>
      <w:r w:rsidRPr="006212DA">
        <w:rPr>
          <w:rFonts w:ascii="Times New Roman" w:hAnsi="Times New Roman"/>
          <w:sz w:val="27"/>
          <w:szCs w:val="27"/>
        </w:rPr>
        <w:t xml:space="preserve"> deixar de manter limpo o seu local de trabalho, bem como deixar de manter recipiente para coleta de lixo;</w:t>
      </w:r>
    </w:p>
    <w:p w:rsidR="00C4490A" w:rsidRPr="006212DA" w:rsidRDefault="00C4490A"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w:t>
      </w:r>
      <w:r w:rsidRPr="006212DA">
        <w:rPr>
          <w:rFonts w:ascii="Times New Roman" w:hAnsi="Times New Roman"/>
          <w:sz w:val="27"/>
          <w:szCs w:val="27"/>
        </w:rPr>
        <w:t xml:space="preserve"> deixar de r</w:t>
      </w:r>
      <w:r w:rsidR="00C4490A" w:rsidRPr="006212DA">
        <w:rPr>
          <w:rFonts w:ascii="Times New Roman" w:hAnsi="Times New Roman"/>
          <w:sz w:val="27"/>
          <w:szCs w:val="27"/>
        </w:rPr>
        <w:t>etirar o veículo, reboque, semi</w:t>
      </w:r>
      <w:r w:rsidR="003020DB" w:rsidRPr="006212DA">
        <w:rPr>
          <w:rFonts w:ascii="Times New Roman" w:hAnsi="Times New Roman"/>
          <w:sz w:val="27"/>
          <w:szCs w:val="27"/>
        </w:rPr>
        <w:t>r</w:t>
      </w:r>
      <w:r w:rsidRPr="006212DA">
        <w:rPr>
          <w:rFonts w:ascii="Times New Roman" w:hAnsi="Times New Roman"/>
          <w:sz w:val="27"/>
          <w:szCs w:val="27"/>
        </w:rPr>
        <w:t>reboque ou similar, mantendo-o em via ou logradouro público, após o encerramento de seu expediente;</w:t>
      </w:r>
    </w:p>
    <w:p w:rsidR="00C4490A" w:rsidRPr="006212DA" w:rsidRDefault="00C4490A" w:rsidP="00CB365D">
      <w:pPr>
        <w:tabs>
          <w:tab w:val="left" w:pos="1418"/>
        </w:tabs>
        <w:spacing w:after="0" w:line="240" w:lineRule="auto"/>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w:t>
      </w:r>
      <w:r w:rsidRPr="006212DA">
        <w:rPr>
          <w:rFonts w:ascii="Times New Roman" w:hAnsi="Times New Roman"/>
          <w:sz w:val="27"/>
          <w:szCs w:val="27"/>
        </w:rPr>
        <w:t xml:space="preserve"> deixar de apresentar alvará sanitário expedido por órgão competente;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VII)</w:t>
      </w:r>
      <w:r w:rsidRPr="006212DA">
        <w:rPr>
          <w:rFonts w:ascii="Times New Roman" w:hAnsi="Times New Roman"/>
          <w:sz w:val="27"/>
          <w:szCs w:val="27"/>
        </w:rPr>
        <w:t xml:space="preserve"> delimitar espaço/local de atuação para estacionamento do veículo, reboque, semirreboque ou similar utilizado para venda eventual ou ambulante. </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X</w:t>
      </w: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DO AUTO DE INFRAÇÃO</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14 -</w:t>
      </w:r>
      <w:r w:rsidR="000D1101" w:rsidRPr="006212DA">
        <w:rPr>
          <w:rFonts w:ascii="Times New Roman" w:hAnsi="Times New Roman"/>
          <w:sz w:val="27"/>
          <w:szCs w:val="27"/>
        </w:rPr>
        <w:t xml:space="preserve"> O auto de infração é o instrumento por meio do qual a autoridade municipal apura a violação das disposições desta Lei, o qual será lavrado pela autoridade competente e obedecerá a modelo especial conforme dispõe o </w:t>
      </w:r>
      <w:r w:rsidRPr="006212DA">
        <w:rPr>
          <w:rFonts w:ascii="Times New Roman" w:hAnsi="Times New Roman"/>
          <w:sz w:val="27"/>
          <w:szCs w:val="27"/>
        </w:rPr>
        <w:t>Artigo</w:t>
      </w:r>
      <w:r w:rsidR="000D1101" w:rsidRPr="006212DA">
        <w:rPr>
          <w:rFonts w:ascii="Times New Roman" w:hAnsi="Times New Roman"/>
          <w:sz w:val="27"/>
          <w:szCs w:val="27"/>
        </w:rPr>
        <w:t xml:space="preserve"> 274, da Lei Municipal nº 500, de 17 de junho de 1998.</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X</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r w:rsidRPr="006212DA">
        <w:rPr>
          <w:rFonts w:ascii="Times New Roman" w:hAnsi="Times New Roman"/>
          <w:b/>
          <w:sz w:val="27"/>
          <w:szCs w:val="27"/>
        </w:rPr>
        <w:t>DA MULTA</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15 -</w:t>
      </w:r>
      <w:r w:rsidR="000D1101" w:rsidRPr="006212DA">
        <w:rPr>
          <w:rFonts w:ascii="Times New Roman" w:hAnsi="Times New Roman"/>
          <w:sz w:val="27"/>
          <w:szCs w:val="27"/>
        </w:rPr>
        <w:t xml:space="preserve"> A pena, além de impor a obrigação de fazer e desfazer, será pecuniária através de cobrança de multa, nos seguintes casos: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 -</w:t>
      </w:r>
      <w:r w:rsidRPr="006212DA">
        <w:rPr>
          <w:rFonts w:ascii="Times New Roman" w:hAnsi="Times New Roman"/>
          <w:sz w:val="27"/>
          <w:szCs w:val="27"/>
        </w:rPr>
        <w:t xml:space="preserve"> multa de 100 (cem) a 200 (duzentas) UPFs: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w:t>
      </w:r>
      <w:r w:rsidRPr="006212DA">
        <w:rPr>
          <w:rFonts w:ascii="Times New Roman" w:hAnsi="Times New Roman"/>
          <w:sz w:val="27"/>
          <w:szCs w:val="27"/>
        </w:rPr>
        <w:t xml:space="preserve"> na pratica reincidente dos tipos previstos nos incisos do </w:t>
      </w:r>
      <w:r w:rsidR="006F40CF" w:rsidRPr="006212DA">
        <w:rPr>
          <w:rFonts w:ascii="Times New Roman" w:hAnsi="Times New Roman"/>
          <w:sz w:val="27"/>
          <w:szCs w:val="27"/>
        </w:rPr>
        <w:t>Artigo</w:t>
      </w:r>
      <w:r w:rsidRPr="006212DA">
        <w:rPr>
          <w:rFonts w:ascii="Times New Roman" w:hAnsi="Times New Roman"/>
          <w:sz w:val="27"/>
          <w:szCs w:val="27"/>
        </w:rPr>
        <w:t xml:space="preserve"> 12;</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b)</w:t>
      </w:r>
      <w:r w:rsidRPr="006212DA">
        <w:rPr>
          <w:rFonts w:ascii="Times New Roman" w:hAnsi="Times New Roman"/>
          <w:sz w:val="27"/>
          <w:szCs w:val="27"/>
        </w:rPr>
        <w:t xml:space="preserve"> realizar qualquer tipo de jogo de azar;</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c)</w:t>
      </w:r>
      <w:r w:rsidRPr="006212DA">
        <w:rPr>
          <w:rFonts w:ascii="Times New Roman" w:hAnsi="Times New Roman"/>
          <w:sz w:val="27"/>
          <w:szCs w:val="27"/>
        </w:rPr>
        <w:t xml:space="preserve"> comercializar mercadorias em desacordo com a sua licença;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d)</w:t>
      </w:r>
      <w:r w:rsidRPr="006212DA">
        <w:rPr>
          <w:rFonts w:ascii="Times New Roman" w:hAnsi="Times New Roman"/>
          <w:sz w:val="27"/>
          <w:szCs w:val="27"/>
        </w:rPr>
        <w:t xml:space="preserve"> deixar exercer a atividade pessoa não autorizada;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e)</w:t>
      </w:r>
      <w:r w:rsidRPr="006212DA">
        <w:rPr>
          <w:rFonts w:ascii="Times New Roman" w:hAnsi="Times New Roman"/>
          <w:sz w:val="27"/>
          <w:szCs w:val="27"/>
        </w:rPr>
        <w:t xml:space="preserve"> deixar de conservar devidamente aferidos os pesos e balanças utilizados na prática de sua atividade;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f)</w:t>
      </w:r>
      <w:r w:rsidRPr="006212DA">
        <w:rPr>
          <w:rFonts w:ascii="Times New Roman" w:hAnsi="Times New Roman"/>
          <w:sz w:val="27"/>
          <w:szCs w:val="27"/>
        </w:rPr>
        <w:t xml:space="preserve"> invadir espaço destinado a pedestres ou veículos;</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g)</w:t>
      </w:r>
      <w:r w:rsidRPr="006212DA">
        <w:rPr>
          <w:rFonts w:ascii="Times New Roman" w:hAnsi="Times New Roman"/>
          <w:sz w:val="27"/>
          <w:szCs w:val="27"/>
        </w:rPr>
        <w:t xml:space="preserve"> utilizar equipamento não autorizado ou fora das especificações e dimensões regulares;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h)</w:t>
      </w:r>
      <w:r w:rsidRPr="006212DA">
        <w:rPr>
          <w:rFonts w:ascii="Times New Roman" w:hAnsi="Times New Roman"/>
          <w:sz w:val="27"/>
          <w:szCs w:val="27"/>
        </w:rPr>
        <w:t xml:space="preserve"> deixar de apresentar-se trajado e calçado, em condições de higiene e asseio e, aos que comercializarem alimentos, não trajarem guarda-pó e boné ou gorro, conforme regulamento;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w:t>
      </w:r>
      <w:r w:rsidRPr="006212DA">
        <w:rPr>
          <w:rFonts w:ascii="Times New Roman" w:hAnsi="Times New Roman"/>
          <w:sz w:val="27"/>
          <w:szCs w:val="27"/>
        </w:rPr>
        <w:t xml:space="preserve"> deixar de portar e manter atualizada carteira de saúde ou equivalente, emitida pela Secretaria Municipal de Saúde, aqueles que comercializarem alimentos, conforme regulamento;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j)</w:t>
      </w:r>
      <w:r w:rsidRPr="006212DA">
        <w:rPr>
          <w:rFonts w:ascii="Times New Roman" w:hAnsi="Times New Roman"/>
          <w:sz w:val="27"/>
          <w:szCs w:val="27"/>
        </w:rPr>
        <w:t xml:space="preserve"> comercializar produtos tóxicos, fumo e similares, farmacêuticos, fogos de artifício, inflamáveis ou explosivos, bebidas alcoólicas, animais vivos ou embalsamados, joias, semi-joias, alimentos em desacordo com as normas higiênico-sanitárias, eletrodomésticos, móveis, produtos que estejam em desacordo com a Lei Federal nº 9610/98 ou outra que a supra;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k)</w:t>
      </w:r>
      <w:r w:rsidRPr="006212DA">
        <w:rPr>
          <w:rFonts w:ascii="Times New Roman" w:hAnsi="Times New Roman"/>
          <w:sz w:val="27"/>
          <w:szCs w:val="27"/>
        </w:rPr>
        <w:t xml:space="preserve"> delimitar espaço/local de atuação para estacionamento do veículo, reboque, semirreboque ou similar utilizados para venda eventual ou ambulante.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 -</w:t>
      </w:r>
      <w:r w:rsidRPr="006212DA">
        <w:rPr>
          <w:rFonts w:ascii="Times New Roman" w:hAnsi="Times New Roman"/>
          <w:sz w:val="27"/>
          <w:szCs w:val="27"/>
        </w:rPr>
        <w:t xml:space="preserve"> multa de 200 (duzentas) a 500 (quinhentas) UPFs: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w:t>
      </w:r>
      <w:r w:rsidRPr="006212DA">
        <w:rPr>
          <w:rFonts w:ascii="Times New Roman" w:hAnsi="Times New Roman"/>
          <w:sz w:val="27"/>
          <w:szCs w:val="27"/>
        </w:rPr>
        <w:t xml:space="preserve"> na reincidência dos tipos previstos nas alíneas do inciso anterior;</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b)</w:t>
      </w:r>
      <w:r w:rsidRPr="006212DA">
        <w:rPr>
          <w:rFonts w:ascii="Times New Roman" w:hAnsi="Times New Roman"/>
          <w:sz w:val="27"/>
          <w:szCs w:val="27"/>
        </w:rPr>
        <w:t xml:space="preserve"> adulterar ou rasurar documentos necessários à sua atividade;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c)</w:t>
      </w:r>
      <w:r w:rsidRPr="006212DA">
        <w:rPr>
          <w:rFonts w:ascii="Times New Roman" w:hAnsi="Times New Roman"/>
          <w:sz w:val="27"/>
          <w:szCs w:val="27"/>
        </w:rPr>
        <w:t xml:space="preserve"> funcionar em local diferente do estabelecido na licença.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§1º -</w:t>
      </w:r>
      <w:r w:rsidRPr="006212DA">
        <w:rPr>
          <w:rFonts w:ascii="Times New Roman" w:hAnsi="Times New Roman"/>
          <w:sz w:val="27"/>
          <w:szCs w:val="27"/>
        </w:rPr>
        <w:t xml:space="preserve"> O pagamento da multa não exime o infrator de reparar os danos causados ou de cumprir outras penalidades previstas.</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XII</w:t>
      </w: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APREENSÃO DE BENS E MERCADORIAS</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16 -</w:t>
      </w:r>
      <w:r w:rsidR="000D1101" w:rsidRPr="006212DA">
        <w:rPr>
          <w:rFonts w:ascii="Times New Roman" w:hAnsi="Times New Roman"/>
          <w:sz w:val="27"/>
          <w:szCs w:val="27"/>
        </w:rPr>
        <w:t xml:space="preserve"> O vendedor eventual ou ambulante não licenciado ficará sujeito à multa, bem como à apreensão das mercadorias;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§1º -</w:t>
      </w:r>
      <w:r w:rsidRPr="006212DA">
        <w:rPr>
          <w:rFonts w:ascii="Times New Roman" w:hAnsi="Times New Roman"/>
          <w:sz w:val="27"/>
          <w:szCs w:val="27"/>
        </w:rPr>
        <w:t xml:space="preserve"> O vendedor eventual ou ambulante que for autuado comercializando produtos e mercadorias dispostas nos incisos IV, VI, VII, VIII, IX, X, XI, XII, XIII, XVI, XV, XVI e XVII do artigo 12º desta Lei, bem como aqueles que se encontram em situação irregular ou não licenciados poderá ter seus produtos e mercadorias apreendidos.</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§2º -</w:t>
      </w:r>
      <w:r w:rsidRPr="006212DA">
        <w:rPr>
          <w:rFonts w:ascii="Times New Roman" w:hAnsi="Times New Roman"/>
          <w:sz w:val="27"/>
          <w:szCs w:val="27"/>
        </w:rPr>
        <w:t xml:space="preserve"> Toda mercadoria ou produto apreendido será encaminhado para o depósito municipal ou outro local destinado para esse fim, após lavrar-se auto de apreensão observadas às formalidades legais nos termos do </w:t>
      </w:r>
      <w:r w:rsidR="006F40CF" w:rsidRPr="006212DA">
        <w:rPr>
          <w:rFonts w:ascii="Times New Roman" w:hAnsi="Times New Roman"/>
          <w:sz w:val="27"/>
          <w:szCs w:val="27"/>
        </w:rPr>
        <w:t>Artigo</w:t>
      </w:r>
      <w:r w:rsidRPr="006212DA">
        <w:rPr>
          <w:rFonts w:ascii="Times New Roman" w:hAnsi="Times New Roman"/>
          <w:sz w:val="27"/>
          <w:szCs w:val="27"/>
        </w:rPr>
        <w:t xml:space="preserve"> 279, da Lei Municipal nº 500/98, até serem reclamados pelo proprietário mediante apresentação do comprovante de propriedade.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 -</w:t>
      </w:r>
      <w:r w:rsidRPr="006212DA">
        <w:rPr>
          <w:rFonts w:ascii="Times New Roman" w:hAnsi="Times New Roman"/>
          <w:sz w:val="27"/>
          <w:szCs w:val="27"/>
        </w:rPr>
        <w:t xml:space="preserve"> A devolução do bem apreendido será feita mediante o pagamento da multa que tiverem sido aplicadas e indenizado o Município das despesas que tiverem sido feitas com a apreensão, transporte, depósito e/ou guarda da mesma, com a apresentação do comprovante de propriedade.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w:t>
      </w:r>
      <w:r w:rsidRPr="006212DA">
        <w:rPr>
          <w:rFonts w:ascii="Times New Roman" w:hAnsi="Times New Roman"/>
          <w:sz w:val="27"/>
          <w:szCs w:val="27"/>
        </w:rPr>
        <w:t xml:space="preserve"> o vendedor eventual ou ambulante que tiver o produto ou mercadoria apreendida pela Coordenadoria de Fiscalização deverá indenizar o Município, com o pagamento de 5 (cinco) UPF's por dia, inerentes às despesas que tiverem sido feitas com a apreensão, transporte, depósito e/ou guarda da mesma, sendo que a indenização não poderá ser superior a 30 (trinta) dias.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 -</w:t>
      </w:r>
      <w:r w:rsidRPr="006212DA">
        <w:rPr>
          <w:rFonts w:ascii="Times New Roman" w:hAnsi="Times New Roman"/>
          <w:sz w:val="27"/>
          <w:szCs w:val="27"/>
        </w:rPr>
        <w:t xml:space="preserve"> as mercadorias não reclamadas e não retiradas no prazo de 30 (trinta) dias a contar da lavratura do auto de apreensão, poderão ser leiloadas ou ainda doadas a qualquer entidade social e/ou educacional do município, cancelando-se a multa aplicada, desde que estejam apropriadas para o uso/consumo.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w:t>
      </w:r>
      <w:r w:rsidRPr="006212DA">
        <w:rPr>
          <w:rFonts w:ascii="Times New Roman" w:hAnsi="Times New Roman"/>
          <w:sz w:val="27"/>
          <w:szCs w:val="27"/>
        </w:rPr>
        <w:t xml:space="preserve"> em caso de mercadorias ou produtos ilícitos será dado o devido encaminhamento a autoridade competente, ou inutilização das mesmas.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III -</w:t>
      </w:r>
      <w:r w:rsidRPr="006212DA">
        <w:rPr>
          <w:rFonts w:ascii="Times New Roman" w:hAnsi="Times New Roman"/>
          <w:sz w:val="27"/>
          <w:szCs w:val="27"/>
        </w:rPr>
        <w:t xml:space="preserve"> os produtos ou mercadorias perecíveis, quando não reclamados dentro de 24 (vinte e quatro) horas, serão doados a estabelecimentos de assistência social e/ou educacional, mediante recibo comprobatório à disposição do interessado, sem prejuízo da multa aplicada, desde que estejam apropriadas para o consumo.</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XIII</w:t>
      </w: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DA CASSAÇÃO DA LICENÇA</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17 -</w:t>
      </w:r>
      <w:r w:rsidR="000D1101" w:rsidRPr="006212DA">
        <w:rPr>
          <w:rFonts w:ascii="Times New Roman" w:hAnsi="Times New Roman"/>
          <w:sz w:val="27"/>
          <w:szCs w:val="27"/>
        </w:rPr>
        <w:t xml:space="preserve"> A licença de vendedor eventual ou ambulante poderá ser cassada a qualquer tempo pelo Poder Público Municipal, quando: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 -</w:t>
      </w:r>
      <w:r w:rsidRPr="006212DA">
        <w:rPr>
          <w:rFonts w:ascii="Times New Roman" w:hAnsi="Times New Roman"/>
          <w:sz w:val="27"/>
          <w:szCs w:val="27"/>
        </w:rPr>
        <w:t xml:space="preserve"> for exercida atividade eventual ou ambulante diferente da requerida e licenciada;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 -</w:t>
      </w:r>
      <w:r w:rsidRPr="006212DA">
        <w:rPr>
          <w:rFonts w:ascii="Times New Roman" w:hAnsi="Times New Roman"/>
          <w:sz w:val="27"/>
          <w:szCs w:val="27"/>
        </w:rPr>
        <w:t xml:space="preserve"> deixar de recolher as taxas devidas para obtenção de licença anual, obrigatória para o exercício da atividade;</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III -</w:t>
      </w:r>
      <w:r w:rsidRPr="006212DA">
        <w:rPr>
          <w:rFonts w:ascii="Times New Roman" w:hAnsi="Times New Roman"/>
          <w:sz w:val="27"/>
          <w:szCs w:val="27"/>
        </w:rPr>
        <w:t xml:space="preserve"> o comércio for realizado sem as necessárias condições de higiene e se tornar prejudicial à saúde ou à higiene;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IV -</w:t>
      </w:r>
      <w:r w:rsidRPr="006212DA">
        <w:rPr>
          <w:rFonts w:ascii="Times New Roman" w:hAnsi="Times New Roman"/>
          <w:sz w:val="27"/>
          <w:szCs w:val="27"/>
        </w:rPr>
        <w:t xml:space="preserve"> a atividade eventual ou ambulante for prejudicial à ordem, ao sossego público ou a fluidez do sistema viário;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 -</w:t>
      </w:r>
      <w:r w:rsidRPr="006212DA">
        <w:rPr>
          <w:rFonts w:ascii="Times New Roman" w:hAnsi="Times New Roman"/>
          <w:sz w:val="27"/>
          <w:szCs w:val="27"/>
        </w:rPr>
        <w:t xml:space="preserve"> forem prestadas falsas informações no processo de requerimento do alvará de licença para funcionamento com relação ao seu estado de saúde, suas rendas e seus familiares e agregados ou por processo instruído com documentos falsos ou adulterados;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 -</w:t>
      </w:r>
      <w:r w:rsidRPr="006212DA">
        <w:rPr>
          <w:rFonts w:ascii="Times New Roman" w:hAnsi="Times New Roman"/>
          <w:sz w:val="27"/>
          <w:szCs w:val="27"/>
        </w:rPr>
        <w:t xml:space="preserve"> abandonar suas atividades por mais de 30 (trinta) dias, sem comunicação a Secretaria Municipal de Fazenda;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VII -</w:t>
      </w:r>
      <w:r w:rsidRPr="006212DA">
        <w:rPr>
          <w:rFonts w:ascii="Times New Roman" w:hAnsi="Times New Roman"/>
          <w:sz w:val="27"/>
          <w:szCs w:val="27"/>
        </w:rPr>
        <w:t xml:space="preserve"> pela má conduta ou condenação por delitos contra os costumes ou contra o patrimônio;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VIII -</w:t>
      </w:r>
      <w:r w:rsidRPr="006212DA">
        <w:rPr>
          <w:rFonts w:ascii="Times New Roman" w:hAnsi="Times New Roman"/>
          <w:sz w:val="27"/>
          <w:szCs w:val="27"/>
        </w:rPr>
        <w:t xml:space="preserve"> ceder a terceiros, a qualquer título, a sua licença para utilização do seu equipamento ou veículo para exercício do comércio eventual ou ambulante, bem como a transferência da licença não autoriza pela Secretaria Municipal de Fazenda;</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IX -</w:t>
      </w:r>
      <w:r w:rsidRPr="006212DA">
        <w:rPr>
          <w:rFonts w:ascii="Times New Roman" w:hAnsi="Times New Roman"/>
          <w:sz w:val="27"/>
          <w:szCs w:val="27"/>
        </w:rPr>
        <w:t xml:space="preserve"> o vendedor eventual ou ambulante for autuado no mesmo exercício por de 03 (três) infrações;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 -</w:t>
      </w:r>
      <w:r w:rsidRPr="006212DA">
        <w:rPr>
          <w:rFonts w:ascii="Times New Roman" w:hAnsi="Times New Roman"/>
          <w:sz w:val="27"/>
          <w:szCs w:val="27"/>
        </w:rPr>
        <w:t xml:space="preserve"> se recusar ao cumprimento da intimação expedida pela Prefeitura, mesmo depois de aplicadas multas ou outras penalidades cabíveis;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XI -</w:t>
      </w:r>
      <w:r w:rsidRPr="006212DA">
        <w:rPr>
          <w:rFonts w:ascii="Times New Roman" w:hAnsi="Times New Roman"/>
          <w:sz w:val="27"/>
          <w:szCs w:val="27"/>
        </w:rPr>
        <w:t xml:space="preserve"> tenham sido esgotados todos os meios de que disponha o fisco para obter o pagamento de tributos devidos pelo exercício da atividade eventual ou ambulante; </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XII -</w:t>
      </w:r>
      <w:r w:rsidRPr="006212DA">
        <w:rPr>
          <w:rFonts w:ascii="Times New Roman" w:hAnsi="Times New Roman"/>
          <w:sz w:val="27"/>
          <w:szCs w:val="27"/>
        </w:rPr>
        <w:t xml:space="preserve"> por solicitação de autoridade competente provados os motivos que fundamentarem a solicitação.</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XIV</w:t>
      </w: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DISPOSIÇÕES GERAIS</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18 -</w:t>
      </w:r>
      <w:r w:rsidR="000D1101" w:rsidRPr="006212DA">
        <w:rPr>
          <w:rFonts w:ascii="Times New Roman" w:hAnsi="Times New Roman"/>
          <w:sz w:val="27"/>
          <w:szCs w:val="27"/>
        </w:rPr>
        <w:t xml:space="preserve"> Fica adotada a Unidade Padrão Fiscal do Município de Primavera do Leste (UPF) - Lei Municipal nº 699, de 20 de dezembro de 2001 - como unidade referencial para a cobrança das taxas e multas impostas pelo Poder Público Municipal, previstas nesta Lei, ou outro índice que por Lei venha suprir em sua falta. </w:t>
      </w: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Artigo</w:t>
      </w:r>
      <w:r w:rsidR="000D1101" w:rsidRPr="006212DA">
        <w:rPr>
          <w:rFonts w:ascii="Times New Roman" w:hAnsi="Times New Roman"/>
          <w:b/>
          <w:sz w:val="27"/>
          <w:szCs w:val="27"/>
        </w:rPr>
        <w:t xml:space="preserve"> 19 -</w:t>
      </w:r>
      <w:r w:rsidR="000D1101" w:rsidRPr="006212DA">
        <w:rPr>
          <w:rFonts w:ascii="Times New Roman" w:hAnsi="Times New Roman"/>
          <w:sz w:val="27"/>
          <w:szCs w:val="27"/>
        </w:rPr>
        <w:t xml:space="preserve"> Poderá o Poder Público Municipal, em situação de absoluta excepcionalidade, expedir autorização para comercialização de produtos industrializados e outros advindos do comércio eventual ou ambulante externo, em parque de exposição ou feiras livres realizadas no Município, exigindo dos beneficiados o fiel cumprimento às Leis vigentes no âmbito Municipal, Estadual e Federal.</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20 -</w:t>
      </w:r>
      <w:r w:rsidR="000D1101" w:rsidRPr="006212DA">
        <w:rPr>
          <w:rFonts w:ascii="Times New Roman" w:hAnsi="Times New Roman"/>
          <w:sz w:val="27"/>
          <w:szCs w:val="27"/>
        </w:rPr>
        <w:t xml:space="preserve"> Compete ao Poder Público Municipal:</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 -</w:t>
      </w:r>
      <w:r w:rsidRPr="006212DA">
        <w:rPr>
          <w:rFonts w:ascii="Times New Roman" w:hAnsi="Times New Roman"/>
          <w:sz w:val="27"/>
          <w:szCs w:val="27"/>
        </w:rPr>
        <w:t xml:space="preserve"> restringir, condicionar ou proibir o comércio eventual ou ambulante, tendo em atenção os aspectos higiênico-sanitários, estéticos, paisagísticos e de comodidade para o público;</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 -</w:t>
      </w:r>
      <w:r w:rsidRPr="006212DA">
        <w:rPr>
          <w:rFonts w:ascii="Times New Roman" w:hAnsi="Times New Roman"/>
          <w:sz w:val="27"/>
          <w:szCs w:val="27"/>
        </w:rPr>
        <w:t xml:space="preserve"> proibir o exercício do comércio eventual ou ambulante em logradouros e vias públicas, atendendo às necessidades de segurança, de estacionamento e trânsito de veículos;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III -</w:t>
      </w:r>
      <w:r w:rsidRPr="006212DA">
        <w:rPr>
          <w:rFonts w:ascii="Times New Roman" w:hAnsi="Times New Roman"/>
          <w:sz w:val="27"/>
          <w:szCs w:val="27"/>
        </w:rPr>
        <w:t xml:space="preserve"> estabelecer locais fixos para neles ser exercida, com meios próprios, a atividade de comércio eventual ou ambulante;</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IV -</w:t>
      </w:r>
      <w:r w:rsidRPr="006212DA">
        <w:rPr>
          <w:rFonts w:ascii="Times New Roman" w:hAnsi="Times New Roman"/>
          <w:sz w:val="27"/>
          <w:szCs w:val="27"/>
        </w:rPr>
        <w:t xml:space="preserve"> estabelecer locais especialmente destinados ao comércio eventual ou ambulante de determinadas categorias de produtos.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21 -</w:t>
      </w:r>
      <w:r w:rsidR="000D1101" w:rsidRPr="006212DA">
        <w:rPr>
          <w:rFonts w:ascii="Times New Roman" w:hAnsi="Times New Roman"/>
          <w:sz w:val="27"/>
          <w:szCs w:val="27"/>
        </w:rPr>
        <w:t xml:space="preserve"> Não será admitida a instalação de equipamentos para venda eventual ou ambulante: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 -</w:t>
      </w:r>
      <w:r w:rsidRPr="006212DA">
        <w:rPr>
          <w:rFonts w:ascii="Times New Roman" w:hAnsi="Times New Roman"/>
          <w:sz w:val="27"/>
          <w:szCs w:val="27"/>
        </w:rPr>
        <w:t xml:space="preserve"> sobre faixas de pedestres e passeios que constituam prolongamento destas faixas; </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 -</w:t>
      </w:r>
      <w:r w:rsidRPr="006212DA">
        <w:rPr>
          <w:rFonts w:ascii="Times New Roman" w:hAnsi="Times New Roman"/>
          <w:sz w:val="27"/>
          <w:szCs w:val="27"/>
        </w:rPr>
        <w:t xml:space="preserve"> sobre galerias e passeios que constituam prolongamento de galerias;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r w:rsidRPr="006212DA">
        <w:rPr>
          <w:rFonts w:ascii="Times New Roman" w:hAnsi="Times New Roman"/>
          <w:sz w:val="27"/>
          <w:szCs w:val="27"/>
        </w:rPr>
        <w:t xml:space="preserve"> </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III -</w:t>
      </w:r>
      <w:r w:rsidRPr="006212DA">
        <w:rPr>
          <w:rFonts w:ascii="Times New Roman" w:hAnsi="Times New Roman"/>
          <w:sz w:val="27"/>
          <w:szCs w:val="27"/>
        </w:rPr>
        <w:t xml:space="preserve"> em locais que possam dificultar ou impedir a visibilidade dos sinais de trânsito ou o trânsito de veículos ou de pedestres;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r w:rsidRPr="006212DA">
        <w:rPr>
          <w:rFonts w:ascii="Times New Roman" w:hAnsi="Times New Roman"/>
          <w:sz w:val="27"/>
          <w:szCs w:val="27"/>
        </w:rPr>
        <w:t xml:space="preserve"> </w:t>
      </w: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IV -</w:t>
      </w:r>
      <w:r w:rsidRPr="006212DA">
        <w:rPr>
          <w:rFonts w:ascii="Times New Roman" w:hAnsi="Times New Roman"/>
          <w:sz w:val="27"/>
          <w:szCs w:val="27"/>
        </w:rPr>
        <w:t xml:space="preserve"> em pontos de parada de veículos de transporte coletivo; </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V -</w:t>
      </w:r>
      <w:r w:rsidRPr="006212DA">
        <w:rPr>
          <w:rFonts w:ascii="Times New Roman" w:hAnsi="Times New Roman"/>
          <w:sz w:val="27"/>
          <w:szCs w:val="27"/>
        </w:rPr>
        <w:t xml:space="preserve"> em áreas de via pública destinadas a táxis, veículos de aluguel, operações de carga e descarga, ou onde o estacionamento seja proibido; </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CAPÍTULO XV</w:t>
      </w:r>
    </w:p>
    <w:p w:rsidR="000D1101" w:rsidRPr="006212DA" w:rsidRDefault="000D1101" w:rsidP="00CB365D">
      <w:pPr>
        <w:tabs>
          <w:tab w:val="left" w:pos="1418"/>
        </w:tabs>
        <w:spacing w:after="0" w:line="240" w:lineRule="auto"/>
        <w:ind w:firstLine="2835"/>
        <w:jc w:val="both"/>
        <w:rPr>
          <w:rFonts w:ascii="Times New Roman" w:hAnsi="Times New Roman"/>
          <w:b/>
          <w:sz w:val="27"/>
          <w:szCs w:val="27"/>
        </w:rPr>
      </w:pPr>
      <w:r w:rsidRPr="006212DA">
        <w:rPr>
          <w:rFonts w:ascii="Times New Roman" w:hAnsi="Times New Roman"/>
          <w:b/>
          <w:sz w:val="27"/>
          <w:szCs w:val="27"/>
        </w:rPr>
        <w:t>DISPOSIÇÕES FINAIS</w:t>
      </w:r>
    </w:p>
    <w:p w:rsidR="000D1101" w:rsidRPr="006212DA" w:rsidRDefault="000D1101" w:rsidP="00CB365D">
      <w:pPr>
        <w:tabs>
          <w:tab w:val="left" w:pos="1418"/>
        </w:tabs>
        <w:spacing w:after="0" w:line="240" w:lineRule="auto"/>
        <w:ind w:firstLine="2835"/>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lastRenderedPageBreak/>
        <w:t>Artigo</w:t>
      </w:r>
      <w:r w:rsidR="000D1101" w:rsidRPr="006212DA">
        <w:rPr>
          <w:rFonts w:ascii="Times New Roman" w:hAnsi="Times New Roman"/>
          <w:b/>
          <w:sz w:val="27"/>
          <w:szCs w:val="27"/>
        </w:rPr>
        <w:t xml:space="preserve"> 22 -</w:t>
      </w:r>
      <w:r w:rsidR="000D1101" w:rsidRPr="006212DA">
        <w:rPr>
          <w:rFonts w:ascii="Times New Roman" w:hAnsi="Times New Roman"/>
          <w:sz w:val="27"/>
          <w:szCs w:val="27"/>
        </w:rPr>
        <w:t xml:space="preserve"> O vendedor eventual ou ambulante, devidamente licenciado à data de publicação desta Lei e aquele que já exerce a atividade de fato, desde que previamente registrado em livro próprio, sujeitar-se-á aos termos desta Lei e seus respectivos regulamentos.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§1º -</w:t>
      </w:r>
      <w:r w:rsidRPr="006212DA">
        <w:rPr>
          <w:rFonts w:ascii="Times New Roman" w:hAnsi="Times New Roman"/>
          <w:sz w:val="27"/>
          <w:szCs w:val="27"/>
        </w:rPr>
        <w:t xml:space="preserve"> Os vendedores citados no “caput” deverão regularizar-se, quanto aos dispositivos desta Lei e seu regulamento, em 90 (noventa) dias.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0D1101"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§2º -</w:t>
      </w:r>
      <w:r w:rsidRPr="006212DA">
        <w:rPr>
          <w:rFonts w:ascii="Times New Roman" w:hAnsi="Times New Roman"/>
          <w:sz w:val="27"/>
          <w:szCs w:val="27"/>
        </w:rPr>
        <w:t xml:space="preserve"> Os vendedores eventuais ou ambulantes que atuem em locais em desacordo com esta Lei Complementar e seu regulamento serão remanejados, a critério do Poder Público Municipal para locais nos quais a atividade não ofereça riscos para pedestres, veículos ou empresas.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23 -</w:t>
      </w:r>
      <w:r w:rsidR="000D1101" w:rsidRPr="006212DA">
        <w:rPr>
          <w:rFonts w:ascii="Times New Roman" w:hAnsi="Times New Roman"/>
          <w:sz w:val="27"/>
          <w:szCs w:val="27"/>
        </w:rPr>
        <w:t xml:space="preserve"> Aplica-se ao comércio eventual ou ambulante, no que couber, as disposições da Legislação Tributária Municipal, Código de Posturas Municipal e, aos casos omissos nesta Lei, o Código de Defesa do Consumidor, a Legislação Estadual e Federal, referentes à Saúde e Proteção de Alimentos e Consumidores.</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0D1101"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24 -</w:t>
      </w:r>
      <w:r w:rsidR="000D1101" w:rsidRPr="006212DA">
        <w:rPr>
          <w:rFonts w:ascii="Times New Roman" w:hAnsi="Times New Roman"/>
          <w:sz w:val="27"/>
          <w:szCs w:val="27"/>
        </w:rPr>
        <w:t xml:space="preserve"> A presente Lei poderá ser regulamentada no que couber, por meio Decreto do Poder Executivo Municipal.</w:t>
      </w:r>
    </w:p>
    <w:p w:rsidR="000D1101" w:rsidRPr="006212DA" w:rsidRDefault="000D1101" w:rsidP="00CB365D">
      <w:pPr>
        <w:tabs>
          <w:tab w:val="left" w:pos="1418"/>
        </w:tabs>
        <w:spacing w:after="0" w:line="240" w:lineRule="auto"/>
        <w:ind w:firstLine="1134"/>
        <w:jc w:val="both"/>
        <w:rPr>
          <w:rFonts w:ascii="Times New Roman" w:hAnsi="Times New Roman"/>
          <w:sz w:val="27"/>
          <w:szCs w:val="27"/>
        </w:rPr>
      </w:pPr>
    </w:p>
    <w:p w:rsidR="00195604" w:rsidRPr="006212DA" w:rsidRDefault="006F40CF" w:rsidP="00CB365D">
      <w:pPr>
        <w:tabs>
          <w:tab w:val="left" w:pos="1418"/>
        </w:tabs>
        <w:spacing w:after="0" w:line="240" w:lineRule="auto"/>
        <w:jc w:val="both"/>
        <w:rPr>
          <w:rFonts w:ascii="Times New Roman" w:hAnsi="Times New Roman"/>
          <w:sz w:val="27"/>
          <w:szCs w:val="27"/>
        </w:rPr>
      </w:pPr>
      <w:r w:rsidRPr="006212DA">
        <w:rPr>
          <w:rFonts w:ascii="Times New Roman" w:hAnsi="Times New Roman"/>
          <w:b/>
          <w:sz w:val="27"/>
          <w:szCs w:val="27"/>
        </w:rPr>
        <w:t>Artigo</w:t>
      </w:r>
      <w:r w:rsidR="000D1101" w:rsidRPr="006212DA">
        <w:rPr>
          <w:rFonts w:ascii="Times New Roman" w:hAnsi="Times New Roman"/>
          <w:b/>
          <w:sz w:val="27"/>
          <w:szCs w:val="27"/>
        </w:rPr>
        <w:t xml:space="preserve"> 25 -</w:t>
      </w:r>
      <w:r w:rsidR="000D1101" w:rsidRPr="006212DA">
        <w:rPr>
          <w:rFonts w:ascii="Times New Roman" w:hAnsi="Times New Roman"/>
          <w:sz w:val="27"/>
          <w:szCs w:val="27"/>
        </w:rPr>
        <w:t xml:space="preserve"> Esta Lei entra em vigor na data de sua publicação, revogadas as disposições em contrário, especialmente a Lei Municipal nº 759, de 27 de dezembro de 2002, e os artigos 224 a 233 da Lei Municipal nº 500, de 17 de junho de 1998.</w:t>
      </w:r>
    </w:p>
    <w:p w:rsidR="006F40CF" w:rsidRPr="006212DA" w:rsidRDefault="006F40CF" w:rsidP="00CB365D">
      <w:pPr>
        <w:tabs>
          <w:tab w:val="left" w:pos="1418"/>
        </w:tabs>
        <w:spacing w:after="0" w:line="240" w:lineRule="auto"/>
        <w:ind w:firstLine="1134"/>
        <w:jc w:val="both"/>
        <w:rPr>
          <w:rFonts w:ascii="Times New Roman" w:hAnsi="Times New Roman"/>
          <w:sz w:val="27"/>
          <w:szCs w:val="27"/>
        </w:rPr>
      </w:pPr>
    </w:p>
    <w:p w:rsidR="00467D74" w:rsidRPr="006212DA" w:rsidRDefault="00467D74" w:rsidP="00CB365D">
      <w:pPr>
        <w:tabs>
          <w:tab w:val="left" w:pos="1418"/>
        </w:tabs>
        <w:spacing w:after="0" w:line="240" w:lineRule="auto"/>
        <w:ind w:firstLine="1134"/>
        <w:jc w:val="both"/>
        <w:rPr>
          <w:rFonts w:ascii="Times New Roman" w:hAnsi="Times New Roman"/>
          <w:sz w:val="27"/>
          <w:szCs w:val="27"/>
        </w:rPr>
      </w:pPr>
    </w:p>
    <w:p w:rsidR="00467D74" w:rsidRPr="006212DA" w:rsidRDefault="00467D74" w:rsidP="00CB365D">
      <w:pPr>
        <w:tabs>
          <w:tab w:val="left" w:pos="1418"/>
        </w:tabs>
        <w:spacing w:after="0" w:line="240" w:lineRule="auto"/>
        <w:ind w:firstLine="1134"/>
        <w:jc w:val="both"/>
        <w:rPr>
          <w:rFonts w:ascii="Times New Roman" w:hAnsi="Times New Roman"/>
          <w:sz w:val="27"/>
          <w:szCs w:val="27"/>
        </w:rPr>
      </w:pPr>
    </w:p>
    <w:p w:rsidR="00195604" w:rsidRPr="006212DA" w:rsidRDefault="00195604" w:rsidP="00CB365D">
      <w:pPr>
        <w:pStyle w:val="Corpodetexto"/>
        <w:spacing w:after="0" w:line="240" w:lineRule="auto"/>
        <w:ind w:firstLine="2977"/>
        <w:rPr>
          <w:color w:val="auto"/>
          <w:sz w:val="27"/>
          <w:szCs w:val="27"/>
        </w:rPr>
      </w:pPr>
      <w:r w:rsidRPr="006212DA">
        <w:rPr>
          <w:color w:val="auto"/>
          <w:sz w:val="27"/>
          <w:szCs w:val="27"/>
        </w:rPr>
        <w:t>GABINETE DO PREFEITO MUNICIPAL</w:t>
      </w:r>
    </w:p>
    <w:p w:rsidR="00195604" w:rsidRPr="006212DA" w:rsidRDefault="00074E43" w:rsidP="00CB365D">
      <w:pPr>
        <w:pStyle w:val="Corpodetexto"/>
        <w:spacing w:after="0" w:line="240" w:lineRule="auto"/>
        <w:ind w:firstLine="2835"/>
        <w:rPr>
          <w:sz w:val="27"/>
          <w:szCs w:val="27"/>
        </w:rPr>
      </w:pPr>
      <w:r w:rsidRPr="006212DA">
        <w:rPr>
          <w:b w:val="0"/>
          <w:color w:val="auto"/>
          <w:sz w:val="27"/>
          <w:szCs w:val="27"/>
        </w:rPr>
        <w:t xml:space="preserve">  Em 19</w:t>
      </w:r>
      <w:r w:rsidR="00195604" w:rsidRPr="006212DA">
        <w:rPr>
          <w:b w:val="0"/>
          <w:color w:val="auto"/>
          <w:sz w:val="27"/>
          <w:szCs w:val="27"/>
        </w:rPr>
        <w:t xml:space="preserve"> de </w:t>
      </w:r>
      <w:r w:rsidR="0061317F" w:rsidRPr="006212DA">
        <w:rPr>
          <w:b w:val="0"/>
          <w:color w:val="auto"/>
          <w:sz w:val="27"/>
          <w:szCs w:val="27"/>
        </w:rPr>
        <w:t>setembro</w:t>
      </w:r>
      <w:r w:rsidR="00195604" w:rsidRPr="006212DA">
        <w:rPr>
          <w:b w:val="0"/>
          <w:color w:val="auto"/>
          <w:sz w:val="27"/>
          <w:szCs w:val="27"/>
        </w:rPr>
        <w:t xml:space="preserve"> de 2019</w:t>
      </w:r>
    </w:p>
    <w:p w:rsidR="00195604" w:rsidRPr="006212DA" w:rsidRDefault="00195604" w:rsidP="00CB365D">
      <w:pPr>
        <w:pStyle w:val="Corpodetexto"/>
        <w:spacing w:after="0" w:line="240" w:lineRule="auto"/>
        <w:rPr>
          <w:sz w:val="27"/>
          <w:szCs w:val="27"/>
        </w:rPr>
      </w:pPr>
    </w:p>
    <w:p w:rsidR="00195604" w:rsidRPr="006212DA" w:rsidRDefault="00195604" w:rsidP="00CB365D">
      <w:pPr>
        <w:pStyle w:val="Corpodetexto"/>
        <w:spacing w:after="0" w:line="240" w:lineRule="auto"/>
        <w:rPr>
          <w:sz w:val="27"/>
          <w:szCs w:val="27"/>
        </w:rPr>
      </w:pPr>
    </w:p>
    <w:p w:rsidR="00195604" w:rsidRPr="006212DA" w:rsidRDefault="00195604" w:rsidP="00CB365D">
      <w:pPr>
        <w:pStyle w:val="Corpodetexto"/>
        <w:spacing w:after="0" w:line="240" w:lineRule="auto"/>
        <w:rPr>
          <w:sz w:val="27"/>
          <w:szCs w:val="27"/>
        </w:rPr>
      </w:pPr>
    </w:p>
    <w:p w:rsidR="00195604" w:rsidRPr="006212DA" w:rsidRDefault="00195604" w:rsidP="00CB365D">
      <w:pPr>
        <w:pStyle w:val="Corpodetexto"/>
        <w:spacing w:after="0" w:line="240" w:lineRule="auto"/>
        <w:rPr>
          <w:sz w:val="27"/>
          <w:szCs w:val="27"/>
        </w:rPr>
      </w:pPr>
    </w:p>
    <w:p w:rsidR="00195604" w:rsidRPr="006212DA" w:rsidRDefault="00195604" w:rsidP="00CB365D">
      <w:pPr>
        <w:pStyle w:val="Corpodetexto"/>
        <w:spacing w:after="0" w:line="240" w:lineRule="auto"/>
        <w:rPr>
          <w:sz w:val="27"/>
          <w:szCs w:val="27"/>
        </w:rPr>
      </w:pPr>
    </w:p>
    <w:p w:rsidR="00195604" w:rsidRPr="006212DA" w:rsidRDefault="00195604" w:rsidP="00CB365D">
      <w:pPr>
        <w:pStyle w:val="Corpodetexto"/>
        <w:spacing w:after="0" w:line="240" w:lineRule="auto"/>
        <w:rPr>
          <w:sz w:val="27"/>
          <w:szCs w:val="27"/>
        </w:rPr>
      </w:pPr>
    </w:p>
    <w:p w:rsidR="00195604" w:rsidRPr="006212DA" w:rsidRDefault="00195604" w:rsidP="00CB365D">
      <w:pPr>
        <w:pStyle w:val="Corpodetexto"/>
        <w:spacing w:after="0" w:line="240" w:lineRule="auto"/>
        <w:rPr>
          <w:sz w:val="27"/>
          <w:szCs w:val="27"/>
        </w:rPr>
      </w:pPr>
    </w:p>
    <w:p w:rsidR="00195604" w:rsidRPr="006212DA" w:rsidRDefault="00195604" w:rsidP="00CB365D">
      <w:pPr>
        <w:pStyle w:val="Corpodetexto"/>
        <w:spacing w:after="0" w:line="240" w:lineRule="auto"/>
        <w:ind w:firstLine="2977"/>
        <w:rPr>
          <w:color w:val="auto"/>
          <w:sz w:val="27"/>
          <w:szCs w:val="27"/>
        </w:rPr>
      </w:pPr>
      <w:r w:rsidRPr="006212DA">
        <w:rPr>
          <w:color w:val="auto"/>
          <w:sz w:val="27"/>
          <w:szCs w:val="27"/>
        </w:rPr>
        <w:t>LEONARDO TADEU BORTOLIN</w:t>
      </w:r>
    </w:p>
    <w:p w:rsidR="00195604" w:rsidRPr="006212DA" w:rsidRDefault="00195604" w:rsidP="00CB365D">
      <w:pPr>
        <w:pStyle w:val="Corpodetexto"/>
        <w:spacing w:after="0" w:line="240" w:lineRule="auto"/>
        <w:ind w:firstLine="2977"/>
        <w:rPr>
          <w:color w:val="auto"/>
          <w:sz w:val="27"/>
          <w:szCs w:val="27"/>
        </w:rPr>
      </w:pPr>
      <w:r w:rsidRPr="006212DA">
        <w:rPr>
          <w:b w:val="0"/>
          <w:color w:val="auto"/>
          <w:sz w:val="27"/>
          <w:szCs w:val="27"/>
        </w:rPr>
        <w:t>PREFEITO MUNICIPAL</w:t>
      </w:r>
    </w:p>
    <w:p w:rsidR="00195604" w:rsidRPr="006212DA" w:rsidRDefault="00195604" w:rsidP="00CB365D">
      <w:pPr>
        <w:tabs>
          <w:tab w:val="left" w:pos="1725"/>
        </w:tabs>
        <w:spacing w:after="0" w:line="240" w:lineRule="auto"/>
        <w:rPr>
          <w:rFonts w:ascii="Times New Roman" w:hAnsi="Times New Roman"/>
          <w:sz w:val="27"/>
          <w:szCs w:val="27"/>
        </w:rPr>
      </w:pPr>
    </w:p>
    <w:p w:rsidR="00CB365D" w:rsidRPr="006212DA" w:rsidRDefault="006F40CF">
      <w:pPr>
        <w:tabs>
          <w:tab w:val="left" w:pos="1725"/>
        </w:tabs>
        <w:spacing w:after="0" w:line="240" w:lineRule="auto"/>
        <w:rPr>
          <w:rFonts w:ascii="Times New Roman" w:hAnsi="Times New Roman"/>
          <w:sz w:val="27"/>
          <w:szCs w:val="27"/>
        </w:rPr>
      </w:pPr>
      <w:r w:rsidRPr="006212DA">
        <w:rPr>
          <w:rFonts w:ascii="Times New Roman" w:hAnsi="Times New Roman"/>
          <w:sz w:val="27"/>
          <w:szCs w:val="27"/>
        </w:rPr>
        <w:t>ELO.</w:t>
      </w:r>
    </w:p>
    <w:sectPr w:rsidR="00CB365D" w:rsidRPr="006212DA" w:rsidSect="006067BD">
      <w:headerReference w:type="default" r:id="rId8"/>
      <w:footerReference w:type="even" r:id="rId9"/>
      <w:footerReference w:type="default" r:id="rId10"/>
      <w:pgSz w:w="11906" w:h="16838"/>
      <w:pgMar w:top="2203" w:right="1701" w:bottom="1417" w:left="1701" w:header="62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C6" w:rsidRDefault="00291EC6" w:rsidP="00273B95">
      <w:pPr>
        <w:spacing w:after="0" w:line="240" w:lineRule="auto"/>
      </w:pPr>
      <w:r>
        <w:separator/>
      </w:r>
    </w:p>
  </w:endnote>
  <w:endnote w:type="continuationSeparator" w:id="1">
    <w:p w:rsidR="00291EC6" w:rsidRDefault="00291EC6" w:rsidP="00273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Lohit Hindi">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1E" w:rsidRDefault="008A0807" w:rsidP="00B0221C">
    <w:pPr>
      <w:pStyle w:val="Rodap"/>
      <w:framePr w:wrap="around" w:vAnchor="text" w:hAnchor="margin" w:xAlign="right" w:y="1"/>
      <w:rPr>
        <w:rStyle w:val="Nmerodepgina"/>
      </w:rPr>
    </w:pPr>
    <w:r>
      <w:rPr>
        <w:rStyle w:val="Nmerodepgina"/>
      </w:rPr>
      <w:fldChar w:fldCharType="begin"/>
    </w:r>
    <w:r w:rsidR="000F501E">
      <w:rPr>
        <w:rStyle w:val="Nmerodepgina"/>
      </w:rPr>
      <w:instrText xml:space="preserve">PAGE  </w:instrText>
    </w:r>
    <w:r>
      <w:rPr>
        <w:rStyle w:val="Nmerodepgina"/>
      </w:rPr>
      <w:fldChar w:fldCharType="end"/>
    </w:r>
  </w:p>
  <w:p w:rsidR="000F501E" w:rsidRDefault="000F501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985"/>
      <w:docPartObj>
        <w:docPartGallery w:val="Page Numbers (Bottom of Page)"/>
        <w:docPartUnique/>
      </w:docPartObj>
    </w:sdtPr>
    <w:sdtEndPr>
      <w:rPr>
        <w:rFonts w:ascii="Times New Roman" w:hAnsi="Times New Roman"/>
        <w:sz w:val="20"/>
        <w:szCs w:val="20"/>
      </w:rPr>
    </w:sdtEndPr>
    <w:sdtContent>
      <w:p w:rsidR="000F501E" w:rsidRPr="00452E4E" w:rsidRDefault="008A0807" w:rsidP="00452E4E">
        <w:pPr>
          <w:pStyle w:val="Rodap"/>
          <w:spacing w:after="0" w:line="240" w:lineRule="auto"/>
          <w:jc w:val="right"/>
          <w:rPr>
            <w:rFonts w:ascii="Times New Roman" w:hAnsi="Times New Roman"/>
            <w:sz w:val="20"/>
            <w:szCs w:val="20"/>
          </w:rPr>
        </w:pPr>
        <w:r w:rsidRPr="00452E4E">
          <w:rPr>
            <w:rFonts w:ascii="Times New Roman" w:hAnsi="Times New Roman"/>
            <w:sz w:val="20"/>
            <w:szCs w:val="20"/>
          </w:rPr>
          <w:fldChar w:fldCharType="begin"/>
        </w:r>
        <w:r w:rsidR="000F501E" w:rsidRPr="00452E4E">
          <w:rPr>
            <w:rFonts w:ascii="Times New Roman" w:hAnsi="Times New Roman"/>
            <w:sz w:val="20"/>
            <w:szCs w:val="20"/>
          </w:rPr>
          <w:instrText xml:space="preserve"> PAGE   \* MERGEFORMAT </w:instrText>
        </w:r>
        <w:r w:rsidRPr="00452E4E">
          <w:rPr>
            <w:rFonts w:ascii="Times New Roman" w:hAnsi="Times New Roman"/>
            <w:sz w:val="20"/>
            <w:szCs w:val="20"/>
          </w:rPr>
          <w:fldChar w:fldCharType="separate"/>
        </w:r>
        <w:r w:rsidR="000226BC">
          <w:rPr>
            <w:rFonts w:ascii="Times New Roman" w:hAnsi="Times New Roman"/>
            <w:noProof/>
            <w:sz w:val="20"/>
            <w:szCs w:val="20"/>
          </w:rPr>
          <w:t>15</w:t>
        </w:r>
        <w:r w:rsidRPr="00452E4E">
          <w:rPr>
            <w:rFonts w:ascii="Times New Roman" w:hAnsi="Times New Roman"/>
            <w:sz w:val="20"/>
            <w:szCs w:val="20"/>
          </w:rPr>
          <w:fldChar w:fldCharType="end"/>
        </w:r>
      </w:p>
    </w:sdtContent>
  </w:sdt>
  <w:p w:rsidR="000F501E" w:rsidRDefault="000F501E" w:rsidP="00452E4E">
    <w:pPr>
      <w:pStyle w:val="Rodap"/>
      <w:pBdr>
        <w:top w:val="single" w:sz="4" w:space="1" w:color="auto"/>
      </w:pBdr>
      <w:spacing w:after="0" w:line="240" w:lineRule="auto"/>
      <w:ind w:right="360"/>
      <w:jc w:val="center"/>
    </w:pPr>
    <w:r>
      <w:t>Rua Maringá, 444, Centro  - Primavera do Leste-MT.    Fone (66)3498-3333 – Ramal 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C6" w:rsidRDefault="00291EC6" w:rsidP="00273B95">
      <w:pPr>
        <w:spacing w:after="0" w:line="240" w:lineRule="auto"/>
      </w:pPr>
      <w:r>
        <w:separator/>
      </w:r>
    </w:p>
  </w:footnote>
  <w:footnote w:type="continuationSeparator" w:id="1">
    <w:p w:rsidR="00291EC6" w:rsidRDefault="00291EC6" w:rsidP="00273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1E" w:rsidRDefault="008A0807">
    <w:pPr>
      <w:pStyle w:val="Cabealho"/>
      <w:spacing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75pt;margin-top:-15.3pt;width:57.6pt;height:64.8pt;z-index:-251659264;visibility:visible;mso-wrap-edited:f" wrapcoords="-183 0 -183 21455 21600 21455 21600 0 -183 0" o:allowincell="f">
          <v:imagedata r:id="rId1" o:title=""/>
          <w10:wrap type="through"/>
        </v:shape>
        <o:OLEObject Type="Embed" ProgID="Word.Picture.8" ShapeID="_x0000_s1026" DrawAspect="Content" ObjectID="_1630395784" r:id="rId2"/>
      </w:pict>
    </w:r>
  </w:p>
  <w:p w:rsidR="000F501E" w:rsidRDefault="000F501E">
    <w:pPr>
      <w:pStyle w:val="Cabealho"/>
      <w:spacing w:after="0"/>
      <w:jc w:val="center"/>
      <w:rPr>
        <w:sz w:val="28"/>
      </w:rPr>
    </w:pPr>
  </w:p>
  <w:p w:rsidR="000F501E" w:rsidRDefault="008A0807">
    <w:pPr>
      <w:pStyle w:val="Cabealho"/>
    </w:pPr>
    <w:r>
      <w:rPr>
        <w:noProof/>
        <w:lang w:eastAsia="pt-BR"/>
      </w:rPr>
      <w:pict>
        <v:shapetype id="_x0000_t202" coordsize="21600,21600" o:spt="202" path="m,l,21600r21600,l21600,xe">
          <v:stroke joinstyle="miter"/>
          <v:path gradientshapeok="t" o:connecttype="rect"/>
        </v:shapetype>
        <v:shape id="Text Box 1" o:spid="_x0000_s1027" type="#_x0000_t202" style="position:absolute;margin-left:37.05pt;margin-top:6.9pt;width:338.4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VQtQ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" o:allowincell="f" filled="f" stroked="f">
          <v:textbox style="mso-next-textbox:#Text Box 1">
            <w:txbxContent>
              <w:p w:rsidR="000F501E" w:rsidRDefault="000F501E" w:rsidP="00250C1D">
                <w:pPr>
                  <w:pStyle w:val="Cabealho"/>
                  <w:spacing w:after="0" w:line="240" w:lineRule="auto"/>
                  <w:jc w:val="center"/>
                  <w:rPr>
                    <w:b/>
                  </w:rPr>
                </w:pPr>
                <w:r>
                  <w:rPr>
                    <w:b/>
                  </w:rPr>
                  <w:t>MUNICÍPIO DE PRIMAVERA DO LESTE – MT</w:t>
                </w:r>
              </w:p>
              <w:p w:rsidR="000F501E" w:rsidRDefault="000F501E" w:rsidP="00250C1D">
                <w:pPr>
                  <w:pBdr>
                    <w:bottom w:val="single" w:sz="4" w:space="1" w:color="auto"/>
                  </w:pBdr>
                  <w:spacing w:after="0" w:line="240" w:lineRule="auto"/>
                  <w:jc w:val="center"/>
                </w:pPr>
                <w:r>
                  <w:t>Secretaria de Gabinete</w:t>
                </w:r>
              </w:p>
              <w:p w:rsidR="000F501E" w:rsidRPr="00250C1D" w:rsidRDefault="000F501E" w:rsidP="00250C1D"/>
            </w:txbxContent>
          </v:textbox>
        </v:shape>
      </w:pict>
    </w:r>
  </w:p>
  <w:p w:rsidR="000F501E" w:rsidRDefault="000F50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82C76"/>
    <w:multiLevelType w:val="hybridMultilevel"/>
    <w:tmpl w:val="1F44E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C092ED6"/>
    <w:multiLevelType w:val="hybridMultilevel"/>
    <w:tmpl w:val="0F325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7346"/>
    <o:shapelayout v:ext="edit">
      <o:idmap v:ext="edit" data="1"/>
    </o:shapelayout>
  </w:hdrShapeDefaults>
  <w:footnotePr>
    <w:footnote w:id="0"/>
    <w:footnote w:id="1"/>
  </w:footnotePr>
  <w:endnotePr>
    <w:endnote w:id="0"/>
    <w:endnote w:id="1"/>
  </w:endnotePr>
  <w:compat/>
  <w:rsids>
    <w:rsidRoot w:val="00FD1788"/>
    <w:rsid w:val="00006549"/>
    <w:rsid w:val="00013057"/>
    <w:rsid w:val="000226BC"/>
    <w:rsid w:val="000261F8"/>
    <w:rsid w:val="0003044F"/>
    <w:rsid w:val="000359A7"/>
    <w:rsid w:val="00037B6F"/>
    <w:rsid w:val="00067195"/>
    <w:rsid w:val="00074E43"/>
    <w:rsid w:val="00080E6C"/>
    <w:rsid w:val="000B1AB9"/>
    <w:rsid w:val="000B30AD"/>
    <w:rsid w:val="000B5F3F"/>
    <w:rsid w:val="000D1101"/>
    <w:rsid w:val="000F263A"/>
    <w:rsid w:val="000F501E"/>
    <w:rsid w:val="00103A86"/>
    <w:rsid w:val="00121C31"/>
    <w:rsid w:val="00141506"/>
    <w:rsid w:val="00141E05"/>
    <w:rsid w:val="00165DC8"/>
    <w:rsid w:val="001748C3"/>
    <w:rsid w:val="0019466F"/>
    <w:rsid w:val="00195604"/>
    <w:rsid w:val="001A468E"/>
    <w:rsid w:val="001A63F0"/>
    <w:rsid w:val="001D1C78"/>
    <w:rsid w:val="001D4704"/>
    <w:rsid w:val="001E1994"/>
    <w:rsid w:val="001E6696"/>
    <w:rsid w:val="002005B6"/>
    <w:rsid w:val="00227221"/>
    <w:rsid w:val="00227398"/>
    <w:rsid w:val="00250C1D"/>
    <w:rsid w:val="00273B95"/>
    <w:rsid w:val="00273F3E"/>
    <w:rsid w:val="002751CC"/>
    <w:rsid w:val="00282AE0"/>
    <w:rsid w:val="00290A38"/>
    <w:rsid w:val="00291EC6"/>
    <w:rsid w:val="002C3FBB"/>
    <w:rsid w:val="002D3893"/>
    <w:rsid w:val="002E3F8F"/>
    <w:rsid w:val="002F7729"/>
    <w:rsid w:val="003020DB"/>
    <w:rsid w:val="00304093"/>
    <w:rsid w:val="00310CC2"/>
    <w:rsid w:val="0032338D"/>
    <w:rsid w:val="00335F26"/>
    <w:rsid w:val="003504F3"/>
    <w:rsid w:val="00351664"/>
    <w:rsid w:val="00362904"/>
    <w:rsid w:val="00367965"/>
    <w:rsid w:val="00376FA9"/>
    <w:rsid w:val="003A3A75"/>
    <w:rsid w:val="003A46EF"/>
    <w:rsid w:val="003B06F1"/>
    <w:rsid w:val="003B3BB8"/>
    <w:rsid w:val="003C2340"/>
    <w:rsid w:val="003D25CB"/>
    <w:rsid w:val="003D6598"/>
    <w:rsid w:val="003E09BE"/>
    <w:rsid w:val="003E0EF1"/>
    <w:rsid w:val="003F4E48"/>
    <w:rsid w:val="00414456"/>
    <w:rsid w:val="0041776C"/>
    <w:rsid w:val="0042475A"/>
    <w:rsid w:val="00430BF6"/>
    <w:rsid w:val="00433CD5"/>
    <w:rsid w:val="00433E97"/>
    <w:rsid w:val="00436ED2"/>
    <w:rsid w:val="00452E4E"/>
    <w:rsid w:val="00463639"/>
    <w:rsid w:val="00464685"/>
    <w:rsid w:val="00467D74"/>
    <w:rsid w:val="004717F7"/>
    <w:rsid w:val="004824C6"/>
    <w:rsid w:val="00494104"/>
    <w:rsid w:val="00497693"/>
    <w:rsid w:val="004A110C"/>
    <w:rsid w:val="004C30F7"/>
    <w:rsid w:val="004C4C09"/>
    <w:rsid w:val="005464D5"/>
    <w:rsid w:val="0056268E"/>
    <w:rsid w:val="00583CC8"/>
    <w:rsid w:val="0059001F"/>
    <w:rsid w:val="005A315A"/>
    <w:rsid w:val="005B0C38"/>
    <w:rsid w:val="005B27F5"/>
    <w:rsid w:val="005B6FBC"/>
    <w:rsid w:val="005D1A8D"/>
    <w:rsid w:val="005D60CB"/>
    <w:rsid w:val="005F3AFE"/>
    <w:rsid w:val="006067BD"/>
    <w:rsid w:val="0061317F"/>
    <w:rsid w:val="006212DA"/>
    <w:rsid w:val="0062199B"/>
    <w:rsid w:val="0062297B"/>
    <w:rsid w:val="00624E57"/>
    <w:rsid w:val="006359B5"/>
    <w:rsid w:val="00650AF3"/>
    <w:rsid w:val="006540DF"/>
    <w:rsid w:val="006E029A"/>
    <w:rsid w:val="006F40CF"/>
    <w:rsid w:val="006F62D9"/>
    <w:rsid w:val="00776165"/>
    <w:rsid w:val="00780D12"/>
    <w:rsid w:val="007819AB"/>
    <w:rsid w:val="00783E6C"/>
    <w:rsid w:val="00797A2C"/>
    <w:rsid w:val="007D2D75"/>
    <w:rsid w:val="007D7AB6"/>
    <w:rsid w:val="007F1CF6"/>
    <w:rsid w:val="00800680"/>
    <w:rsid w:val="008055EC"/>
    <w:rsid w:val="008077F6"/>
    <w:rsid w:val="00817663"/>
    <w:rsid w:val="0082781C"/>
    <w:rsid w:val="00850E0C"/>
    <w:rsid w:val="00851585"/>
    <w:rsid w:val="00857EF8"/>
    <w:rsid w:val="00866737"/>
    <w:rsid w:val="00880DDD"/>
    <w:rsid w:val="00883F8E"/>
    <w:rsid w:val="008904BB"/>
    <w:rsid w:val="0089222F"/>
    <w:rsid w:val="00893841"/>
    <w:rsid w:val="008A0807"/>
    <w:rsid w:val="008A1124"/>
    <w:rsid w:val="008A148C"/>
    <w:rsid w:val="008A183B"/>
    <w:rsid w:val="008A6949"/>
    <w:rsid w:val="008B0CC2"/>
    <w:rsid w:val="008B70D8"/>
    <w:rsid w:val="008C24EF"/>
    <w:rsid w:val="008C54B5"/>
    <w:rsid w:val="008D3379"/>
    <w:rsid w:val="0091624B"/>
    <w:rsid w:val="009249B9"/>
    <w:rsid w:val="0096405A"/>
    <w:rsid w:val="0097567F"/>
    <w:rsid w:val="00990BBD"/>
    <w:rsid w:val="009A14C9"/>
    <w:rsid w:val="009A6056"/>
    <w:rsid w:val="009A6A1D"/>
    <w:rsid w:val="009C1E05"/>
    <w:rsid w:val="009D1497"/>
    <w:rsid w:val="009E5E87"/>
    <w:rsid w:val="009F0A86"/>
    <w:rsid w:val="009F484C"/>
    <w:rsid w:val="009F699C"/>
    <w:rsid w:val="00A03BD3"/>
    <w:rsid w:val="00A15B66"/>
    <w:rsid w:val="00A23548"/>
    <w:rsid w:val="00A26AB6"/>
    <w:rsid w:val="00A30EEB"/>
    <w:rsid w:val="00A51DAC"/>
    <w:rsid w:val="00A5226E"/>
    <w:rsid w:val="00A57C12"/>
    <w:rsid w:val="00A6753C"/>
    <w:rsid w:val="00A875D1"/>
    <w:rsid w:val="00A87A6E"/>
    <w:rsid w:val="00AC3B43"/>
    <w:rsid w:val="00AC74A9"/>
    <w:rsid w:val="00B0221C"/>
    <w:rsid w:val="00B118A5"/>
    <w:rsid w:val="00B205AF"/>
    <w:rsid w:val="00B4161E"/>
    <w:rsid w:val="00B84988"/>
    <w:rsid w:val="00B856FB"/>
    <w:rsid w:val="00BA28ED"/>
    <w:rsid w:val="00BA388D"/>
    <w:rsid w:val="00BA61F7"/>
    <w:rsid w:val="00BB66EA"/>
    <w:rsid w:val="00BB7301"/>
    <w:rsid w:val="00BB7B90"/>
    <w:rsid w:val="00BD080F"/>
    <w:rsid w:val="00BD44D5"/>
    <w:rsid w:val="00BE0FB3"/>
    <w:rsid w:val="00BF0B8B"/>
    <w:rsid w:val="00BF0FC2"/>
    <w:rsid w:val="00C05A6B"/>
    <w:rsid w:val="00C30291"/>
    <w:rsid w:val="00C30395"/>
    <w:rsid w:val="00C35CC2"/>
    <w:rsid w:val="00C363EF"/>
    <w:rsid w:val="00C41ADC"/>
    <w:rsid w:val="00C4490A"/>
    <w:rsid w:val="00C47686"/>
    <w:rsid w:val="00C646A9"/>
    <w:rsid w:val="00C77307"/>
    <w:rsid w:val="00C8457F"/>
    <w:rsid w:val="00C87671"/>
    <w:rsid w:val="00CA02AF"/>
    <w:rsid w:val="00CA3F1B"/>
    <w:rsid w:val="00CB0F7A"/>
    <w:rsid w:val="00CB365D"/>
    <w:rsid w:val="00CC245C"/>
    <w:rsid w:val="00D11B8D"/>
    <w:rsid w:val="00D13947"/>
    <w:rsid w:val="00D14046"/>
    <w:rsid w:val="00D161E1"/>
    <w:rsid w:val="00D16528"/>
    <w:rsid w:val="00D27F12"/>
    <w:rsid w:val="00D8003A"/>
    <w:rsid w:val="00D82149"/>
    <w:rsid w:val="00D874EB"/>
    <w:rsid w:val="00D92A8E"/>
    <w:rsid w:val="00D97CE5"/>
    <w:rsid w:val="00DA6A57"/>
    <w:rsid w:val="00DB60DD"/>
    <w:rsid w:val="00DB7CDD"/>
    <w:rsid w:val="00DF0D8E"/>
    <w:rsid w:val="00E113CF"/>
    <w:rsid w:val="00E2120D"/>
    <w:rsid w:val="00E21CF8"/>
    <w:rsid w:val="00E31083"/>
    <w:rsid w:val="00E40DE3"/>
    <w:rsid w:val="00E42FEE"/>
    <w:rsid w:val="00E43DF1"/>
    <w:rsid w:val="00E471FD"/>
    <w:rsid w:val="00E507EA"/>
    <w:rsid w:val="00E646D8"/>
    <w:rsid w:val="00E81A40"/>
    <w:rsid w:val="00E83A57"/>
    <w:rsid w:val="00EA46F1"/>
    <w:rsid w:val="00EA645B"/>
    <w:rsid w:val="00EB734E"/>
    <w:rsid w:val="00EB7624"/>
    <w:rsid w:val="00EB790B"/>
    <w:rsid w:val="00EE11C8"/>
    <w:rsid w:val="00EF1963"/>
    <w:rsid w:val="00F10F4B"/>
    <w:rsid w:val="00F205D7"/>
    <w:rsid w:val="00F26940"/>
    <w:rsid w:val="00F452E2"/>
    <w:rsid w:val="00F47FC3"/>
    <w:rsid w:val="00F643F4"/>
    <w:rsid w:val="00F6533F"/>
    <w:rsid w:val="00F74A0E"/>
    <w:rsid w:val="00F97F1B"/>
    <w:rsid w:val="00FA45B9"/>
    <w:rsid w:val="00FA5DC8"/>
    <w:rsid w:val="00FC14A7"/>
    <w:rsid w:val="00FD17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283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2"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qFormat="1"/>
    <w:lsdException w:name="Body Text Indent 3" w:qFormat="1"/>
    <w:lsdException w:name="Strong" w:semiHidden="0" w:uiPriority="22" w:unhideWhenUsed="0" w:qFormat="1"/>
    <w:lsdException w:name="Emphasis" w:semiHidden="0" w:unhideWhenUsed="0" w:qFormat="1"/>
    <w:lsdException w:name="Normal (Web)" w:uiPriority="0"/>
    <w:lsdException w:name="HTML Typewriter"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88"/>
    <w:pPr>
      <w:spacing w:after="200" w:line="276" w:lineRule="auto"/>
      <w:ind w:firstLine="0"/>
      <w:jc w:val="left"/>
    </w:pPr>
    <w:rPr>
      <w:rFonts w:ascii="Calibri" w:eastAsia="Calibri" w:hAnsi="Calibri" w:cs="Times New Roman"/>
    </w:rPr>
  </w:style>
  <w:style w:type="paragraph" w:styleId="Ttulo1">
    <w:name w:val="heading 1"/>
    <w:basedOn w:val="Normal"/>
    <w:next w:val="Normal"/>
    <w:link w:val="Ttulo1Char"/>
    <w:uiPriority w:val="99"/>
    <w:qFormat/>
    <w:rsid w:val="00893841"/>
    <w:pPr>
      <w:keepNext/>
      <w:jc w:val="both"/>
      <w:outlineLvl w:val="0"/>
    </w:pPr>
    <w:rPr>
      <w:rFonts w:ascii="Times New Roman" w:hAnsi="Times New Roman"/>
      <w:b/>
      <w:color w:val="000000"/>
      <w:sz w:val="28"/>
      <w:szCs w:val="20"/>
    </w:rPr>
  </w:style>
  <w:style w:type="paragraph" w:styleId="Ttulo2">
    <w:name w:val="heading 2"/>
    <w:basedOn w:val="Normal"/>
    <w:next w:val="Normal"/>
    <w:link w:val="Ttulo2Char"/>
    <w:uiPriority w:val="99"/>
    <w:qFormat/>
    <w:rsid w:val="00F97F1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D1394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9"/>
    <w:qFormat/>
    <w:rsid w:val="00893841"/>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9"/>
    <w:qFormat/>
    <w:rsid w:val="00893841"/>
    <w:pPr>
      <w:spacing w:before="240" w:after="60"/>
      <w:outlineLvl w:val="4"/>
    </w:pPr>
    <w:rPr>
      <w:rFonts w:eastAsia="Times New Roman"/>
      <w:b/>
      <w:bCs/>
      <w:i/>
      <w:iCs/>
      <w:sz w:val="26"/>
      <w:szCs w:val="26"/>
    </w:rPr>
  </w:style>
  <w:style w:type="paragraph" w:styleId="Ttulo6">
    <w:name w:val="heading 6"/>
    <w:basedOn w:val="Normal"/>
    <w:next w:val="Normal"/>
    <w:link w:val="Ttulo6Char"/>
    <w:uiPriority w:val="99"/>
    <w:qFormat/>
    <w:rsid w:val="00893841"/>
    <w:pPr>
      <w:widowControl w:val="0"/>
      <w:spacing w:after="0" w:line="240" w:lineRule="auto"/>
      <w:outlineLvl w:val="5"/>
    </w:pPr>
    <w:rPr>
      <w:rFonts w:ascii="Arial" w:eastAsia="Times New Roman" w:hAnsi="Arial"/>
      <w:sz w:val="20"/>
      <w:szCs w:val="20"/>
    </w:rPr>
  </w:style>
  <w:style w:type="paragraph" w:styleId="Ttulo7">
    <w:name w:val="heading 7"/>
    <w:basedOn w:val="Normal"/>
    <w:next w:val="Normal"/>
    <w:link w:val="Ttulo7Char"/>
    <w:uiPriority w:val="99"/>
    <w:qFormat/>
    <w:rsid w:val="00893841"/>
    <w:pPr>
      <w:spacing w:before="240" w:after="60"/>
      <w:outlineLvl w:val="6"/>
    </w:pPr>
    <w:rPr>
      <w:rFonts w:eastAsia="Times New Roman"/>
      <w:sz w:val="24"/>
      <w:szCs w:val="24"/>
    </w:rPr>
  </w:style>
  <w:style w:type="paragraph" w:styleId="Ttulo8">
    <w:name w:val="heading 8"/>
    <w:basedOn w:val="Normal"/>
    <w:next w:val="Normal"/>
    <w:link w:val="Ttulo8Char"/>
    <w:uiPriority w:val="99"/>
    <w:qFormat/>
    <w:rsid w:val="00893841"/>
    <w:pPr>
      <w:widowControl w:val="0"/>
      <w:spacing w:after="0" w:line="240" w:lineRule="auto"/>
      <w:outlineLvl w:val="7"/>
    </w:pPr>
    <w:rPr>
      <w:rFonts w:ascii="Arial" w:eastAsia="Times New Roman" w:hAnsi="Arial"/>
      <w:sz w:val="20"/>
      <w:szCs w:val="20"/>
    </w:rPr>
  </w:style>
  <w:style w:type="paragraph" w:styleId="Ttulo9">
    <w:name w:val="heading 9"/>
    <w:basedOn w:val="Normal"/>
    <w:next w:val="Normal"/>
    <w:link w:val="Ttulo9Char"/>
    <w:uiPriority w:val="99"/>
    <w:qFormat/>
    <w:rsid w:val="00893841"/>
    <w:pPr>
      <w:spacing w:before="240" w:after="60"/>
      <w:outlineLvl w:val="8"/>
    </w:pPr>
    <w:rPr>
      <w:rFonts w:ascii="Cambria" w:eastAsia="Times New Roman"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F97F1B"/>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D13947"/>
    <w:rPr>
      <w:rFonts w:asciiTheme="majorHAnsi" w:eastAsiaTheme="majorEastAsia" w:hAnsiTheme="majorHAnsi" w:cstheme="majorBidi"/>
      <w:b/>
      <w:bCs/>
      <w:color w:val="5B9BD5" w:themeColor="accent1"/>
    </w:rPr>
  </w:style>
  <w:style w:type="paragraph" w:styleId="Corpodetexto">
    <w:name w:val="Body Text"/>
    <w:basedOn w:val="Normal"/>
    <w:link w:val="CorpodetextoChar"/>
    <w:rsid w:val="00FD1788"/>
    <w:pPr>
      <w:jc w:val="both"/>
    </w:pPr>
    <w:rPr>
      <w:rFonts w:ascii="Times New Roman" w:hAnsi="Times New Roman"/>
      <w:b/>
      <w:color w:val="000000"/>
      <w:sz w:val="28"/>
    </w:rPr>
  </w:style>
  <w:style w:type="character" w:customStyle="1" w:styleId="CorpodetextoChar">
    <w:name w:val="Corpo de texto Char"/>
    <w:basedOn w:val="Fontepargpadro"/>
    <w:link w:val="Corpodetexto"/>
    <w:rsid w:val="00FD1788"/>
    <w:rPr>
      <w:rFonts w:ascii="Times New Roman" w:eastAsia="Calibri" w:hAnsi="Times New Roman" w:cs="Times New Roman"/>
      <w:b/>
      <w:color w:val="000000"/>
      <w:sz w:val="28"/>
    </w:rPr>
  </w:style>
  <w:style w:type="paragraph" w:styleId="Rodap">
    <w:name w:val="footer"/>
    <w:basedOn w:val="Normal"/>
    <w:link w:val="RodapChar"/>
    <w:uiPriority w:val="99"/>
    <w:rsid w:val="00FD1788"/>
    <w:pPr>
      <w:tabs>
        <w:tab w:val="center" w:pos="4419"/>
        <w:tab w:val="right" w:pos="8838"/>
      </w:tabs>
    </w:pPr>
  </w:style>
  <w:style w:type="character" w:customStyle="1" w:styleId="RodapChar">
    <w:name w:val="Rodapé Char"/>
    <w:basedOn w:val="Fontepargpadro"/>
    <w:link w:val="Rodap"/>
    <w:uiPriority w:val="99"/>
    <w:rsid w:val="00FD1788"/>
    <w:rPr>
      <w:rFonts w:ascii="Calibri" w:eastAsia="Calibri" w:hAnsi="Calibri" w:cs="Times New Roman"/>
    </w:rPr>
  </w:style>
  <w:style w:type="character" w:styleId="Nmerodepgina">
    <w:name w:val="page number"/>
    <w:basedOn w:val="Fontepargpadro"/>
    <w:rsid w:val="00FD1788"/>
  </w:style>
  <w:style w:type="paragraph" w:styleId="Cabealho">
    <w:name w:val="header"/>
    <w:basedOn w:val="Normal"/>
    <w:link w:val="CabealhoChar"/>
    <w:uiPriority w:val="99"/>
    <w:rsid w:val="00FD1788"/>
    <w:pPr>
      <w:tabs>
        <w:tab w:val="center" w:pos="4419"/>
        <w:tab w:val="right" w:pos="8838"/>
      </w:tabs>
    </w:pPr>
  </w:style>
  <w:style w:type="character" w:customStyle="1" w:styleId="CabealhoChar">
    <w:name w:val="Cabeçalho Char"/>
    <w:basedOn w:val="Fontepargpadro"/>
    <w:link w:val="Cabealho"/>
    <w:uiPriority w:val="99"/>
    <w:rsid w:val="00FD1788"/>
    <w:rPr>
      <w:rFonts w:ascii="Calibri" w:eastAsia="Calibri" w:hAnsi="Calibri" w:cs="Times New Roman"/>
    </w:rPr>
  </w:style>
  <w:style w:type="paragraph" w:styleId="Ttulo">
    <w:name w:val="Title"/>
    <w:basedOn w:val="Normal"/>
    <w:link w:val="TtuloChar"/>
    <w:uiPriority w:val="99"/>
    <w:qFormat/>
    <w:rsid w:val="00FD1788"/>
    <w:pPr>
      <w:spacing w:after="0" w:line="240" w:lineRule="auto"/>
      <w:jc w:val="center"/>
    </w:pPr>
    <w:rPr>
      <w:rFonts w:ascii="Times New Roman" w:eastAsia="Times New Roman" w:hAnsi="Times New Roman"/>
      <w:b/>
      <w:sz w:val="28"/>
      <w:lang w:eastAsia="pt-BR"/>
    </w:rPr>
  </w:style>
  <w:style w:type="character" w:customStyle="1" w:styleId="TtuloChar">
    <w:name w:val="Título Char"/>
    <w:basedOn w:val="Fontepargpadro"/>
    <w:link w:val="Ttulo"/>
    <w:uiPriority w:val="99"/>
    <w:rsid w:val="00FD1788"/>
    <w:rPr>
      <w:rFonts w:ascii="Times New Roman" w:eastAsia="Times New Roman" w:hAnsi="Times New Roman" w:cs="Times New Roman"/>
      <w:b/>
      <w:sz w:val="28"/>
      <w:lang w:eastAsia="pt-BR"/>
    </w:rPr>
  </w:style>
  <w:style w:type="paragraph" w:styleId="NormalWeb">
    <w:name w:val="Normal (Web)"/>
    <w:basedOn w:val="Normal"/>
    <w:rsid w:val="00250C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rsid w:val="003E09BE"/>
    <w:pPr>
      <w:tabs>
        <w:tab w:val="left" w:pos="1418"/>
      </w:tabs>
      <w:suppressAutoHyphens/>
      <w:spacing w:line="100" w:lineRule="atLeast"/>
      <w:ind w:firstLine="0"/>
      <w:jc w:val="left"/>
    </w:pPr>
    <w:rPr>
      <w:rFonts w:ascii="Times New Roman" w:eastAsia="Times New Roman" w:hAnsi="Times New Roman" w:cs="Lohit Hindi"/>
      <w:color w:val="00000A"/>
      <w:sz w:val="24"/>
      <w:szCs w:val="24"/>
      <w:lang w:eastAsia="pt-BR" w:bidi="hi-IN"/>
    </w:rPr>
  </w:style>
  <w:style w:type="paragraph" w:styleId="SemEspaamento">
    <w:name w:val="No Spacing"/>
    <w:uiPriority w:val="1"/>
    <w:qFormat/>
    <w:rsid w:val="003B06F1"/>
    <w:pPr>
      <w:spacing w:line="240" w:lineRule="auto"/>
      <w:ind w:firstLine="0"/>
      <w:jc w:val="left"/>
    </w:pPr>
    <w:rPr>
      <w:rFonts w:ascii="Calibri" w:eastAsia="Calibri" w:hAnsi="Calibri" w:cs="Times New Roman"/>
    </w:rPr>
  </w:style>
  <w:style w:type="paragraph" w:customStyle="1" w:styleId="Default">
    <w:name w:val="Default"/>
    <w:qFormat/>
    <w:rsid w:val="00D13947"/>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customStyle="1" w:styleId="textopadrao-03">
    <w:name w:val="textopadrao-03"/>
    <w:basedOn w:val="Normal"/>
    <w:qFormat/>
    <w:rsid w:val="00D13947"/>
    <w:pPr>
      <w:spacing w:after="100" w:afterAutospacing="1" w:line="300" w:lineRule="atLeast"/>
      <w:jc w:val="both"/>
    </w:pPr>
    <w:rPr>
      <w:rFonts w:ascii="Arial" w:eastAsia="Times New Roman" w:hAnsi="Arial" w:cs="Arial"/>
      <w:color w:val="000000"/>
      <w:sz w:val="21"/>
      <w:szCs w:val="21"/>
      <w:lang w:eastAsia="pt-BR"/>
    </w:rPr>
  </w:style>
  <w:style w:type="character" w:styleId="Forte">
    <w:name w:val="Strong"/>
    <w:uiPriority w:val="22"/>
    <w:qFormat/>
    <w:rsid w:val="00D13947"/>
    <w:rPr>
      <w:b/>
      <w:bCs/>
    </w:rPr>
  </w:style>
  <w:style w:type="character" w:customStyle="1" w:styleId="label">
    <w:name w:val="label"/>
    <w:basedOn w:val="Fontepargpadro"/>
    <w:rsid w:val="005B0C38"/>
  </w:style>
  <w:style w:type="character" w:customStyle="1" w:styleId="Ttulo1Char">
    <w:name w:val="Título 1 Char"/>
    <w:basedOn w:val="Fontepargpadro"/>
    <w:link w:val="Ttulo1"/>
    <w:uiPriority w:val="99"/>
    <w:rsid w:val="00893841"/>
    <w:rPr>
      <w:rFonts w:ascii="Times New Roman" w:eastAsia="Calibri" w:hAnsi="Times New Roman" w:cs="Times New Roman"/>
      <w:b/>
      <w:color w:val="000000"/>
      <w:sz w:val="28"/>
      <w:szCs w:val="20"/>
    </w:rPr>
  </w:style>
  <w:style w:type="character" w:customStyle="1" w:styleId="Ttulo4Char">
    <w:name w:val="Título 4 Char"/>
    <w:basedOn w:val="Fontepargpadro"/>
    <w:link w:val="Ttulo4"/>
    <w:uiPriority w:val="99"/>
    <w:rsid w:val="00893841"/>
    <w:rPr>
      <w:rFonts w:ascii="Calibri" w:eastAsia="Times New Roman" w:hAnsi="Calibri" w:cs="Times New Roman"/>
      <w:b/>
      <w:bCs/>
      <w:sz w:val="28"/>
      <w:szCs w:val="28"/>
    </w:rPr>
  </w:style>
  <w:style w:type="character" w:customStyle="1" w:styleId="Ttulo5Char">
    <w:name w:val="Título 5 Char"/>
    <w:basedOn w:val="Fontepargpadro"/>
    <w:link w:val="Ttulo5"/>
    <w:uiPriority w:val="99"/>
    <w:rsid w:val="00893841"/>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9"/>
    <w:rsid w:val="00893841"/>
    <w:rPr>
      <w:rFonts w:ascii="Arial" w:eastAsia="Times New Roman" w:hAnsi="Arial" w:cs="Times New Roman"/>
      <w:sz w:val="20"/>
      <w:szCs w:val="20"/>
    </w:rPr>
  </w:style>
  <w:style w:type="character" w:customStyle="1" w:styleId="Ttulo7Char">
    <w:name w:val="Título 7 Char"/>
    <w:basedOn w:val="Fontepargpadro"/>
    <w:link w:val="Ttulo7"/>
    <w:uiPriority w:val="99"/>
    <w:rsid w:val="00893841"/>
    <w:rPr>
      <w:rFonts w:ascii="Calibri" w:eastAsia="Times New Roman" w:hAnsi="Calibri" w:cs="Times New Roman"/>
      <w:sz w:val="24"/>
      <w:szCs w:val="24"/>
    </w:rPr>
  </w:style>
  <w:style w:type="character" w:customStyle="1" w:styleId="Ttulo8Char">
    <w:name w:val="Título 8 Char"/>
    <w:basedOn w:val="Fontepargpadro"/>
    <w:link w:val="Ttulo8"/>
    <w:uiPriority w:val="99"/>
    <w:rsid w:val="00893841"/>
    <w:rPr>
      <w:rFonts w:ascii="Arial" w:eastAsia="Times New Roman" w:hAnsi="Arial" w:cs="Times New Roman"/>
      <w:sz w:val="20"/>
      <w:szCs w:val="20"/>
    </w:rPr>
  </w:style>
  <w:style w:type="character" w:customStyle="1" w:styleId="Ttulo9Char">
    <w:name w:val="Título 9 Char"/>
    <w:basedOn w:val="Fontepargpadro"/>
    <w:link w:val="Ttulo9"/>
    <w:uiPriority w:val="99"/>
    <w:rsid w:val="00893841"/>
    <w:rPr>
      <w:rFonts w:ascii="Cambria" w:eastAsia="Times New Roman" w:hAnsi="Cambria" w:cs="Times New Roman"/>
      <w:sz w:val="20"/>
      <w:szCs w:val="20"/>
    </w:rPr>
  </w:style>
  <w:style w:type="character" w:customStyle="1" w:styleId="Recuodecorpodetexto2Char">
    <w:name w:val="Recuo de corpo de texto 2 Char"/>
    <w:basedOn w:val="Fontepargpadro"/>
    <w:link w:val="Recuodecorpodetexto2"/>
    <w:uiPriority w:val="99"/>
    <w:qFormat/>
    <w:rsid w:val="00893841"/>
    <w:rPr>
      <w:rFonts w:ascii="Calibri" w:eastAsia="Calibri" w:hAnsi="Calibri" w:cs="Times New Roman"/>
      <w:sz w:val="20"/>
      <w:szCs w:val="20"/>
    </w:rPr>
  </w:style>
  <w:style w:type="paragraph" w:styleId="Recuodecorpodetexto2">
    <w:name w:val="Body Text Indent 2"/>
    <w:basedOn w:val="Normal"/>
    <w:link w:val="Recuodecorpodetexto2Char"/>
    <w:uiPriority w:val="99"/>
    <w:qFormat/>
    <w:rsid w:val="00893841"/>
    <w:pPr>
      <w:spacing w:after="120" w:line="480" w:lineRule="auto"/>
      <w:ind w:left="283"/>
    </w:pPr>
    <w:rPr>
      <w:sz w:val="20"/>
      <w:szCs w:val="20"/>
    </w:rPr>
  </w:style>
  <w:style w:type="paragraph" w:styleId="Textodenotadefim">
    <w:name w:val="endnote text"/>
    <w:basedOn w:val="Normal"/>
    <w:link w:val="TextodenotadefimChar1"/>
    <w:unhideWhenUsed/>
    <w:rsid w:val="00893841"/>
    <w:pPr>
      <w:spacing w:after="0" w:line="240" w:lineRule="auto"/>
    </w:pPr>
    <w:rPr>
      <w:sz w:val="20"/>
      <w:szCs w:val="20"/>
    </w:rPr>
  </w:style>
  <w:style w:type="character" w:customStyle="1" w:styleId="TextodenotadefimChar1">
    <w:name w:val="Texto de nota de fim Char1"/>
    <w:link w:val="Textodenotadefim"/>
    <w:qFormat/>
    <w:rsid w:val="00893841"/>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qFormat/>
    <w:rsid w:val="00893841"/>
    <w:rPr>
      <w:rFonts w:ascii="Calibri" w:eastAsia="Calibri" w:hAnsi="Calibri" w:cs="Times New Roman"/>
      <w:sz w:val="20"/>
      <w:szCs w:val="20"/>
    </w:rPr>
  </w:style>
  <w:style w:type="character" w:customStyle="1" w:styleId="TextosemFormataoChar">
    <w:name w:val="Texto sem Formatação Char"/>
    <w:basedOn w:val="Fontepargpadro"/>
    <w:link w:val="TextosemFormatao"/>
    <w:uiPriority w:val="99"/>
    <w:rsid w:val="00893841"/>
    <w:rPr>
      <w:rFonts w:ascii="Courier New" w:eastAsia="Times New Roman" w:hAnsi="Courier New" w:cs="Times New Roman"/>
      <w:sz w:val="20"/>
      <w:szCs w:val="20"/>
    </w:rPr>
  </w:style>
  <w:style w:type="paragraph" w:styleId="TextosemFormatao">
    <w:name w:val="Plain Text"/>
    <w:basedOn w:val="Normal"/>
    <w:link w:val="TextosemFormataoChar"/>
    <w:uiPriority w:val="99"/>
    <w:rsid w:val="00893841"/>
    <w:pPr>
      <w:spacing w:after="0" w:line="240" w:lineRule="auto"/>
    </w:pPr>
    <w:rPr>
      <w:rFonts w:ascii="Courier New" w:eastAsia="Times New Roman" w:hAnsi="Courier New"/>
      <w:sz w:val="20"/>
      <w:szCs w:val="20"/>
    </w:rPr>
  </w:style>
  <w:style w:type="character" w:customStyle="1" w:styleId="Corpodetexto3Char">
    <w:name w:val="Corpo de texto 3 Char"/>
    <w:basedOn w:val="Fontepargpadro"/>
    <w:link w:val="Corpodetexto3"/>
    <w:uiPriority w:val="99"/>
    <w:rsid w:val="00893841"/>
    <w:rPr>
      <w:rFonts w:ascii="Calibri" w:eastAsia="Calibri" w:hAnsi="Calibri" w:cs="Times New Roman"/>
      <w:sz w:val="16"/>
      <w:szCs w:val="16"/>
    </w:rPr>
  </w:style>
  <w:style w:type="paragraph" w:styleId="Corpodetexto3">
    <w:name w:val="Body Text 3"/>
    <w:basedOn w:val="Normal"/>
    <w:link w:val="Corpodetexto3Char"/>
    <w:uiPriority w:val="99"/>
    <w:rsid w:val="00893841"/>
    <w:pPr>
      <w:spacing w:after="120"/>
    </w:pPr>
    <w:rPr>
      <w:sz w:val="16"/>
      <w:szCs w:val="16"/>
    </w:rPr>
  </w:style>
  <w:style w:type="character" w:customStyle="1" w:styleId="Corpodetexto2Char">
    <w:name w:val="Corpo de texto 2 Char"/>
    <w:basedOn w:val="Fontepargpadro"/>
    <w:link w:val="Corpodetexto2"/>
    <w:uiPriority w:val="99"/>
    <w:rsid w:val="00893841"/>
    <w:rPr>
      <w:rFonts w:ascii="Times New Roman" w:eastAsia="Calibri" w:hAnsi="Times New Roman" w:cs="Times New Roman"/>
      <w:i/>
      <w:sz w:val="44"/>
      <w:szCs w:val="20"/>
    </w:rPr>
  </w:style>
  <w:style w:type="paragraph" w:styleId="Corpodetexto2">
    <w:name w:val="Body Text 2"/>
    <w:basedOn w:val="Normal"/>
    <w:link w:val="Corpodetexto2Char"/>
    <w:uiPriority w:val="99"/>
    <w:rsid w:val="00893841"/>
    <w:pPr>
      <w:jc w:val="both"/>
    </w:pPr>
    <w:rPr>
      <w:rFonts w:ascii="Times New Roman" w:hAnsi="Times New Roman"/>
      <w:i/>
      <w:sz w:val="44"/>
      <w:szCs w:val="20"/>
    </w:rPr>
  </w:style>
  <w:style w:type="character" w:customStyle="1" w:styleId="Recuodecorpodetexto3Char">
    <w:name w:val="Recuo de corpo de texto 3 Char"/>
    <w:basedOn w:val="Fontepargpadro"/>
    <w:link w:val="Recuodecorpodetexto3"/>
    <w:uiPriority w:val="99"/>
    <w:qFormat/>
    <w:rsid w:val="00893841"/>
    <w:rPr>
      <w:rFonts w:ascii="Calibri" w:eastAsia="Calibri" w:hAnsi="Calibri" w:cs="Times New Roman"/>
      <w:sz w:val="16"/>
      <w:szCs w:val="16"/>
    </w:rPr>
  </w:style>
  <w:style w:type="paragraph" w:styleId="Recuodecorpodetexto3">
    <w:name w:val="Body Text Indent 3"/>
    <w:basedOn w:val="Normal"/>
    <w:link w:val="Recuodecorpodetexto3Char"/>
    <w:uiPriority w:val="99"/>
    <w:qFormat/>
    <w:rsid w:val="00893841"/>
    <w:pPr>
      <w:spacing w:after="120"/>
      <w:ind w:left="283"/>
    </w:pPr>
    <w:rPr>
      <w:sz w:val="16"/>
      <w:szCs w:val="16"/>
    </w:rPr>
  </w:style>
  <w:style w:type="character" w:customStyle="1" w:styleId="TextodebaloChar">
    <w:name w:val="Texto de balão Char"/>
    <w:basedOn w:val="Fontepargpadro"/>
    <w:link w:val="Textodebalo"/>
    <w:uiPriority w:val="99"/>
    <w:qFormat/>
    <w:rsid w:val="00893841"/>
    <w:rPr>
      <w:rFonts w:ascii="Tahoma" w:eastAsia="Calibri" w:hAnsi="Tahoma" w:cs="Times New Roman"/>
      <w:sz w:val="16"/>
      <w:szCs w:val="16"/>
    </w:rPr>
  </w:style>
  <w:style w:type="paragraph" w:styleId="Textodebalo">
    <w:name w:val="Balloon Text"/>
    <w:basedOn w:val="Normal"/>
    <w:link w:val="TextodebaloChar"/>
    <w:uiPriority w:val="99"/>
    <w:qFormat/>
    <w:rsid w:val="00893841"/>
    <w:pPr>
      <w:spacing w:after="0" w:line="240" w:lineRule="auto"/>
    </w:pPr>
    <w:rPr>
      <w:rFonts w:ascii="Tahoma" w:hAnsi="Tahoma"/>
      <w:sz w:val="16"/>
      <w:szCs w:val="16"/>
    </w:rPr>
  </w:style>
  <w:style w:type="character" w:customStyle="1" w:styleId="SubttuloChar">
    <w:name w:val="Subtítulo Char"/>
    <w:basedOn w:val="Fontepargpadro"/>
    <w:link w:val="Subttulo"/>
    <w:rsid w:val="00893841"/>
    <w:rPr>
      <w:rFonts w:ascii="Times New Roman" w:eastAsia="Calibri" w:hAnsi="Times New Roman" w:cs="Times New Roman"/>
      <w:i/>
      <w:sz w:val="28"/>
      <w:szCs w:val="20"/>
    </w:rPr>
  </w:style>
  <w:style w:type="paragraph" w:styleId="Subttulo">
    <w:name w:val="Subtitle"/>
    <w:basedOn w:val="Normal"/>
    <w:link w:val="SubttuloChar"/>
    <w:qFormat/>
    <w:rsid w:val="00893841"/>
    <w:rPr>
      <w:rFonts w:ascii="Times New Roman" w:hAnsi="Times New Roman"/>
      <w:i/>
      <w:sz w:val="28"/>
      <w:szCs w:val="20"/>
    </w:rPr>
  </w:style>
  <w:style w:type="paragraph" w:styleId="Textodenotaderodap">
    <w:name w:val="footnote text"/>
    <w:basedOn w:val="Normal"/>
    <w:link w:val="TextodenotaderodapChar1"/>
    <w:semiHidden/>
    <w:unhideWhenUsed/>
    <w:rsid w:val="00893841"/>
    <w:pPr>
      <w:spacing w:after="0" w:line="240" w:lineRule="auto"/>
    </w:pPr>
    <w:rPr>
      <w:sz w:val="20"/>
      <w:szCs w:val="20"/>
    </w:rPr>
  </w:style>
  <w:style w:type="character" w:customStyle="1" w:styleId="TextodenotaderodapChar1">
    <w:name w:val="Texto de nota de rodapé Char1"/>
    <w:link w:val="Textodenotaderodap"/>
    <w:semiHidden/>
    <w:locked/>
    <w:rsid w:val="00893841"/>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893841"/>
    <w:rPr>
      <w:rFonts w:ascii="Calibri" w:eastAsia="Calibri" w:hAnsi="Calibri" w:cs="Times New Roman"/>
      <w:sz w:val="20"/>
      <w:szCs w:val="20"/>
    </w:rPr>
  </w:style>
  <w:style w:type="character" w:customStyle="1" w:styleId="RecuodecorpodetextoChar">
    <w:name w:val="Recuo de corpo de texto Char"/>
    <w:basedOn w:val="Fontepargpadro"/>
    <w:link w:val="Recuodecorpodetexto"/>
    <w:rsid w:val="00893841"/>
    <w:rPr>
      <w:rFonts w:ascii="Times New Roman" w:eastAsia="Calibri" w:hAnsi="Times New Roman" w:cs="Times New Roman"/>
      <w:sz w:val="28"/>
      <w:szCs w:val="20"/>
    </w:rPr>
  </w:style>
  <w:style w:type="paragraph" w:styleId="Recuodecorpodetexto">
    <w:name w:val="Body Text Indent"/>
    <w:basedOn w:val="Normal"/>
    <w:link w:val="RecuodecorpodetextoChar"/>
    <w:rsid w:val="00893841"/>
    <w:pPr>
      <w:ind w:left="1440"/>
      <w:jc w:val="both"/>
    </w:pPr>
    <w:rPr>
      <w:rFonts w:ascii="Times New Roman" w:hAnsi="Times New Roman"/>
      <w:sz w:val="28"/>
      <w:szCs w:val="20"/>
    </w:rPr>
  </w:style>
  <w:style w:type="paragraph" w:styleId="Reviso">
    <w:name w:val="Revision"/>
    <w:hidden/>
    <w:uiPriority w:val="99"/>
    <w:semiHidden/>
    <w:rsid w:val="00436ED2"/>
    <w:pPr>
      <w:spacing w:line="240" w:lineRule="auto"/>
      <w:ind w:firstLine="0"/>
      <w:jc w:val="left"/>
    </w:pPr>
    <w:rPr>
      <w:rFonts w:ascii="Calibri" w:eastAsia="Calibri" w:hAnsi="Calibri" w:cs="Times New Roman"/>
    </w:rPr>
  </w:style>
  <w:style w:type="paragraph" w:styleId="PargrafodaLista">
    <w:name w:val="List Paragraph"/>
    <w:basedOn w:val="Normal"/>
    <w:uiPriority w:val="34"/>
    <w:qFormat/>
    <w:rsid w:val="00F452E2"/>
    <w:pPr>
      <w:ind w:left="720"/>
      <w:contextualSpacing/>
    </w:pPr>
  </w:style>
  <w:style w:type="table" w:styleId="Tabelacomgrade">
    <w:name w:val="Table Grid"/>
    <w:basedOn w:val="Tabelanormal"/>
    <w:uiPriority w:val="59"/>
    <w:rsid w:val="00F452E2"/>
    <w:pPr>
      <w:spacing w:line="240" w:lineRule="auto"/>
      <w:ind w:firstLine="0"/>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4177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41776C"/>
  </w:style>
  <w:style w:type="paragraph" w:customStyle="1" w:styleId="Standard">
    <w:name w:val="Standard"/>
    <w:rsid w:val="00E83A57"/>
    <w:pPr>
      <w:suppressAutoHyphens/>
      <w:autoSpaceDN w:val="0"/>
      <w:spacing w:line="240" w:lineRule="auto"/>
      <w:ind w:firstLine="0"/>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3741348">
      <w:bodyDiv w:val="1"/>
      <w:marLeft w:val="0"/>
      <w:marRight w:val="0"/>
      <w:marTop w:val="0"/>
      <w:marBottom w:val="0"/>
      <w:divBdr>
        <w:top w:val="none" w:sz="0" w:space="0" w:color="auto"/>
        <w:left w:val="none" w:sz="0" w:space="0" w:color="auto"/>
        <w:bottom w:val="none" w:sz="0" w:space="0" w:color="auto"/>
        <w:right w:val="none" w:sz="0" w:space="0" w:color="auto"/>
      </w:divBdr>
    </w:div>
    <w:div w:id="600991932">
      <w:bodyDiv w:val="1"/>
      <w:marLeft w:val="0"/>
      <w:marRight w:val="0"/>
      <w:marTop w:val="0"/>
      <w:marBottom w:val="0"/>
      <w:divBdr>
        <w:top w:val="none" w:sz="0" w:space="0" w:color="auto"/>
        <w:left w:val="none" w:sz="0" w:space="0" w:color="auto"/>
        <w:bottom w:val="none" w:sz="0" w:space="0" w:color="auto"/>
        <w:right w:val="none" w:sz="0" w:space="0" w:color="auto"/>
      </w:divBdr>
    </w:div>
    <w:div w:id="724959650">
      <w:bodyDiv w:val="1"/>
      <w:marLeft w:val="0"/>
      <w:marRight w:val="0"/>
      <w:marTop w:val="0"/>
      <w:marBottom w:val="0"/>
      <w:divBdr>
        <w:top w:val="none" w:sz="0" w:space="0" w:color="auto"/>
        <w:left w:val="none" w:sz="0" w:space="0" w:color="auto"/>
        <w:bottom w:val="none" w:sz="0" w:space="0" w:color="auto"/>
        <w:right w:val="none" w:sz="0" w:space="0" w:color="auto"/>
      </w:divBdr>
    </w:div>
    <w:div w:id="988944508">
      <w:bodyDiv w:val="1"/>
      <w:marLeft w:val="0"/>
      <w:marRight w:val="0"/>
      <w:marTop w:val="0"/>
      <w:marBottom w:val="0"/>
      <w:divBdr>
        <w:top w:val="none" w:sz="0" w:space="0" w:color="auto"/>
        <w:left w:val="none" w:sz="0" w:space="0" w:color="auto"/>
        <w:bottom w:val="none" w:sz="0" w:space="0" w:color="auto"/>
        <w:right w:val="none" w:sz="0" w:space="0" w:color="auto"/>
      </w:divBdr>
    </w:div>
    <w:div w:id="1952318854">
      <w:bodyDiv w:val="1"/>
      <w:marLeft w:val="0"/>
      <w:marRight w:val="0"/>
      <w:marTop w:val="0"/>
      <w:marBottom w:val="0"/>
      <w:divBdr>
        <w:top w:val="none" w:sz="0" w:space="0" w:color="auto"/>
        <w:left w:val="none" w:sz="0" w:space="0" w:color="auto"/>
        <w:bottom w:val="none" w:sz="0" w:space="0" w:color="auto"/>
        <w:right w:val="none" w:sz="0" w:space="0" w:color="auto"/>
      </w:divBdr>
    </w:div>
    <w:div w:id="20120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7E95-6798-4C4B-963C-98B96AA5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4120</Words>
  <Characters>22251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Secretária Gabinete</cp:lastModifiedBy>
  <cp:revision>5</cp:revision>
  <cp:lastPrinted>2019-09-13T20:21:00Z</cp:lastPrinted>
  <dcterms:created xsi:type="dcterms:W3CDTF">2019-09-19T14:38:00Z</dcterms:created>
  <dcterms:modified xsi:type="dcterms:W3CDTF">2019-09-19T14:56:00Z</dcterms:modified>
</cp:coreProperties>
</file>